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5" w:rsidRDefault="00046E94">
      <w:r w:rsidRPr="00046E94">
        <w:t xml:space="preserve">Uredništvo Časopisa za suvremenu povijest u pitanjima izdavačke etike rukovodi se </w:t>
      </w:r>
      <w:hyperlink r:id="rId4" w:tgtFrame="_blank" w:history="1">
        <w:r w:rsidRPr="00046E94">
          <w:rPr>
            <w:rStyle w:val="Hiperveza"/>
            <w:b/>
            <w:bCs/>
          </w:rPr>
          <w:t>preporukama Ministarstva znanosti i obrazovanja</w:t>
        </w:r>
      </w:hyperlink>
      <w:r w:rsidRPr="00046E94">
        <w:t xml:space="preserve"> te </w:t>
      </w:r>
      <w:hyperlink r:id="rId5" w:tgtFrame="_blank" w:history="1">
        <w:r w:rsidRPr="00046E94">
          <w:rPr>
            <w:rStyle w:val="Hiperveza"/>
            <w:b/>
            <w:bCs/>
          </w:rPr>
          <w:t xml:space="preserve">Etičkoga </w:t>
        </w:r>
        <w:proofErr w:type="spellStart"/>
        <w:r w:rsidRPr="00046E94">
          <w:rPr>
            <w:rStyle w:val="Hiperveza"/>
            <w:b/>
            <w:bCs/>
          </w:rPr>
          <w:t>postupnika</w:t>
        </w:r>
        <w:proofErr w:type="spellEnd"/>
      </w:hyperlink>
      <w:r w:rsidRPr="00046E94">
        <w:t xml:space="preserve"> udruge “</w:t>
      </w:r>
      <w:proofErr w:type="spellStart"/>
      <w:r w:rsidRPr="00046E94">
        <w:t>Committee</w:t>
      </w:r>
      <w:proofErr w:type="spellEnd"/>
      <w:r w:rsidRPr="00046E94">
        <w:t xml:space="preserve"> on </w:t>
      </w:r>
      <w:proofErr w:type="spellStart"/>
      <w:r w:rsidRPr="00046E94">
        <w:t>Publication</w:t>
      </w:r>
      <w:proofErr w:type="spellEnd"/>
      <w:r w:rsidRPr="00046E94">
        <w:t xml:space="preserve"> </w:t>
      </w:r>
      <w:proofErr w:type="spellStart"/>
      <w:r w:rsidRPr="00046E94">
        <w:t>Ethics</w:t>
      </w:r>
      <w:proofErr w:type="spellEnd"/>
      <w:r w:rsidRPr="00046E94">
        <w:t>” (COPE).</w:t>
      </w:r>
      <w:bookmarkStart w:id="0" w:name="_GoBack"/>
      <w:bookmarkEnd w:id="0"/>
    </w:p>
    <w:sectPr w:rsidR="00E4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94"/>
    <w:rsid w:val="00046E94"/>
    <w:rsid w:val="00E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12D4-FD47-4A79-B76E-03309D29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6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core-practices" TargetMode="External"/><Relationship Id="rId4" Type="http://schemas.openxmlformats.org/officeDocument/2006/relationships/hyperlink" Target="https://www.azvo.hr/images/stories/tijela_agencije/Eticki_kodeks_OEZVO_pro%C4%8Di%C5%A1%C4%87eni_tekst_nakon_izmjena_i_dopuna_s_8._sjednice_15.6.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Godić</dc:creator>
  <cp:keywords/>
  <dc:description/>
  <cp:lastModifiedBy>Darjan Godić</cp:lastModifiedBy>
  <cp:revision>1</cp:revision>
  <dcterms:created xsi:type="dcterms:W3CDTF">2020-07-06T11:30:00Z</dcterms:created>
  <dcterms:modified xsi:type="dcterms:W3CDTF">2020-07-06T11:36:00Z</dcterms:modified>
</cp:coreProperties>
</file>