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9470" w14:textId="26860FD6" w:rsidR="00662D82" w:rsidRPr="004B5E9D" w:rsidRDefault="004B5E9D" w:rsidP="004B5E9D">
      <w:pPr>
        <w:pStyle w:val="NoSpacing"/>
        <w:jc w:val="center"/>
        <w:rPr>
          <w:rFonts w:ascii="Avenir Book" w:hAnsi="Avenir Book"/>
          <w:b/>
          <w:bCs/>
          <w:color w:val="4472C4" w:themeColor="accent1"/>
          <w:lang w:val="hr-HR" w:eastAsia="en-GB"/>
        </w:rPr>
      </w:pPr>
      <w:r w:rsidRPr="004B5E9D">
        <w:rPr>
          <w:rFonts w:ascii="Avenir Book" w:hAnsi="Avenir Book"/>
          <w:b/>
          <w:bCs/>
          <w:color w:val="4472C4" w:themeColor="accent1"/>
          <w:lang w:val="hr-HR" w:eastAsia="en-GB"/>
        </w:rPr>
        <w:t>E</w:t>
      </w:r>
      <w:r w:rsidR="00662D82" w:rsidRPr="004B5E9D">
        <w:rPr>
          <w:rFonts w:ascii="Avenir Book" w:hAnsi="Avenir Book"/>
          <w:b/>
          <w:bCs/>
          <w:color w:val="4472C4" w:themeColor="accent1"/>
          <w:lang w:val="hr-HR" w:eastAsia="en-GB"/>
        </w:rPr>
        <w:t>tika</w:t>
      </w:r>
      <w:r w:rsidRPr="004B5E9D">
        <w:rPr>
          <w:rFonts w:ascii="Avenir Book" w:hAnsi="Avenir Book"/>
          <w:b/>
          <w:bCs/>
          <w:color w:val="4472C4" w:themeColor="accent1"/>
          <w:lang w:val="hr-HR" w:eastAsia="en-GB"/>
        </w:rPr>
        <w:t xml:space="preserve"> pri objavljivanju</w:t>
      </w:r>
      <w:r w:rsidR="00662D82" w:rsidRPr="004B5E9D">
        <w:rPr>
          <w:rFonts w:ascii="Avenir Book" w:hAnsi="Avenir Book"/>
          <w:b/>
          <w:bCs/>
          <w:color w:val="4472C4" w:themeColor="accent1"/>
          <w:lang w:val="hr-HR" w:eastAsia="en-GB"/>
        </w:rPr>
        <w:t xml:space="preserve"> i izjava o nesavjesnom radu</w:t>
      </w:r>
    </w:p>
    <w:p w14:paraId="24F7837B" w14:textId="77777777" w:rsidR="00662D82" w:rsidRPr="004B5E9D" w:rsidRDefault="00662D82" w:rsidP="004B5E9D">
      <w:pPr>
        <w:pStyle w:val="NoSpacing"/>
        <w:rPr>
          <w:rFonts w:ascii="Avenir Book" w:hAnsi="Avenir Book"/>
          <w:lang w:val="hr-HR" w:eastAsia="en-GB"/>
        </w:rPr>
      </w:pPr>
    </w:p>
    <w:p w14:paraId="7372865E" w14:textId="707DDD53" w:rsidR="00662D82" w:rsidRPr="004B5E9D" w:rsidRDefault="00662D82" w:rsidP="004B5E9D">
      <w:pPr>
        <w:pStyle w:val="NoSpacing"/>
        <w:rPr>
          <w:rFonts w:ascii="Avenir Book" w:hAnsi="Avenir Book"/>
          <w:lang w:val="hr-HR" w:eastAsia="en-GB"/>
        </w:rPr>
      </w:pPr>
      <w:r w:rsidRPr="004B5E9D">
        <w:rPr>
          <w:rFonts w:ascii="Avenir Book" w:hAnsi="Avenir Book"/>
          <w:lang w:val="hr-HR" w:eastAsia="en-GB"/>
        </w:rPr>
        <w:t xml:space="preserve">Naša izjava o etici objavljivanja i </w:t>
      </w:r>
      <w:r w:rsidR="004B5E9D">
        <w:rPr>
          <w:rFonts w:ascii="Avenir Book" w:hAnsi="Avenir Book"/>
          <w:lang w:val="hr-HR" w:eastAsia="en-GB"/>
        </w:rPr>
        <w:t>nesavjesnom radu</w:t>
      </w:r>
      <w:r w:rsidRPr="004B5E9D">
        <w:rPr>
          <w:rFonts w:ascii="Avenir Book" w:hAnsi="Avenir Book"/>
          <w:lang w:val="hr-HR" w:eastAsia="en-GB"/>
        </w:rPr>
        <w:t xml:space="preserve"> temelji se na Kodeksu ponašanja i Smjernicama najbolje prakse za urednike časopisa (2011.).</w:t>
      </w:r>
    </w:p>
    <w:p w14:paraId="13A649A1" w14:textId="6D63676C" w:rsidR="00662D82" w:rsidRPr="004B5E9D" w:rsidRDefault="00662D82" w:rsidP="004B5E9D">
      <w:pPr>
        <w:pStyle w:val="NoSpacing"/>
        <w:rPr>
          <w:rFonts w:ascii="Avenir Book" w:hAnsi="Avenir Book"/>
          <w:lang w:val="hr-HR" w:eastAsia="en-GB"/>
        </w:rPr>
      </w:pPr>
    </w:p>
    <w:p w14:paraId="19839472" w14:textId="76E07A83" w:rsidR="00662D82" w:rsidRPr="004B5E9D" w:rsidRDefault="00662D82" w:rsidP="004B5E9D">
      <w:pPr>
        <w:pStyle w:val="NoSpacing"/>
        <w:numPr>
          <w:ilvl w:val="0"/>
          <w:numId w:val="2"/>
        </w:numPr>
        <w:rPr>
          <w:rFonts w:ascii="Avenir Book" w:hAnsi="Avenir Book"/>
          <w:b/>
          <w:bCs/>
          <w:color w:val="4472C4" w:themeColor="accent1"/>
          <w:lang w:eastAsia="en-GB"/>
        </w:rPr>
      </w:pPr>
      <w:r w:rsidRPr="004B5E9D">
        <w:rPr>
          <w:rFonts w:ascii="Avenir Book" w:hAnsi="Avenir Book"/>
          <w:b/>
          <w:bCs/>
          <w:color w:val="4472C4" w:themeColor="accent1"/>
          <w:lang w:val="hr-HR" w:eastAsia="en-GB"/>
        </w:rPr>
        <w:t>Odgovornost urednika</w:t>
      </w:r>
    </w:p>
    <w:p w14:paraId="5F3A8955" w14:textId="78672FB2" w:rsidR="00662D82" w:rsidRPr="004B5E9D" w:rsidRDefault="00662D82" w:rsidP="004B5E9D">
      <w:pPr>
        <w:pStyle w:val="NoSpacing"/>
        <w:rPr>
          <w:rFonts w:ascii="Avenir Book" w:hAnsi="Avenir Book"/>
          <w:lang w:eastAsia="en-GB"/>
        </w:rPr>
      </w:pPr>
    </w:p>
    <w:p w14:paraId="1B59E31E" w14:textId="33B4ACD0"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Odluke o objavljivanju</w:t>
      </w:r>
    </w:p>
    <w:p w14:paraId="00EC8DD7" w14:textId="78C4FE0F"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 xml:space="preserve">Urednik je odgovoran za odluku koji će od radova pristiglih u časopis biti objavljen. Urednik će ocjenjivati </w:t>
      </w:r>
      <w:r w:rsidRPr="004B5E9D">
        <w:rPr>
          <w:rStyle w:val="y2iqfc"/>
          <w:rFonts w:ascii="Times New Roman" w:hAnsi="Times New Roman" w:cs="Times New Roman"/>
          <w:color w:val="202124"/>
          <w:lang w:val="hr-HR"/>
        </w:rPr>
        <w:t>​​</w:t>
      </w:r>
      <w:r w:rsidRPr="004B5E9D">
        <w:rPr>
          <w:rStyle w:val="y2iqfc"/>
          <w:rFonts w:ascii="Avenir Book" w:hAnsi="Avenir Book"/>
          <w:color w:val="202124"/>
          <w:lang w:val="hr-HR"/>
        </w:rPr>
        <w:t>rukopise bez obzira na rasu, spol, seksualnu orijentaciju, vjersko uvjerenje, etničko podrijetlo, državljanstvo ili političk</w:t>
      </w:r>
      <w:r w:rsidR="004B5E9D">
        <w:rPr>
          <w:rStyle w:val="y2iqfc"/>
          <w:rFonts w:ascii="Avenir Book" w:hAnsi="Avenir Book"/>
          <w:color w:val="202124"/>
          <w:lang w:val="hr-HR"/>
        </w:rPr>
        <w:t xml:space="preserve">o opredjeljenje </w:t>
      </w:r>
      <w:r w:rsidRPr="004B5E9D">
        <w:rPr>
          <w:rStyle w:val="y2iqfc"/>
          <w:rFonts w:ascii="Avenir Book" w:hAnsi="Avenir Book"/>
          <w:color w:val="202124"/>
          <w:lang w:val="hr-HR"/>
        </w:rPr>
        <w:t>autora. Odluka će se temeljiti na važnosti rada, originalnosti i jasnoći te na valjanosti studije i njezinoj relevantnosti za opseg časopisa.</w:t>
      </w:r>
    </w:p>
    <w:p w14:paraId="211B61BF" w14:textId="328194E2" w:rsidR="00662D82" w:rsidRPr="004B5E9D" w:rsidRDefault="00662D82" w:rsidP="004B5E9D">
      <w:pPr>
        <w:pStyle w:val="NoSpacing"/>
        <w:jc w:val="both"/>
        <w:rPr>
          <w:rStyle w:val="y2iqfc"/>
          <w:rFonts w:ascii="Avenir Book" w:hAnsi="Avenir Book"/>
          <w:color w:val="202124"/>
          <w:lang w:val="hr-HR"/>
        </w:rPr>
      </w:pPr>
    </w:p>
    <w:p w14:paraId="29BB7C74" w14:textId="3556756A"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Povjerljivost</w:t>
      </w:r>
    </w:p>
    <w:p w14:paraId="70952F62" w14:textId="3AD66E57"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 xml:space="preserve">Urednik i </w:t>
      </w:r>
      <w:r w:rsidR="00C90D27">
        <w:rPr>
          <w:rStyle w:val="y2iqfc"/>
          <w:rFonts w:ascii="Avenir Book" w:hAnsi="Avenir Book"/>
          <w:color w:val="202124"/>
          <w:lang w:val="hr-HR"/>
        </w:rPr>
        <w:t>članovi</w:t>
      </w:r>
      <w:r w:rsidRPr="004B5E9D">
        <w:rPr>
          <w:rStyle w:val="y2iqfc"/>
          <w:rFonts w:ascii="Avenir Book" w:hAnsi="Avenir Book"/>
          <w:color w:val="202124"/>
          <w:lang w:val="hr-HR"/>
        </w:rPr>
        <w:t xml:space="preserve"> uredništv</w:t>
      </w:r>
      <w:r w:rsidR="00C90D27">
        <w:rPr>
          <w:rStyle w:val="y2iqfc"/>
          <w:rFonts w:ascii="Avenir Book" w:hAnsi="Avenir Book"/>
          <w:color w:val="202124"/>
          <w:lang w:val="hr-HR"/>
        </w:rPr>
        <w:t>a</w:t>
      </w:r>
      <w:r w:rsidRPr="004B5E9D">
        <w:rPr>
          <w:rStyle w:val="y2iqfc"/>
          <w:rFonts w:ascii="Avenir Book" w:hAnsi="Avenir Book"/>
          <w:color w:val="202124"/>
          <w:lang w:val="hr-HR"/>
        </w:rPr>
        <w:t xml:space="preserve"> ne smij</w:t>
      </w:r>
      <w:r w:rsidR="00C90D27">
        <w:rPr>
          <w:rStyle w:val="y2iqfc"/>
          <w:rFonts w:ascii="Avenir Book" w:hAnsi="Avenir Book"/>
          <w:color w:val="202124"/>
          <w:lang w:val="hr-HR"/>
        </w:rPr>
        <w:t>u</w:t>
      </w:r>
      <w:r w:rsidRPr="004B5E9D">
        <w:rPr>
          <w:rStyle w:val="y2iqfc"/>
          <w:rFonts w:ascii="Avenir Book" w:hAnsi="Avenir Book"/>
          <w:color w:val="202124"/>
          <w:lang w:val="hr-HR"/>
        </w:rPr>
        <w:t xml:space="preserve"> otkriti nikakve informacije o predanom rukopisu nikome osim</w:t>
      </w:r>
      <w:r w:rsidR="00C90D27">
        <w:rPr>
          <w:rStyle w:val="y2iqfc"/>
          <w:rFonts w:ascii="Avenir Book" w:hAnsi="Avenir Book"/>
          <w:color w:val="202124"/>
          <w:lang w:val="hr-HR"/>
        </w:rPr>
        <w:t xml:space="preserve"> autoru za </w:t>
      </w:r>
      <w:proofErr w:type="spellStart"/>
      <w:r w:rsidR="00C90D27">
        <w:rPr>
          <w:rStyle w:val="y2iqfc"/>
          <w:rFonts w:ascii="Avenir Book" w:hAnsi="Avenir Book"/>
          <w:color w:val="202124"/>
          <w:lang w:val="hr-HR"/>
        </w:rPr>
        <w:t>korespodenciju</w:t>
      </w:r>
      <w:proofErr w:type="spellEnd"/>
      <w:r w:rsidRPr="004B5E9D">
        <w:rPr>
          <w:rStyle w:val="y2iqfc"/>
          <w:rFonts w:ascii="Avenir Book" w:hAnsi="Avenir Book"/>
          <w:color w:val="202124"/>
          <w:lang w:val="hr-HR"/>
        </w:rPr>
        <w:t>, recenzentima, drugim uredničkim savjetnicima i izdavaču, prema potrebi.</w:t>
      </w:r>
    </w:p>
    <w:p w14:paraId="1AB5FB6A" w14:textId="527AC0F0" w:rsidR="00662D82" w:rsidRPr="004B5E9D" w:rsidRDefault="00662D82" w:rsidP="004B5E9D">
      <w:pPr>
        <w:pStyle w:val="NoSpacing"/>
        <w:jc w:val="both"/>
        <w:rPr>
          <w:rStyle w:val="y2iqfc"/>
          <w:rFonts w:ascii="Avenir Book" w:hAnsi="Avenir Book"/>
          <w:color w:val="202124"/>
          <w:lang w:val="hr-HR"/>
        </w:rPr>
      </w:pPr>
    </w:p>
    <w:p w14:paraId="0EA9F844" w14:textId="50E332C8"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Otkrivanje i sukobi interesa</w:t>
      </w:r>
    </w:p>
    <w:p w14:paraId="06C36BF2" w14:textId="77777777" w:rsidR="00662D82" w:rsidRPr="004B5E9D" w:rsidRDefault="00662D82" w:rsidP="004B5E9D">
      <w:pPr>
        <w:pStyle w:val="NoSpacing"/>
        <w:jc w:val="both"/>
        <w:rPr>
          <w:rFonts w:ascii="Avenir Book" w:hAnsi="Avenir Book"/>
        </w:rPr>
      </w:pPr>
      <w:r w:rsidRPr="004B5E9D">
        <w:rPr>
          <w:rStyle w:val="y2iqfc"/>
          <w:rFonts w:ascii="Avenir Book" w:hAnsi="Avenir Book"/>
          <w:color w:val="202124"/>
          <w:lang w:val="hr-HR"/>
        </w:rPr>
        <w:t>Neobjavljene materijale objavljene u prijavljenom radu urednik ili članovi uredništva neće koristiti u vlastite istraživačke svrhe.</w:t>
      </w:r>
    </w:p>
    <w:p w14:paraId="4A489034" w14:textId="29A6149B" w:rsidR="00662D82" w:rsidRPr="004B5E9D" w:rsidRDefault="00662D82" w:rsidP="004B5E9D">
      <w:pPr>
        <w:pStyle w:val="NoSpacing"/>
        <w:jc w:val="both"/>
        <w:rPr>
          <w:rFonts w:ascii="Avenir Book" w:hAnsi="Avenir Book"/>
        </w:rPr>
      </w:pPr>
    </w:p>
    <w:p w14:paraId="63715839" w14:textId="20919455" w:rsidR="00662D82" w:rsidRPr="004B5E9D" w:rsidRDefault="00662D82" w:rsidP="004B5E9D">
      <w:pPr>
        <w:pStyle w:val="NoSpacing"/>
        <w:numPr>
          <w:ilvl w:val="0"/>
          <w:numId w:val="2"/>
        </w:numPr>
        <w:jc w:val="both"/>
        <w:rPr>
          <w:rFonts w:ascii="Avenir Book" w:hAnsi="Avenir Book"/>
          <w:b/>
          <w:bCs/>
          <w:color w:val="4472C4" w:themeColor="accent1"/>
          <w:lang w:val="hr-HR"/>
        </w:rPr>
      </w:pPr>
      <w:r w:rsidRPr="004B5E9D">
        <w:rPr>
          <w:rFonts w:ascii="Avenir Book" w:hAnsi="Avenir Book"/>
          <w:b/>
          <w:bCs/>
          <w:color w:val="4472C4" w:themeColor="accent1"/>
          <w:lang w:val="hr-HR"/>
        </w:rPr>
        <w:t>Odgovornost recenzenta</w:t>
      </w:r>
    </w:p>
    <w:p w14:paraId="7815C017" w14:textId="75771ACD" w:rsidR="00662D82" w:rsidRPr="004B5E9D" w:rsidRDefault="00662D82" w:rsidP="004B5E9D">
      <w:pPr>
        <w:pStyle w:val="NoSpacing"/>
        <w:jc w:val="both"/>
        <w:rPr>
          <w:rFonts w:ascii="Avenir Book" w:hAnsi="Avenir Book"/>
          <w:lang w:val="hr-HR"/>
        </w:rPr>
      </w:pPr>
    </w:p>
    <w:p w14:paraId="035236E5" w14:textId="0BF44298"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Doprinos uredničkim odlukama</w:t>
      </w:r>
    </w:p>
    <w:p w14:paraId="0D00219B" w14:textId="6A34D162"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Proces recenziranja pomaže uredniku i uredničkom odboru u donošenju uredničkih odluka, a može poslužiti i autoru u poboljšanju rada.</w:t>
      </w:r>
    </w:p>
    <w:p w14:paraId="07517E3D" w14:textId="77777777" w:rsidR="00662D82" w:rsidRPr="004B5E9D" w:rsidRDefault="00662D82" w:rsidP="004B5E9D">
      <w:pPr>
        <w:pStyle w:val="NoSpacing"/>
        <w:jc w:val="both"/>
        <w:rPr>
          <w:rFonts w:ascii="Avenir Book" w:hAnsi="Avenir Book"/>
        </w:rPr>
      </w:pPr>
    </w:p>
    <w:p w14:paraId="1925FD3A" w14:textId="34AB8029"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Brzina</w:t>
      </w:r>
    </w:p>
    <w:p w14:paraId="028E085B" w14:textId="5ACCBBAD"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Svaki odabrani recenzent koji se osjeća nekvalificiranim za recenziju istraživanja objavljenog u rukopisu ili zna da će njegovo recenziranje biti nemoguće</w:t>
      </w:r>
      <w:r w:rsidR="00C90D27">
        <w:rPr>
          <w:rStyle w:val="y2iqfc"/>
          <w:rFonts w:ascii="Avenir Book" w:hAnsi="Avenir Book"/>
          <w:color w:val="202124"/>
          <w:lang w:val="hr-HR"/>
        </w:rPr>
        <w:t xml:space="preserve"> u očekivanom roku,</w:t>
      </w:r>
      <w:r w:rsidRPr="004B5E9D">
        <w:rPr>
          <w:rStyle w:val="y2iqfc"/>
          <w:rFonts w:ascii="Avenir Book" w:hAnsi="Avenir Book"/>
          <w:color w:val="202124"/>
          <w:lang w:val="hr-HR"/>
        </w:rPr>
        <w:t xml:space="preserve"> treba obavijestiti urednika i povući se iz procesa recenzije.</w:t>
      </w:r>
    </w:p>
    <w:p w14:paraId="28267959" w14:textId="77777777" w:rsidR="00662D82" w:rsidRPr="004B5E9D" w:rsidRDefault="00662D82" w:rsidP="004B5E9D">
      <w:pPr>
        <w:pStyle w:val="NoSpacing"/>
        <w:jc w:val="both"/>
        <w:rPr>
          <w:rFonts w:ascii="Avenir Book" w:hAnsi="Avenir Book"/>
        </w:rPr>
      </w:pPr>
    </w:p>
    <w:p w14:paraId="7F94FD30" w14:textId="32606E8D"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Povjerljivost</w:t>
      </w:r>
    </w:p>
    <w:p w14:paraId="00DEDD64" w14:textId="2B86C707"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Svi rukopisi primljeni na recenziju moraju se tretirati kao povjerljivi dokumenti.</w:t>
      </w:r>
    </w:p>
    <w:p w14:paraId="6C8E1090" w14:textId="211E46EC" w:rsidR="00662D82" w:rsidRPr="004B5E9D" w:rsidRDefault="00662D82" w:rsidP="004B5E9D">
      <w:pPr>
        <w:pStyle w:val="NoSpacing"/>
        <w:jc w:val="both"/>
        <w:rPr>
          <w:rStyle w:val="y2iqfc"/>
          <w:rFonts w:ascii="Avenir Book" w:hAnsi="Avenir Book"/>
          <w:color w:val="202124"/>
          <w:lang w:val="hr-HR"/>
        </w:rPr>
      </w:pPr>
    </w:p>
    <w:p w14:paraId="0A14DE2A" w14:textId="387DDFE7"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Standardi objektivnosti</w:t>
      </w:r>
    </w:p>
    <w:p w14:paraId="06B81D20" w14:textId="30800653" w:rsidR="00662D82" w:rsidRPr="004B5E9D" w:rsidRDefault="00662D82" w:rsidP="004B5E9D">
      <w:pPr>
        <w:pStyle w:val="NoSpacing"/>
        <w:jc w:val="both"/>
        <w:rPr>
          <w:rFonts w:ascii="Avenir Book" w:hAnsi="Avenir Book"/>
        </w:rPr>
      </w:pPr>
      <w:r w:rsidRPr="004B5E9D">
        <w:rPr>
          <w:rStyle w:val="y2iqfc"/>
          <w:rFonts w:ascii="Avenir Book" w:hAnsi="Avenir Book"/>
          <w:color w:val="202124"/>
          <w:lang w:val="hr-HR"/>
        </w:rPr>
        <w:t xml:space="preserve">Pregledi se trebaju provoditi objektivno. Recenzenti bi trebali jasno izraziti svoje stavove s </w:t>
      </w:r>
      <w:r w:rsidR="00C90D27" w:rsidRPr="004B5E9D">
        <w:rPr>
          <w:rStyle w:val="y2iqfc"/>
          <w:rFonts w:ascii="Avenir Book" w:hAnsi="Avenir Book"/>
          <w:color w:val="202124"/>
          <w:lang w:val="hr-HR"/>
        </w:rPr>
        <w:t>potkrjepljujućim</w:t>
      </w:r>
      <w:r w:rsidRPr="004B5E9D">
        <w:rPr>
          <w:rStyle w:val="y2iqfc"/>
          <w:rFonts w:ascii="Avenir Book" w:hAnsi="Avenir Book"/>
          <w:color w:val="202124"/>
          <w:lang w:val="hr-HR"/>
        </w:rPr>
        <w:t xml:space="preserve"> argumentima.</w:t>
      </w:r>
    </w:p>
    <w:p w14:paraId="219380B6" w14:textId="7F006E20" w:rsidR="00662D82" w:rsidRPr="004B5E9D" w:rsidRDefault="00662D82" w:rsidP="004B5E9D">
      <w:pPr>
        <w:pStyle w:val="NoSpacing"/>
        <w:jc w:val="both"/>
        <w:rPr>
          <w:rFonts w:ascii="Avenir Book" w:hAnsi="Avenir Book"/>
        </w:rPr>
      </w:pPr>
    </w:p>
    <w:p w14:paraId="4E8DBA2F" w14:textId="77777777" w:rsidR="00662D82" w:rsidRPr="004B5E9D" w:rsidRDefault="00662D82" w:rsidP="004B5E9D">
      <w:pPr>
        <w:pStyle w:val="NoSpacing"/>
        <w:jc w:val="both"/>
        <w:rPr>
          <w:rFonts w:ascii="Avenir Book" w:hAnsi="Avenir Book"/>
        </w:rPr>
      </w:pPr>
    </w:p>
    <w:p w14:paraId="412EEE83" w14:textId="50038219"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lastRenderedPageBreak/>
        <w:t>Potvrda izvora</w:t>
      </w:r>
    </w:p>
    <w:p w14:paraId="1F6F8F9D" w14:textId="4D215DE5"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Recenzenti bi trebali identificirati slučajeve u kojima relevantni objavljeni rad na koji se referira u radu nije citiran u odjeljku s referencama. Trebali bi istaknuti jesu li zapažanja ili argumenti izvedeni iz drugih publikacija popraćeni odgovarajućim izvorom. Recenzenti će obavijestiti urednika o bilo kakvoj značajnoj sličnosti ili preklapanju između rukopisa koji se razmatra i bilo kojeg drugog objavljenog rada o kojem osobno znaju.</w:t>
      </w:r>
    </w:p>
    <w:p w14:paraId="51E3B27A" w14:textId="77777777" w:rsidR="004B5E9D" w:rsidRDefault="004B5E9D" w:rsidP="004B5E9D">
      <w:pPr>
        <w:pStyle w:val="NoSpacing"/>
        <w:jc w:val="both"/>
        <w:rPr>
          <w:rStyle w:val="y2iqfc"/>
          <w:rFonts w:ascii="Avenir Book" w:hAnsi="Avenir Book"/>
          <w:color w:val="202124"/>
          <w:lang w:val="hr-HR"/>
        </w:rPr>
      </w:pPr>
    </w:p>
    <w:p w14:paraId="06EC5146" w14:textId="67BCAF6F"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Otkrivanje i sukob interesa</w:t>
      </w:r>
    </w:p>
    <w:p w14:paraId="143D921D" w14:textId="32F6A7A6"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Privilegirane informacije ili ideje dobivene recenzijom moraju se čuvati u tajnosti i ne smiju se koristiti za osobnu korist. Recenzenti ne bi trebali razmatrati rukopise u kojima su u sukobu interesa.</w:t>
      </w:r>
    </w:p>
    <w:p w14:paraId="3B8A4E24" w14:textId="43E495D1" w:rsidR="00662D82" w:rsidRPr="004B5E9D" w:rsidRDefault="00662D82" w:rsidP="004B5E9D">
      <w:pPr>
        <w:pStyle w:val="NoSpacing"/>
        <w:jc w:val="both"/>
        <w:rPr>
          <w:rStyle w:val="y2iqfc"/>
          <w:rFonts w:ascii="Avenir Book" w:hAnsi="Avenir Book"/>
          <w:color w:val="202124"/>
          <w:lang w:val="hr-HR"/>
        </w:rPr>
      </w:pPr>
    </w:p>
    <w:p w14:paraId="33544B7E" w14:textId="14AEBBFF" w:rsidR="00662D82" w:rsidRPr="004B5E9D" w:rsidRDefault="00662D82" w:rsidP="004B5E9D">
      <w:pPr>
        <w:pStyle w:val="NoSpacing"/>
        <w:numPr>
          <w:ilvl w:val="0"/>
          <w:numId w:val="2"/>
        </w:numPr>
        <w:jc w:val="both"/>
        <w:rPr>
          <w:rStyle w:val="y2iqfc"/>
          <w:rFonts w:ascii="Avenir Book" w:hAnsi="Avenir Book"/>
          <w:b/>
          <w:bCs/>
          <w:color w:val="4472C4" w:themeColor="accent1"/>
        </w:rPr>
      </w:pPr>
      <w:r w:rsidRPr="004B5E9D">
        <w:rPr>
          <w:rStyle w:val="y2iqfc"/>
          <w:rFonts w:ascii="Avenir Book" w:hAnsi="Avenir Book"/>
          <w:b/>
          <w:bCs/>
          <w:color w:val="4472C4" w:themeColor="accent1"/>
          <w:lang w:val="hr-HR"/>
        </w:rPr>
        <w:t>Obaveze autora</w:t>
      </w:r>
    </w:p>
    <w:p w14:paraId="1A71051D" w14:textId="7CDDE7A6" w:rsidR="00662D82" w:rsidRPr="004B5E9D" w:rsidRDefault="00662D82" w:rsidP="004B5E9D">
      <w:pPr>
        <w:pStyle w:val="NoSpacing"/>
        <w:jc w:val="both"/>
        <w:rPr>
          <w:rStyle w:val="y2iqfc"/>
          <w:rFonts w:ascii="Avenir Book" w:hAnsi="Avenir Book"/>
          <w:color w:val="202124"/>
          <w:lang w:val="hr-HR"/>
        </w:rPr>
      </w:pPr>
    </w:p>
    <w:p w14:paraId="0A267B10" w14:textId="0E6EDD03"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Standardi izvješćivanja</w:t>
      </w:r>
    </w:p>
    <w:p w14:paraId="061F68D7" w14:textId="4C5B1275"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 xml:space="preserve">Autori izvornih istraživačkih </w:t>
      </w:r>
      <w:r w:rsidR="00C90D27">
        <w:rPr>
          <w:rStyle w:val="y2iqfc"/>
          <w:rFonts w:ascii="Avenir Book" w:hAnsi="Avenir Book"/>
          <w:color w:val="202124"/>
          <w:lang w:val="hr-HR"/>
        </w:rPr>
        <w:t>radova</w:t>
      </w:r>
      <w:r w:rsidRPr="004B5E9D">
        <w:rPr>
          <w:rStyle w:val="y2iqfc"/>
          <w:rFonts w:ascii="Avenir Book" w:hAnsi="Avenir Book"/>
          <w:color w:val="202124"/>
          <w:lang w:val="hr-HR"/>
        </w:rPr>
        <w:t xml:space="preserve"> trebaju prezentirati točan prikaz obavljenog rada, kao i objektivnu raspravu o njegovom značaju. Temeljni podaci trebaju biti točno predstavljeni u radu. Rad treba sadržavati dovoljno pojedinosti i referenci kako bi se drugima omogućilo ponavljanje </w:t>
      </w:r>
      <w:r w:rsidR="00C90D27">
        <w:rPr>
          <w:rStyle w:val="y2iqfc"/>
          <w:rFonts w:ascii="Avenir Book" w:hAnsi="Avenir Book"/>
          <w:color w:val="202124"/>
          <w:lang w:val="hr-HR"/>
        </w:rPr>
        <w:t>istraživanja</w:t>
      </w:r>
      <w:r w:rsidRPr="004B5E9D">
        <w:rPr>
          <w:rStyle w:val="y2iqfc"/>
          <w:rFonts w:ascii="Avenir Book" w:hAnsi="Avenir Book"/>
          <w:color w:val="202124"/>
          <w:lang w:val="hr-HR"/>
        </w:rPr>
        <w:t>. Lažne ili svjesno netočne izjave predstavljaju neetičko ponašanje</w:t>
      </w:r>
      <w:r w:rsidR="00C90D27">
        <w:rPr>
          <w:rStyle w:val="y2iqfc"/>
          <w:rFonts w:ascii="Avenir Book" w:hAnsi="Avenir Book"/>
          <w:color w:val="202124"/>
          <w:lang w:val="hr-HR"/>
        </w:rPr>
        <w:t xml:space="preserve"> i</w:t>
      </w:r>
      <w:r w:rsidRPr="004B5E9D">
        <w:rPr>
          <w:rStyle w:val="y2iqfc"/>
          <w:rFonts w:ascii="Avenir Book" w:hAnsi="Avenir Book"/>
          <w:color w:val="202124"/>
          <w:lang w:val="hr-HR"/>
        </w:rPr>
        <w:t xml:space="preserve"> neprihvatljive su.</w:t>
      </w:r>
    </w:p>
    <w:p w14:paraId="76319397" w14:textId="77777777" w:rsidR="00662D82" w:rsidRPr="004B5E9D" w:rsidRDefault="00662D82" w:rsidP="004B5E9D">
      <w:pPr>
        <w:pStyle w:val="NoSpacing"/>
        <w:jc w:val="both"/>
        <w:rPr>
          <w:rFonts w:ascii="Avenir Book" w:hAnsi="Avenir Book"/>
        </w:rPr>
      </w:pPr>
    </w:p>
    <w:p w14:paraId="509FA422" w14:textId="4E21787B"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Pristup i zadržavanje podataka</w:t>
      </w:r>
    </w:p>
    <w:p w14:paraId="426B56EC" w14:textId="0E884DA9" w:rsidR="00662D82" w:rsidRPr="004B5E9D" w:rsidRDefault="00662D82" w:rsidP="004B5E9D">
      <w:pPr>
        <w:pStyle w:val="NoSpacing"/>
        <w:jc w:val="both"/>
        <w:rPr>
          <w:rFonts w:ascii="Avenir Book" w:hAnsi="Avenir Book"/>
        </w:rPr>
      </w:pPr>
      <w:r w:rsidRPr="004B5E9D">
        <w:rPr>
          <w:rStyle w:val="y2iqfc"/>
          <w:rFonts w:ascii="Avenir Book" w:hAnsi="Avenir Book"/>
          <w:color w:val="202124"/>
          <w:lang w:val="hr-HR"/>
        </w:rPr>
        <w:t xml:space="preserve">Od autora </w:t>
      </w:r>
      <w:r w:rsidR="00C90D27">
        <w:rPr>
          <w:rStyle w:val="y2iqfc"/>
          <w:rFonts w:ascii="Avenir Book" w:hAnsi="Avenir Book"/>
          <w:color w:val="202124"/>
          <w:lang w:val="hr-HR"/>
        </w:rPr>
        <w:t>se može</w:t>
      </w:r>
      <w:r w:rsidRPr="004B5E9D">
        <w:rPr>
          <w:rStyle w:val="y2iqfc"/>
          <w:rFonts w:ascii="Avenir Book" w:hAnsi="Avenir Book"/>
          <w:color w:val="202124"/>
          <w:lang w:val="hr-HR"/>
        </w:rPr>
        <w:t xml:space="preserve"> tražiti da dostave neobrađene podatke svoje studije zajedno s radom </w:t>
      </w:r>
      <w:r w:rsidR="00C90D27">
        <w:rPr>
          <w:rStyle w:val="y2iqfc"/>
          <w:rFonts w:ascii="Avenir Book" w:hAnsi="Avenir Book"/>
          <w:color w:val="202124"/>
          <w:lang w:val="hr-HR"/>
        </w:rPr>
        <w:t>na</w:t>
      </w:r>
      <w:r w:rsidRPr="004B5E9D">
        <w:rPr>
          <w:rStyle w:val="y2iqfc"/>
          <w:rFonts w:ascii="Avenir Book" w:hAnsi="Avenir Book"/>
          <w:color w:val="202124"/>
          <w:lang w:val="hr-HR"/>
        </w:rPr>
        <w:t xml:space="preserve"> urednički pregled i trebali bi biti spremni učiniti podatke javno dostupnima ako je to moguće.</w:t>
      </w:r>
    </w:p>
    <w:p w14:paraId="680CBB65" w14:textId="5825EDA4" w:rsidR="00662D82" w:rsidRPr="004B5E9D" w:rsidRDefault="00662D82" w:rsidP="004B5E9D">
      <w:pPr>
        <w:pStyle w:val="NoSpacing"/>
        <w:jc w:val="both"/>
        <w:rPr>
          <w:rFonts w:ascii="Avenir Book" w:hAnsi="Avenir Book"/>
        </w:rPr>
      </w:pPr>
    </w:p>
    <w:p w14:paraId="07D13D59" w14:textId="7517EFF4" w:rsidR="00662D82" w:rsidRPr="004B5E9D" w:rsidRDefault="00662D82"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Izvornost, plagijat i poznavanje izvora</w:t>
      </w:r>
    </w:p>
    <w:p w14:paraId="19A98B78" w14:textId="67A9A121" w:rsidR="00662D82" w:rsidRPr="004B5E9D" w:rsidRDefault="00662D82"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Autori će poslati samo potpuno originalne radove, te će na odgovarajući način citirati radove drugih. Treba također navesti publikacije koje su utjecale na određivanje prirode objavljenog rada.</w:t>
      </w:r>
    </w:p>
    <w:p w14:paraId="5658FC2F" w14:textId="2ECF830C" w:rsidR="004B5E9D" w:rsidRPr="004B5E9D" w:rsidRDefault="004B5E9D" w:rsidP="004B5E9D">
      <w:pPr>
        <w:pStyle w:val="NoSpacing"/>
        <w:jc w:val="both"/>
        <w:rPr>
          <w:rStyle w:val="y2iqfc"/>
          <w:rFonts w:ascii="Avenir Book" w:hAnsi="Avenir Book"/>
          <w:color w:val="202124"/>
          <w:lang w:val="hr-HR"/>
        </w:rPr>
      </w:pPr>
    </w:p>
    <w:p w14:paraId="5334ACDF" w14:textId="325D6BB6" w:rsidR="004B5E9D" w:rsidRPr="004B5E9D" w:rsidRDefault="004B5E9D"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Višestruko, suvišno ili istovremeno objavljivanje</w:t>
      </w:r>
    </w:p>
    <w:p w14:paraId="1FC71F35" w14:textId="23902D62" w:rsidR="004B5E9D" w:rsidRPr="004B5E9D" w:rsidRDefault="004B5E9D"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Općenito, radovi koji opisuju</w:t>
      </w:r>
      <w:r w:rsidR="00C90D27">
        <w:rPr>
          <w:rStyle w:val="y2iqfc"/>
          <w:rFonts w:ascii="Avenir Book" w:hAnsi="Avenir Book"/>
          <w:color w:val="202124"/>
          <w:lang w:val="hr-HR"/>
        </w:rPr>
        <w:t xml:space="preserve"> </w:t>
      </w:r>
      <w:r w:rsidRPr="004B5E9D">
        <w:rPr>
          <w:rStyle w:val="y2iqfc"/>
          <w:rFonts w:ascii="Avenir Book" w:hAnsi="Avenir Book"/>
          <w:color w:val="202124"/>
          <w:lang w:val="hr-HR"/>
        </w:rPr>
        <w:t>isto istraživanje ne bi trebali biti objavljeni u više od jednog časopisa. Slanje istog rada u više od jednog časopisa predstavlja neetičko izdavačko ponašanje i neprihvatljivo je.</w:t>
      </w:r>
    </w:p>
    <w:p w14:paraId="3505021B" w14:textId="6D09EC43" w:rsidR="004B5E9D" w:rsidRPr="004B5E9D" w:rsidRDefault="004B5E9D"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Rukopisi koji su drugdje objavljeni kao materijal zaštićen autorskim pravima ne mogu se poslati. Osim toga, rukopisi koje časopis pregledava ne bi se trebali ponovno slati u publikacije zaštićene autorskim pravima.</w:t>
      </w:r>
    </w:p>
    <w:p w14:paraId="59BD635B" w14:textId="77777777" w:rsidR="004B5E9D" w:rsidRDefault="004B5E9D" w:rsidP="004B5E9D">
      <w:pPr>
        <w:pStyle w:val="NoSpacing"/>
        <w:jc w:val="both"/>
        <w:rPr>
          <w:rStyle w:val="y2iqfc"/>
          <w:rFonts w:ascii="Avenir Book" w:hAnsi="Avenir Book"/>
          <w:color w:val="4472C4" w:themeColor="accent1"/>
          <w:lang w:val="hr-HR"/>
        </w:rPr>
      </w:pPr>
    </w:p>
    <w:p w14:paraId="7796A09D" w14:textId="77777777" w:rsidR="00C90D27" w:rsidRDefault="00C90D27" w:rsidP="004B5E9D">
      <w:pPr>
        <w:pStyle w:val="NoSpacing"/>
        <w:jc w:val="both"/>
        <w:rPr>
          <w:rStyle w:val="y2iqfc"/>
          <w:rFonts w:ascii="Avenir Book" w:hAnsi="Avenir Book"/>
          <w:color w:val="4472C4" w:themeColor="accent1"/>
          <w:lang w:val="hr-HR"/>
        </w:rPr>
      </w:pPr>
    </w:p>
    <w:p w14:paraId="59B50457" w14:textId="77777777" w:rsidR="00C90D27" w:rsidRDefault="00C90D27" w:rsidP="004B5E9D">
      <w:pPr>
        <w:pStyle w:val="NoSpacing"/>
        <w:jc w:val="both"/>
        <w:rPr>
          <w:rStyle w:val="y2iqfc"/>
          <w:rFonts w:ascii="Avenir Book" w:hAnsi="Avenir Book"/>
          <w:color w:val="4472C4" w:themeColor="accent1"/>
          <w:lang w:val="hr-HR"/>
        </w:rPr>
      </w:pPr>
    </w:p>
    <w:p w14:paraId="1C0FCA92" w14:textId="689C92B4" w:rsidR="004B5E9D" w:rsidRPr="004B5E9D" w:rsidRDefault="004B5E9D"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lastRenderedPageBreak/>
        <w:t>Autorstvo rada</w:t>
      </w:r>
    </w:p>
    <w:p w14:paraId="0EDDD37F" w14:textId="77777777" w:rsidR="004B5E9D" w:rsidRPr="004B5E9D" w:rsidRDefault="004B5E9D"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Autorstvo bi trebalo biti ograničeno na one koji su značajno pridonijeli koncepciji, dizajnu, izvedbi ili interpretaciji objavljene studije. Kao koautore treba navesti sve one koji su dali značajan doprinos.</w:t>
      </w:r>
    </w:p>
    <w:p w14:paraId="6F07557F" w14:textId="2B24FF7C" w:rsidR="004B5E9D" w:rsidRPr="004B5E9D" w:rsidRDefault="004B5E9D"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Autor za korespondenciju osigurava da svi koautori koji doprinose budu uključeni u popis autora. Autor za korespondenciju također će provjeriti jesu li svi koautori odobrili konačnu verziju rada i pristali na njegovo podnošenje za objavljivanje.</w:t>
      </w:r>
      <w:r w:rsidR="00C90D27">
        <w:rPr>
          <w:rStyle w:val="y2iqfc"/>
          <w:rFonts w:ascii="Avenir Book" w:hAnsi="Avenir Book"/>
          <w:color w:val="202124"/>
          <w:lang w:val="hr-HR"/>
        </w:rPr>
        <w:t xml:space="preserve"> Svi koautori će potpisati izjavu o autorstvu. </w:t>
      </w:r>
    </w:p>
    <w:p w14:paraId="21532DD7" w14:textId="0F125F42" w:rsidR="004B5E9D" w:rsidRPr="004B5E9D" w:rsidRDefault="004B5E9D" w:rsidP="004B5E9D">
      <w:pPr>
        <w:pStyle w:val="NoSpacing"/>
        <w:jc w:val="both"/>
        <w:rPr>
          <w:rStyle w:val="y2iqfc"/>
          <w:rFonts w:ascii="Avenir Book" w:hAnsi="Avenir Book"/>
          <w:color w:val="202124"/>
          <w:lang w:val="hr-HR"/>
        </w:rPr>
      </w:pPr>
    </w:p>
    <w:p w14:paraId="1B1049FC" w14:textId="44E7D7FD" w:rsidR="004B5E9D" w:rsidRPr="004B5E9D" w:rsidRDefault="004B5E9D"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Otkrivanje i sukobi interesa</w:t>
      </w:r>
    </w:p>
    <w:p w14:paraId="27D2BE96" w14:textId="77777777" w:rsidR="004B5E9D" w:rsidRPr="004B5E9D" w:rsidRDefault="004B5E9D" w:rsidP="004B5E9D">
      <w:pPr>
        <w:pStyle w:val="NoSpacing"/>
        <w:jc w:val="both"/>
        <w:rPr>
          <w:rFonts w:ascii="Avenir Book" w:hAnsi="Avenir Book"/>
        </w:rPr>
      </w:pPr>
      <w:r w:rsidRPr="004B5E9D">
        <w:rPr>
          <w:rStyle w:val="y2iqfc"/>
          <w:rFonts w:ascii="Avenir Book" w:hAnsi="Avenir Book"/>
          <w:color w:val="202124"/>
          <w:lang w:val="hr-HR"/>
        </w:rPr>
        <w:t>Svi autori trebaju uključiti izjavu u kojoj otkrivaju sve financijske ili druge značajne sukobe interesa koji bi se mogli tumačiti kao utjecaj na rezultate ili tumačenje njihovog rukopisa. Svi izvori financijske potpore za projekt trebaju biti objavljeni.</w:t>
      </w:r>
    </w:p>
    <w:p w14:paraId="4EDD2BC3" w14:textId="4EDB87C7" w:rsidR="004B5E9D" w:rsidRPr="004B5E9D" w:rsidRDefault="004B5E9D" w:rsidP="004B5E9D">
      <w:pPr>
        <w:pStyle w:val="NoSpacing"/>
        <w:jc w:val="both"/>
        <w:rPr>
          <w:rFonts w:ascii="Avenir Book" w:hAnsi="Avenir Book"/>
        </w:rPr>
      </w:pPr>
    </w:p>
    <w:p w14:paraId="070E4DB1" w14:textId="0D55D41D" w:rsidR="004B5E9D" w:rsidRPr="004B5E9D" w:rsidRDefault="004B5E9D" w:rsidP="004B5E9D">
      <w:pPr>
        <w:pStyle w:val="NoSpacing"/>
        <w:jc w:val="both"/>
        <w:rPr>
          <w:rStyle w:val="y2iqfc"/>
          <w:rFonts w:ascii="Avenir Book" w:hAnsi="Avenir Book"/>
          <w:color w:val="4472C4" w:themeColor="accent1"/>
          <w:lang w:val="hr-HR"/>
        </w:rPr>
      </w:pPr>
      <w:r w:rsidRPr="004B5E9D">
        <w:rPr>
          <w:rStyle w:val="y2iqfc"/>
          <w:rFonts w:ascii="Avenir Book" w:hAnsi="Avenir Book"/>
          <w:color w:val="4472C4" w:themeColor="accent1"/>
          <w:lang w:val="hr-HR"/>
        </w:rPr>
        <w:t>Temeljne pogreške u objavljenim radovima</w:t>
      </w:r>
    </w:p>
    <w:p w14:paraId="39790A60" w14:textId="576F6867" w:rsidR="004B5E9D" w:rsidRPr="004B5E9D" w:rsidRDefault="004B5E9D" w:rsidP="004B5E9D">
      <w:pPr>
        <w:pStyle w:val="NoSpacing"/>
        <w:jc w:val="both"/>
        <w:rPr>
          <w:rStyle w:val="y2iqfc"/>
          <w:rFonts w:ascii="Avenir Book" w:hAnsi="Avenir Book"/>
          <w:color w:val="202124"/>
          <w:lang w:val="hr-HR"/>
        </w:rPr>
      </w:pPr>
      <w:r w:rsidRPr="004B5E9D">
        <w:rPr>
          <w:rStyle w:val="y2iqfc"/>
          <w:rFonts w:ascii="Avenir Book" w:hAnsi="Avenir Book"/>
          <w:color w:val="202124"/>
          <w:lang w:val="hr-HR"/>
        </w:rPr>
        <w:t>Kada autor otkrije značajnu pogrešku ili netočnost u vlastitom objavljenom radu, dužan je o tome odmah obavijestiti urednika časopisa ili izdavača.</w:t>
      </w:r>
    </w:p>
    <w:p w14:paraId="68051F6B" w14:textId="27932A35" w:rsidR="004B5E9D" w:rsidRPr="004B5E9D" w:rsidRDefault="004B5E9D" w:rsidP="004B5E9D">
      <w:pPr>
        <w:pStyle w:val="NoSpacing"/>
        <w:rPr>
          <w:rStyle w:val="y2iqfc"/>
          <w:rFonts w:ascii="Avenir Book" w:hAnsi="Avenir Book"/>
          <w:color w:val="202124"/>
          <w:lang w:val="hr-HR"/>
        </w:rPr>
      </w:pPr>
    </w:p>
    <w:p w14:paraId="7467F451" w14:textId="4AC66A83" w:rsidR="004B5E9D" w:rsidRPr="004B5E9D" w:rsidRDefault="004B5E9D" w:rsidP="004B5E9D">
      <w:pPr>
        <w:pStyle w:val="NoSpacing"/>
        <w:rPr>
          <w:rStyle w:val="y2iqfc"/>
          <w:rFonts w:ascii="Avenir Book" w:hAnsi="Avenir Book"/>
          <w:color w:val="202124"/>
          <w:lang w:val="hr-HR"/>
        </w:rPr>
      </w:pPr>
      <w:r w:rsidRPr="004B5E9D">
        <w:rPr>
          <w:rStyle w:val="y2iqfc"/>
          <w:rFonts w:ascii="Avenir Book" w:hAnsi="Avenir Book"/>
          <w:color w:val="202124"/>
          <w:lang w:val="hr-HR"/>
        </w:rPr>
        <w:t>Referenca</w:t>
      </w:r>
    </w:p>
    <w:p w14:paraId="125F1DCE" w14:textId="77777777" w:rsidR="004B5E9D" w:rsidRPr="004B5E9D" w:rsidRDefault="004B5E9D" w:rsidP="004B5E9D">
      <w:pPr>
        <w:pStyle w:val="NoSpacing"/>
        <w:rPr>
          <w:rFonts w:ascii="Avenir Book" w:hAnsi="Avenir Book"/>
        </w:rPr>
      </w:pPr>
      <w:r w:rsidRPr="004B5E9D">
        <w:rPr>
          <w:rFonts w:ascii="Avenir Book" w:hAnsi="Avenir Book" w:cs="Calibri"/>
        </w:rPr>
        <w:t xml:space="preserve">Committee on Publication Ethics (COPE). (2011, March 7). </w:t>
      </w:r>
      <w:r w:rsidRPr="004B5E9D">
        <w:rPr>
          <w:rFonts w:ascii="Avenir Book" w:hAnsi="Avenir Book"/>
        </w:rPr>
        <w:t xml:space="preserve">Code of Conduct and Best-Practice Guidelines for Journal Editors. </w:t>
      </w:r>
      <w:r w:rsidRPr="004B5E9D">
        <w:rPr>
          <w:rFonts w:ascii="Avenir Book" w:hAnsi="Avenir Book" w:cs="Calibri"/>
        </w:rPr>
        <w:t xml:space="preserve">Retrieved from http://publicationethics.org/files/Code_of_conduct_for_journal_editors_Mar11.pdf </w:t>
      </w:r>
    </w:p>
    <w:p w14:paraId="38F10BD1" w14:textId="77777777" w:rsidR="004B5E9D" w:rsidRDefault="004B5E9D" w:rsidP="004B5E9D">
      <w:pPr>
        <w:pStyle w:val="HTMLPreformatted"/>
        <w:spacing w:line="540" w:lineRule="atLeast"/>
        <w:rPr>
          <w:rFonts w:ascii="inherit" w:hAnsi="inherit"/>
          <w:color w:val="202124"/>
          <w:sz w:val="42"/>
          <w:szCs w:val="42"/>
        </w:rPr>
      </w:pPr>
    </w:p>
    <w:p w14:paraId="56F4AD9D" w14:textId="77777777" w:rsidR="004B5E9D" w:rsidRDefault="004B5E9D" w:rsidP="004B5E9D">
      <w:pPr>
        <w:pStyle w:val="HTMLPreformatted"/>
        <w:spacing w:line="540" w:lineRule="atLeast"/>
        <w:rPr>
          <w:rFonts w:ascii="inherit" w:hAnsi="inherit"/>
          <w:color w:val="202124"/>
          <w:sz w:val="42"/>
          <w:szCs w:val="42"/>
        </w:rPr>
      </w:pPr>
    </w:p>
    <w:p w14:paraId="47B71F1A" w14:textId="77777777" w:rsidR="004B5E9D" w:rsidRDefault="004B5E9D" w:rsidP="004B5E9D">
      <w:pPr>
        <w:pStyle w:val="HTMLPreformatted"/>
        <w:spacing w:line="540" w:lineRule="atLeast"/>
        <w:rPr>
          <w:rFonts w:ascii="inherit" w:hAnsi="inherit"/>
          <w:color w:val="202124"/>
          <w:sz w:val="42"/>
          <w:szCs w:val="42"/>
        </w:rPr>
      </w:pPr>
    </w:p>
    <w:p w14:paraId="69E33361" w14:textId="77777777" w:rsidR="004B5E9D" w:rsidRDefault="004B5E9D" w:rsidP="00662D82">
      <w:pPr>
        <w:pStyle w:val="HTMLPreformatted"/>
        <w:spacing w:line="540" w:lineRule="atLeast"/>
        <w:rPr>
          <w:rFonts w:ascii="inherit" w:hAnsi="inherit"/>
          <w:color w:val="202124"/>
          <w:sz w:val="42"/>
          <w:szCs w:val="42"/>
        </w:rPr>
      </w:pPr>
    </w:p>
    <w:p w14:paraId="421A8152" w14:textId="77777777" w:rsidR="00662D82" w:rsidRDefault="00662D82" w:rsidP="00662D82">
      <w:pPr>
        <w:pStyle w:val="HTMLPreformatted"/>
        <w:spacing w:line="540" w:lineRule="atLeast"/>
        <w:rPr>
          <w:rFonts w:ascii="inherit" w:hAnsi="inherit"/>
          <w:color w:val="202124"/>
          <w:sz w:val="42"/>
          <w:szCs w:val="42"/>
        </w:rPr>
      </w:pPr>
    </w:p>
    <w:p w14:paraId="084A3EE9" w14:textId="77777777" w:rsidR="00662D82" w:rsidRDefault="00662D82" w:rsidP="00662D82">
      <w:pPr>
        <w:pStyle w:val="HTMLPreformatted"/>
        <w:spacing w:line="540" w:lineRule="atLeast"/>
        <w:rPr>
          <w:rFonts w:ascii="inherit" w:hAnsi="inherit"/>
          <w:color w:val="202124"/>
          <w:sz w:val="42"/>
          <w:szCs w:val="42"/>
        </w:rPr>
      </w:pPr>
    </w:p>
    <w:p w14:paraId="141BF48F" w14:textId="77777777" w:rsidR="00662D82" w:rsidRDefault="00662D82" w:rsidP="00662D82">
      <w:pPr>
        <w:pStyle w:val="HTMLPreformatted"/>
        <w:spacing w:line="540" w:lineRule="atLeast"/>
        <w:rPr>
          <w:rFonts w:ascii="inherit" w:hAnsi="inherit"/>
          <w:color w:val="202124"/>
          <w:sz w:val="42"/>
          <w:szCs w:val="42"/>
        </w:rPr>
      </w:pPr>
    </w:p>
    <w:p w14:paraId="754C32C4" w14:textId="5DF950A2" w:rsidR="00662D82" w:rsidRDefault="00662D82" w:rsidP="00662D82">
      <w:pPr>
        <w:pStyle w:val="HTMLPreformatted"/>
        <w:spacing w:line="540" w:lineRule="atLeast"/>
        <w:rPr>
          <w:rFonts w:ascii="inherit" w:hAnsi="inherit"/>
          <w:color w:val="202124"/>
          <w:sz w:val="42"/>
          <w:szCs w:val="42"/>
          <w:lang w:val="hr-HR"/>
        </w:rPr>
      </w:pPr>
    </w:p>
    <w:p w14:paraId="409730BA" w14:textId="77777777" w:rsidR="00662D82" w:rsidRPr="00662D82" w:rsidRDefault="00662D82" w:rsidP="00662D82">
      <w:pPr>
        <w:pStyle w:val="HTMLPreformatted"/>
        <w:spacing w:line="540" w:lineRule="atLeast"/>
        <w:rPr>
          <w:rFonts w:ascii="inherit" w:hAnsi="inherit"/>
          <w:color w:val="202124"/>
          <w:sz w:val="42"/>
          <w:szCs w:val="42"/>
          <w:lang w:val="hr-HR"/>
        </w:rPr>
      </w:pPr>
    </w:p>
    <w:p w14:paraId="30397A4B" w14:textId="77777777" w:rsidR="00662D82" w:rsidRDefault="00662D82" w:rsidP="00662D82">
      <w:pPr>
        <w:pStyle w:val="HTMLPreformatted"/>
        <w:spacing w:line="540" w:lineRule="atLeast"/>
        <w:rPr>
          <w:rFonts w:ascii="inherit" w:hAnsi="inherit"/>
          <w:color w:val="202124"/>
          <w:sz w:val="42"/>
          <w:szCs w:val="42"/>
        </w:rPr>
      </w:pPr>
    </w:p>
    <w:p w14:paraId="299DC33D" w14:textId="77777777" w:rsidR="00662D82" w:rsidRPr="00662D82" w:rsidRDefault="00662D82" w:rsidP="006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eastAsia="en-GB"/>
        </w:rPr>
      </w:pPr>
    </w:p>
    <w:p w14:paraId="11B60DD7" w14:textId="77777777" w:rsidR="00EA2BE5" w:rsidRDefault="00EA2BE5"/>
    <w:sectPr w:rsidR="00EA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6A1"/>
    <w:multiLevelType w:val="hybridMultilevel"/>
    <w:tmpl w:val="E42CFA20"/>
    <w:lvl w:ilvl="0" w:tplc="EF2AAC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A5388"/>
    <w:multiLevelType w:val="hybridMultilevel"/>
    <w:tmpl w:val="95C65962"/>
    <w:lvl w:ilvl="0" w:tplc="5FB055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7286">
    <w:abstractNumId w:val="1"/>
  </w:num>
  <w:num w:numId="2" w16cid:durableId="1132334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82"/>
    <w:rsid w:val="004B5E9D"/>
    <w:rsid w:val="00662D82"/>
    <w:rsid w:val="0069684E"/>
    <w:rsid w:val="007E3020"/>
    <w:rsid w:val="00C90D27"/>
    <w:rsid w:val="00EA2BE5"/>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27082381"/>
  <w15:chartTrackingRefBased/>
  <w15:docId w15:val="{FDED73B6-F7AD-694D-8554-1AA79D5F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62D82"/>
    <w:rPr>
      <w:rFonts w:ascii="Courier New" w:eastAsia="Times New Roman" w:hAnsi="Courier New" w:cs="Courier New"/>
      <w:sz w:val="20"/>
      <w:szCs w:val="20"/>
      <w:lang w:eastAsia="en-GB"/>
    </w:rPr>
  </w:style>
  <w:style w:type="character" w:customStyle="1" w:styleId="y2iqfc">
    <w:name w:val="y2iqfc"/>
    <w:basedOn w:val="DefaultParagraphFont"/>
    <w:rsid w:val="00662D82"/>
  </w:style>
  <w:style w:type="paragraph" w:styleId="ListParagraph">
    <w:name w:val="List Paragraph"/>
    <w:basedOn w:val="Normal"/>
    <w:uiPriority w:val="34"/>
    <w:qFormat/>
    <w:rsid w:val="00662D82"/>
    <w:pPr>
      <w:ind w:left="720"/>
      <w:contextualSpacing/>
    </w:pPr>
  </w:style>
  <w:style w:type="paragraph" w:styleId="NormalWeb">
    <w:name w:val="Normal (Web)"/>
    <w:basedOn w:val="Normal"/>
    <w:uiPriority w:val="99"/>
    <w:semiHidden/>
    <w:unhideWhenUsed/>
    <w:rsid w:val="004B5E9D"/>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B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848">
      <w:bodyDiv w:val="1"/>
      <w:marLeft w:val="0"/>
      <w:marRight w:val="0"/>
      <w:marTop w:val="0"/>
      <w:marBottom w:val="0"/>
      <w:divBdr>
        <w:top w:val="none" w:sz="0" w:space="0" w:color="auto"/>
        <w:left w:val="none" w:sz="0" w:space="0" w:color="auto"/>
        <w:bottom w:val="none" w:sz="0" w:space="0" w:color="auto"/>
        <w:right w:val="none" w:sz="0" w:space="0" w:color="auto"/>
      </w:divBdr>
    </w:div>
    <w:div w:id="76248918">
      <w:bodyDiv w:val="1"/>
      <w:marLeft w:val="0"/>
      <w:marRight w:val="0"/>
      <w:marTop w:val="0"/>
      <w:marBottom w:val="0"/>
      <w:divBdr>
        <w:top w:val="none" w:sz="0" w:space="0" w:color="auto"/>
        <w:left w:val="none" w:sz="0" w:space="0" w:color="auto"/>
        <w:bottom w:val="none" w:sz="0" w:space="0" w:color="auto"/>
        <w:right w:val="none" w:sz="0" w:space="0" w:color="auto"/>
      </w:divBdr>
    </w:div>
    <w:div w:id="161315779">
      <w:bodyDiv w:val="1"/>
      <w:marLeft w:val="0"/>
      <w:marRight w:val="0"/>
      <w:marTop w:val="0"/>
      <w:marBottom w:val="0"/>
      <w:divBdr>
        <w:top w:val="none" w:sz="0" w:space="0" w:color="auto"/>
        <w:left w:val="none" w:sz="0" w:space="0" w:color="auto"/>
        <w:bottom w:val="none" w:sz="0" w:space="0" w:color="auto"/>
        <w:right w:val="none" w:sz="0" w:space="0" w:color="auto"/>
      </w:divBdr>
    </w:div>
    <w:div w:id="333457310">
      <w:bodyDiv w:val="1"/>
      <w:marLeft w:val="0"/>
      <w:marRight w:val="0"/>
      <w:marTop w:val="0"/>
      <w:marBottom w:val="0"/>
      <w:divBdr>
        <w:top w:val="none" w:sz="0" w:space="0" w:color="auto"/>
        <w:left w:val="none" w:sz="0" w:space="0" w:color="auto"/>
        <w:bottom w:val="none" w:sz="0" w:space="0" w:color="auto"/>
        <w:right w:val="none" w:sz="0" w:space="0" w:color="auto"/>
      </w:divBdr>
    </w:div>
    <w:div w:id="342434827">
      <w:bodyDiv w:val="1"/>
      <w:marLeft w:val="0"/>
      <w:marRight w:val="0"/>
      <w:marTop w:val="0"/>
      <w:marBottom w:val="0"/>
      <w:divBdr>
        <w:top w:val="none" w:sz="0" w:space="0" w:color="auto"/>
        <w:left w:val="none" w:sz="0" w:space="0" w:color="auto"/>
        <w:bottom w:val="none" w:sz="0" w:space="0" w:color="auto"/>
        <w:right w:val="none" w:sz="0" w:space="0" w:color="auto"/>
      </w:divBdr>
    </w:div>
    <w:div w:id="488713865">
      <w:bodyDiv w:val="1"/>
      <w:marLeft w:val="0"/>
      <w:marRight w:val="0"/>
      <w:marTop w:val="0"/>
      <w:marBottom w:val="0"/>
      <w:divBdr>
        <w:top w:val="none" w:sz="0" w:space="0" w:color="auto"/>
        <w:left w:val="none" w:sz="0" w:space="0" w:color="auto"/>
        <w:bottom w:val="none" w:sz="0" w:space="0" w:color="auto"/>
        <w:right w:val="none" w:sz="0" w:space="0" w:color="auto"/>
      </w:divBdr>
    </w:div>
    <w:div w:id="506556225">
      <w:bodyDiv w:val="1"/>
      <w:marLeft w:val="0"/>
      <w:marRight w:val="0"/>
      <w:marTop w:val="0"/>
      <w:marBottom w:val="0"/>
      <w:divBdr>
        <w:top w:val="none" w:sz="0" w:space="0" w:color="auto"/>
        <w:left w:val="none" w:sz="0" w:space="0" w:color="auto"/>
        <w:bottom w:val="none" w:sz="0" w:space="0" w:color="auto"/>
        <w:right w:val="none" w:sz="0" w:space="0" w:color="auto"/>
      </w:divBdr>
    </w:div>
    <w:div w:id="722288060">
      <w:bodyDiv w:val="1"/>
      <w:marLeft w:val="0"/>
      <w:marRight w:val="0"/>
      <w:marTop w:val="0"/>
      <w:marBottom w:val="0"/>
      <w:divBdr>
        <w:top w:val="none" w:sz="0" w:space="0" w:color="auto"/>
        <w:left w:val="none" w:sz="0" w:space="0" w:color="auto"/>
        <w:bottom w:val="none" w:sz="0" w:space="0" w:color="auto"/>
        <w:right w:val="none" w:sz="0" w:space="0" w:color="auto"/>
      </w:divBdr>
    </w:div>
    <w:div w:id="798062756">
      <w:bodyDiv w:val="1"/>
      <w:marLeft w:val="0"/>
      <w:marRight w:val="0"/>
      <w:marTop w:val="0"/>
      <w:marBottom w:val="0"/>
      <w:divBdr>
        <w:top w:val="none" w:sz="0" w:space="0" w:color="auto"/>
        <w:left w:val="none" w:sz="0" w:space="0" w:color="auto"/>
        <w:bottom w:val="none" w:sz="0" w:space="0" w:color="auto"/>
        <w:right w:val="none" w:sz="0" w:space="0" w:color="auto"/>
      </w:divBdr>
    </w:div>
    <w:div w:id="862092131">
      <w:bodyDiv w:val="1"/>
      <w:marLeft w:val="0"/>
      <w:marRight w:val="0"/>
      <w:marTop w:val="0"/>
      <w:marBottom w:val="0"/>
      <w:divBdr>
        <w:top w:val="none" w:sz="0" w:space="0" w:color="auto"/>
        <w:left w:val="none" w:sz="0" w:space="0" w:color="auto"/>
        <w:bottom w:val="none" w:sz="0" w:space="0" w:color="auto"/>
        <w:right w:val="none" w:sz="0" w:space="0" w:color="auto"/>
      </w:divBdr>
    </w:div>
    <w:div w:id="1159542638">
      <w:bodyDiv w:val="1"/>
      <w:marLeft w:val="0"/>
      <w:marRight w:val="0"/>
      <w:marTop w:val="0"/>
      <w:marBottom w:val="0"/>
      <w:divBdr>
        <w:top w:val="none" w:sz="0" w:space="0" w:color="auto"/>
        <w:left w:val="none" w:sz="0" w:space="0" w:color="auto"/>
        <w:bottom w:val="none" w:sz="0" w:space="0" w:color="auto"/>
        <w:right w:val="none" w:sz="0" w:space="0" w:color="auto"/>
      </w:divBdr>
    </w:div>
    <w:div w:id="1201671224">
      <w:bodyDiv w:val="1"/>
      <w:marLeft w:val="0"/>
      <w:marRight w:val="0"/>
      <w:marTop w:val="0"/>
      <w:marBottom w:val="0"/>
      <w:divBdr>
        <w:top w:val="none" w:sz="0" w:space="0" w:color="auto"/>
        <w:left w:val="none" w:sz="0" w:space="0" w:color="auto"/>
        <w:bottom w:val="none" w:sz="0" w:space="0" w:color="auto"/>
        <w:right w:val="none" w:sz="0" w:space="0" w:color="auto"/>
      </w:divBdr>
    </w:div>
    <w:div w:id="1419861022">
      <w:bodyDiv w:val="1"/>
      <w:marLeft w:val="0"/>
      <w:marRight w:val="0"/>
      <w:marTop w:val="0"/>
      <w:marBottom w:val="0"/>
      <w:divBdr>
        <w:top w:val="none" w:sz="0" w:space="0" w:color="auto"/>
        <w:left w:val="none" w:sz="0" w:space="0" w:color="auto"/>
        <w:bottom w:val="none" w:sz="0" w:space="0" w:color="auto"/>
        <w:right w:val="none" w:sz="0" w:space="0" w:color="auto"/>
      </w:divBdr>
    </w:div>
    <w:div w:id="1530141934">
      <w:bodyDiv w:val="1"/>
      <w:marLeft w:val="0"/>
      <w:marRight w:val="0"/>
      <w:marTop w:val="0"/>
      <w:marBottom w:val="0"/>
      <w:divBdr>
        <w:top w:val="none" w:sz="0" w:space="0" w:color="auto"/>
        <w:left w:val="none" w:sz="0" w:space="0" w:color="auto"/>
        <w:bottom w:val="none" w:sz="0" w:space="0" w:color="auto"/>
        <w:right w:val="none" w:sz="0" w:space="0" w:color="auto"/>
      </w:divBdr>
    </w:div>
    <w:div w:id="1558739006">
      <w:bodyDiv w:val="1"/>
      <w:marLeft w:val="0"/>
      <w:marRight w:val="0"/>
      <w:marTop w:val="0"/>
      <w:marBottom w:val="0"/>
      <w:divBdr>
        <w:top w:val="none" w:sz="0" w:space="0" w:color="auto"/>
        <w:left w:val="none" w:sz="0" w:space="0" w:color="auto"/>
        <w:bottom w:val="none" w:sz="0" w:space="0" w:color="auto"/>
        <w:right w:val="none" w:sz="0" w:space="0" w:color="auto"/>
      </w:divBdr>
    </w:div>
    <w:div w:id="1742554777">
      <w:bodyDiv w:val="1"/>
      <w:marLeft w:val="0"/>
      <w:marRight w:val="0"/>
      <w:marTop w:val="0"/>
      <w:marBottom w:val="0"/>
      <w:divBdr>
        <w:top w:val="none" w:sz="0" w:space="0" w:color="auto"/>
        <w:left w:val="none" w:sz="0" w:space="0" w:color="auto"/>
        <w:bottom w:val="none" w:sz="0" w:space="0" w:color="auto"/>
        <w:right w:val="none" w:sz="0" w:space="0" w:color="auto"/>
      </w:divBdr>
    </w:div>
    <w:div w:id="18450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Abou Aldan</dc:creator>
  <cp:keywords/>
  <dc:description/>
  <cp:lastModifiedBy>Damjan Abou Aldan</cp:lastModifiedBy>
  <cp:revision>1</cp:revision>
  <dcterms:created xsi:type="dcterms:W3CDTF">2022-08-28T14:23:00Z</dcterms:created>
  <dcterms:modified xsi:type="dcterms:W3CDTF">2022-08-28T14:42:00Z</dcterms:modified>
</cp:coreProperties>
</file>