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30B" w:rsidRPr="00042C18" w:rsidRDefault="00F9730B" w:rsidP="00042C18">
      <w:pPr>
        <w:ind w:left="6480" w:firstLine="720"/>
        <w:rPr>
          <w:rFonts w:ascii="Times New Roman" w:hAnsi="Times New Roman"/>
          <w:bCs/>
          <w:i/>
          <w:color w:val="000000"/>
          <w:sz w:val="28"/>
          <w:szCs w:val="28"/>
          <w:lang w:val="bs-Latn-BA"/>
        </w:rPr>
      </w:pPr>
      <w:bookmarkStart w:id="0" w:name="_Toc304462530"/>
      <w:r w:rsidRPr="00042C18">
        <w:rPr>
          <w:rStyle w:val="Emphasis"/>
          <w:rFonts w:ascii="Times New Roman" w:hAnsi="Times New Roman"/>
          <w:bCs/>
          <w:color w:val="000000"/>
          <w:sz w:val="28"/>
          <w:szCs w:val="28"/>
          <w:lang w:val="bs-Latn-BA"/>
        </w:rPr>
        <w:t>Pregledni rad</w:t>
      </w:r>
      <w:r>
        <w:rPr>
          <w:rStyle w:val="Emphasis"/>
          <w:rFonts w:ascii="Times New Roman" w:hAnsi="Times New Roman"/>
          <w:bCs/>
          <w:color w:val="000000"/>
          <w:sz w:val="28"/>
          <w:szCs w:val="28"/>
          <w:lang w:val="bs-Latn-BA"/>
        </w:rPr>
        <w:t xml:space="preserve">   </w:t>
      </w:r>
      <w:r>
        <w:rPr>
          <w:rStyle w:val="Emphasis"/>
          <w:rFonts w:ascii="Times New Roman" w:hAnsi="Times New Roman"/>
          <w:bCs/>
          <w:color w:val="000000"/>
          <w:sz w:val="28"/>
          <w:szCs w:val="28"/>
          <w:lang w:val="bs-Latn-BA"/>
        </w:rPr>
        <w:tab/>
      </w:r>
      <w:r>
        <w:rPr>
          <w:rStyle w:val="Emphasis"/>
          <w:rFonts w:ascii="Times New Roman" w:hAnsi="Times New Roman"/>
          <w:bCs/>
          <w:color w:val="000000"/>
          <w:sz w:val="28"/>
          <w:szCs w:val="28"/>
          <w:lang w:val="bs-Latn-BA"/>
        </w:rPr>
        <w:tab/>
      </w:r>
      <w:r w:rsidRPr="00042C18">
        <w:rPr>
          <w:rFonts w:ascii="Times New Roman" w:hAnsi="Times New Roman"/>
          <w:i/>
          <w:sz w:val="28"/>
          <w:szCs w:val="28"/>
        </w:rPr>
        <w:t>Rewiew article</w:t>
      </w:r>
    </w:p>
    <w:p w:rsidR="00F9730B" w:rsidRPr="007E55AC" w:rsidRDefault="00F9730B" w:rsidP="007E55AC">
      <w:pPr>
        <w:pStyle w:val="Caption"/>
        <w:jc w:val="center"/>
        <w:rPr>
          <w:rFonts w:ascii="Times New Roman" w:hAnsi="Times New Roman"/>
          <w:b w:val="0"/>
          <w:sz w:val="32"/>
          <w:szCs w:val="32"/>
        </w:rPr>
      </w:pPr>
      <w:r w:rsidRPr="007E55AC">
        <w:rPr>
          <w:rFonts w:ascii="Times New Roman" w:hAnsi="Times New Roman"/>
          <w:sz w:val="24"/>
          <w:szCs w:val="24"/>
        </w:rPr>
        <w:t>Jasmina Ćetković</w:t>
      </w:r>
      <w:r w:rsidRPr="007E55AC">
        <w:rPr>
          <w:rStyle w:val="FootnoteReference"/>
          <w:rFonts w:ascii="Times New Roman" w:hAnsi="Times New Roman"/>
          <w:sz w:val="24"/>
          <w:szCs w:val="24"/>
        </w:rPr>
        <w:footnoteReference w:id="1"/>
      </w:r>
      <w:r w:rsidRPr="007E55AC">
        <w:rPr>
          <w:rFonts w:ascii="Times New Roman" w:hAnsi="Times New Roman"/>
          <w:sz w:val="24"/>
          <w:szCs w:val="24"/>
        </w:rPr>
        <w:t>, Snežana Rutešić</w:t>
      </w:r>
      <w:r w:rsidRPr="007E55AC">
        <w:rPr>
          <w:rStyle w:val="FootnoteReference"/>
          <w:rFonts w:ascii="Times New Roman" w:hAnsi="Times New Roman"/>
          <w:sz w:val="24"/>
          <w:szCs w:val="24"/>
        </w:rPr>
        <w:footnoteReference w:id="2"/>
      </w:r>
      <w:r w:rsidRPr="007E55AC">
        <w:rPr>
          <w:rFonts w:ascii="Times New Roman" w:hAnsi="Times New Roman"/>
          <w:sz w:val="24"/>
          <w:szCs w:val="24"/>
        </w:rPr>
        <w:t>, Miloš Knežević</w:t>
      </w:r>
      <w:r w:rsidRPr="007E55AC">
        <w:rPr>
          <w:rStyle w:val="FootnoteReference"/>
          <w:rFonts w:ascii="Times New Roman" w:hAnsi="Times New Roman"/>
          <w:sz w:val="24"/>
          <w:szCs w:val="24"/>
        </w:rPr>
        <w:footnoteReference w:id="3"/>
      </w:r>
      <w:r w:rsidRPr="007E55AC">
        <w:rPr>
          <w:rFonts w:ascii="Times New Roman" w:hAnsi="Times New Roman"/>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b w:val="0"/>
          <w:sz w:val="32"/>
          <w:szCs w:val="32"/>
        </w:rPr>
        <w:tab/>
      </w:r>
      <w:r w:rsidRPr="007E55AC">
        <w:rPr>
          <w:rFonts w:ascii="Times New Roman" w:hAnsi="Times New Roman"/>
          <w:sz w:val="32"/>
          <w:szCs w:val="32"/>
        </w:rPr>
        <w:t>DOSADAŠNJE AKTIVNOSTI</w:t>
      </w:r>
      <w:bookmarkEnd w:id="0"/>
      <w:r w:rsidRPr="007E55AC">
        <w:rPr>
          <w:rFonts w:ascii="Times New Roman" w:hAnsi="Times New Roman"/>
          <w:sz w:val="32"/>
          <w:szCs w:val="32"/>
        </w:rPr>
        <w:t xml:space="preserve"> CRNE GORE U OBLASTI STAMBENE POLITIKE I BUDUĆE PERSPEKTIVE</w:t>
      </w:r>
    </w:p>
    <w:p w:rsidR="00F9730B" w:rsidRPr="002E339A" w:rsidRDefault="00F9730B" w:rsidP="002E339A">
      <w:pPr>
        <w:jc w:val="center"/>
        <w:rPr>
          <w:rFonts w:ascii="Times New Roman" w:hAnsi="Times New Roman"/>
          <w:b/>
          <w:sz w:val="32"/>
          <w:szCs w:val="32"/>
        </w:rPr>
      </w:pPr>
      <w:r w:rsidRPr="002E339A">
        <w:rPr>
          <w:rStyle w:val="hps"/>
          <w:rFonts w:ascii="Times New Roman" w:hAnsi="Times New Roman"/>
          <w:b/>
          <w:sz w:val="32"/>
          <w:szCs w:val="32"/>
          <w:lang/>
        </w:rPr>
        <w:t>ACTIVITIES TO DATE</w:t>
      </w:r>
      <w:r w:rsidRPr="002E339A">
        <w:rPr>
          <w:rFonts w:ascii="Times New Roman" w:hAnsi="Times New Roman"/>
          <w:b/>
          <w:sz w:val="32"/>
          <w:szCs w:val="32"/>
          <w:lang/>
        </w:rPr>
        <w:t xml:space="preserve"> </w:t>
      </w:r>
      <w:r w:rsidRPr="002E339A">
        <w:rPr>
          <w:rStyle w:val="hps"/>
          <w:rFonts w:ascii="Times New Roman" w:hAnsi="Times New Roman"/>
          <w:b/>
          <w:sz w:val="32"/>
          <w:szCs w:val="32"/>
          <w:lang/>
        </w:rPr>
        <w:t>OF MONTENEGRO</w:t>
      </w:r>
      <w:r w:rsidRPr="002E339A">
        <w:rPr>
          <w:rFonts w:ascii="Times New Roman" w:hAnsi="Times New Roman"/>
          <w:b/>
          <w:sz w:val="32"/>
          <w:szCs w:val="32"/>
          <w:lang/>
        </w:rPr>
        <w:t xml:space="preserve"> </w:t>
      </w:r>
      <w:r w:rsidRPr="002E339A">
        <w:rPr>
          <w:rStyle w:val="hps"/>
          <w:rFonts w:ascii="Times New Roman" w:hAnsi="Times New Roman"/>
          <w:b/>
          <w:sz w:val="32"/>
          <w:szCs w:val="32"/>
          <w:lang/>
        </w:rPr>
        <w:t>IN THE FIELD</w:t>
      </w:r>
      <w:r w:rsidRPr="002E339A">
        <w:rPr>
          <w:rFonts w:ascii="Times New Roman" w:hAnsi="Times New Roman"/>
          <w:b/>
          <w:sz w:val="32"/>
          <w:szCs w:val="32"/>
          <w:lang/>
        </w:rPr>
        <w:t xml:space="preserve"> </w:t>
      </w:r>
      <w:r w:rsidRPr="002E339A">
        <w:rPr>
          <w:rStyle w:val="hps"/>
          <w:rFonts w:ascii="Times New Roman" w:hAnsi="Times New Roman"/>
          <w:b/>
          <w:sz w:val="32"/>
          <w:szCs w:val="32"/>
          <w:lang/>
        </w:rPr>
        <w:t>OF HOUSING</w:t>
      </w:r>
      <w:r w:rsidRPr="002E339A">
        <w:rPr>
          <w:rFonts w:ascii="Times New Roman" w:hAnsi="Times New Roman"/>
          <w:b/>
          <w:sz w:val="32"/>
          <w:szCs w:val="32"/>
          <w:lang/>
        </w:rPr>
        <w:t xml:space="preserve"> </w:t>
      </w:r>
      <w:r w:rsidRPr="002E339A">
        <w:rPr>
          <w:rStyle w:val="hps"/>
          <w:rFonts w:ascii="Times New Roman" w:hAnsi="Times New Roman"/>
          <w:b/>
          <w:sz w:val="32"/>
          <w:szCs w:val="32"/>
          <w:lang/>
        </w:rPr>
        <w:t>POLICY</w:t>
      </w:r>
      <w:r w:rsidRPr="002E339A">
        <w:rPr>
          <w:rFonts w:ascii="Times New Roman" w:hAnsi="Times New Roman"/>
          <w:b/>
          <w:sz w:val="32"/>
          <w:szCs w:val="32"/>
          <w:lang/>
        </w:rPr>
        <w:t xml:space="preserve"> </w:t>
      </w:r>
      <w:r w:rsidRPr="002E339A">
        <w:rPr>
          <w:rStyle w:val="hps"/>
          <w:rFonts w:ascii="Times New Roman" w:hAnsi="Times New Roman"/>
          <w:b/>
          <w:sz w:val="32"/>
          <w:szCs w:val="32"/>
          <w:lang/>
        </w:rPr>
        <w:t>AND FUTURE</w:t>
      </w:r>
      <w:r w:rsidRPr="002E339A">
        <w:rPr>
          <w:rFonts w:ascii="Times New Roman" w:hAnsi="Times New Roman"/>
          <w:b/>
          <w:sz w:val="32"/>
          <w:szCs w:val="32"/>
          <w:lang/>
        </w:rPr>
        <w:t xml:space="preserve"> </w:t>
      </w:r>
      <w:r w:rsidRPr="002E339A">
        <w:rPr>
          <w:rStyle w:val="hps"/>
          <w:rFonts w:ascii="Times New Roman" w:hAnsi="Times New Roman"/>
          <w:b/>
          <w:sz w:val="32"/>
          <w:szCs w:val="32"/>
          <w:lang/>
        </w:rPr>
        <w:t>PROSPECTS</w:t>
      </w:r>
    </w:p>
    <w:p w:rsidR="00F9730B" w:rsidRDefault="00F9730B" w:rsidP="005B51EA">
      <w:pPr>
        <w:rPr>
          <w:rFonts w:ascii="Times New Roman" w:hAnsi="Times New Roman"/>
          <w:b/>
          <w:i/>
          <w:sz w:val="24"/>
        </w:rPr>
      </w:pPr>
      <w:r>
        <w:rPr>
          <w:rFonts w:ascii="Times New Roman" w:hAnsi="Times New Roman"/>
          <w:b/>
          <w:sz w:val="24"/>
        </w:rPr>
        <w:t>S</w:t>
      </w:r>
      <w:r w:rsidRPr="00107596">
        <w:rPr>
          <w:rFonts w:ascii="Times New Roman" w:hAnsi="Times New Roman"/>
          <w:b/>
          <w:sz w:val="24"/>
        </w:rPr>
        <w:t>ažetak</w:t>
      </w:r>
    </w:p>
    <w:p w:rsidR="00F9730B" w:rsidRDefault="00F9730B" w:rsidP="005B51EA">
      <w:pPr>
        <w:ind w:left="480"/>
        <w:rPr>
          <w:rFonts w:ascii="Times New Roman" w:hAnsi="Times New Roman"/>
          <w:i/>
          <w:sz w:val="24"/>
        </w:rPr>
      </w:pPr>
      <w:r w:rsidRPr="00A109F5">
        <w:rPr>
          <w:rFonts w:ascii="Times New Roman" w:hAnsi="Times New Roman"/>
          <w:i/>
          <w:sz w:val="24"/>
        </w:rPr>
        <w:t>U radu su prezentovane dosadašnje aktivnosti u oblasti stambene politike Crne Gore. U nastavku rada</w:t>
      </w:r>
      <w:r>
        <w:rPr>
          <w:rFonts w:ascii="Times New Roman" w:hAnsi="Times New Roman"/>
          <w:i/>
          <w:sz w:val="24"/>
        </w:rPr>
        <w:t xml:space="preserve"> </w:t>
      </w:r>
      <w:r w:rsidRPr="00A109F5">
        <w:rPr>
          <w:rFonts w:ascii="Times New Roman" w:hAnsi="Times New Roman"/>
          <w:i/>
          <w:sz w:val="24"/>
        </w:rPr>
        <w:t xml:space="preserve">izloženi su dugoročni i srednjoročni ciljevi stambene politike </w:t>
      </w:r>
      <w:r>
        <w:rPr>
          <w:rFonts w:ascii="Times New Roman" w:hAnsi="Times New Roman"/>
          <w:i/>
          <w:sz w:val="24"/>
        </w:rPr>
        <w:t>za unapređenje stambenog fonda Crne Gore u predstojećem periodu.</w:t>
      </w:r>
      <w:r>
        <w:rPr>
          <w:rFonts w:ascii="Times New Roman" w:hAnsi="Times New Roman"/>
          <w:i/>
          <w:sz w:val="24"/>
        </w:rPr>
        <w:tab/>
      </w:r>
      <w:r>
        <w:rPr>
          <w:rFonts w:ascii="Times New Roman" w:hAnsi="Times New Roman"/>
          <w:i/>
          <w:sz w:val="24"/>
        </w:rPr>
        <w:tab/>
      </w:r>
      <w:r>
        <w:rPr>
          <w:rFonts w:ascii="Times New Roman" w:hAnsi="Times New Roman"/>
          <w:i/>
          <w:sz w:val="24"/>
        </w:rPr>
        <w:tab/>
      </w:r>
    </w:p>
    <w:p w:rsidR="00F9730B" w:rsidRDefault="00F9730B" w:rsidP="005B51EA">
      <w:pPr>
        <w:ind w:left="480"/>
        <w:rPr>
          <w:rFonts w:ascii="Times New Roman" w:hAnsi="Times New Roman"/>
          <w:i/>
          <w:sz w:val="24"/>
        </w:rPr>
      </w:pPr>
      <w:r>
        <w:rPr>
          <w:rFonts w:ascii="Times New Roman" w:hAnsi="Times New Roman"/>
          <w:b/>
          <w:i/>
          <w:sz w:val="24"/>
        </w:rPr>
        <w:t xml:space="preserve">Ključne riječi: </w:t>
      </w:r>
      <w:r w:rsidRPr="00805807">
        <w:rPr>
          <w:rFonts w:ascii="Times New Roman" w:hAnsi="Times New Roman"/>
          <w:i/>
          <w:sz w:val="24"/>
        </w:rPr>
        <w:t>s</w:t>
      </w:r>
      <w:r w:rsidRPr="00A109F5">
        <w:rPr>
          <w:rFonts w:ascii="Times New Roman" w:hAnsi="Times New Roman"/>
          <w:i/>
          <w:sz w:val="24"/>
        </w:rPr>
        <w:t>tambena politika, stambena gradnja, stambeni fond, dostupnost stanovanja, socijalno stanovanje, rentalni sektor.</w:t>
      </w:r>
    </w:p>
    <w:p w:rsidR="00F9730B" w:rsidRPr="006D1ACA" w:rsidRDefault="00F9730B" w:rsidP="005B51EA">
      <w:pPr>
        <w:jc w:val="left"/>
        <w:rPr>
          <w:rFonts w:ascii="Times New Roman" w:hAnsi="Times New Roman"/>
          <w:b/>
          <w:bCs/>
          <w:iCs/>
          <w:sz w:val="24"/>
          <w:lang w:eastAsia="en-US"/>
        </w:rPr>
      </w:pPr>
      <w:r>
        <w:rPr>
          <w:rFonts w:ascii="Times New Roman" w:hAnsi="Times New Roman"/>
          <w:b/>
          <w:bCs/>
          <w:iCs/>
          <w:sz w:val="24"/>
          <w:lang w:eastAsia="en-US"/>
        </w:rPr>
        <w:t>A</w:t>
      </w:r>
      <w:r w:rsidRPr="006D1ACA">
        <w:rPr>
          <w:rFonts w:ascii="Times New Roman" w:hAnsi="Times New Roman"/>
          <w:b/>
          <w:bCs/>
          <w:iCs/>
          <w:sz w:val="24"/>
          <w:lang w:eastAsia="en-US"/>
        </w:rPr>
        <w:t>bstract</w:t>
      </w:r>
    </w:p>
    <w:p w:rsidR="00F9730B" w:rsidRPr="00163DA0" w:rsidRDefault="00F9730B" w:rsidP="005B51EA">
      <w:pPr>
        <w:ind w:left="540"/>
        <w:rPr>
          <w:rFonts w:ascii="Times New Roman" w:hAnsi="Times New Roman"/>
          <w:i/>
          <w:sz w:val="24"/>
        </w:rPr>
      </w:pPr>
      <w:r w:rsidRPr="00163DA0">
        <w:rPr>
          <w:rFonts w:ascii="Times New Roman" w:hAnsi="Times New Roman"/>
          <w:i/>
          <w:sz w:val="24"/>
        </w:rPr>
        <w:t>In this document are presented current activities in area of housing policy in Montenegro. In continuation of this document are presented long term and medium term goals of housing policy for improvement of housing fund of Montenegro in the future.</w:t>
      </w:r>
    </w:p>
    <w:p w:rsidR="00F9730B" w:rsidRPr="00163DA0" w:rsidRDefault="00F9730B" w:rsidP="005B51EA">
      <w:pPr>
        <w:ind w:left="540"/>
        <w:rPr>
          <w:rFonts w:ascii="Times New Roman" w:hAnsi="Times New Roman"/>
          <w:i/>
          <w:sz w:val="24"/>
        </w:rPr>
      </w:pPr>
      <w:r w:rsidRPr="00163DA0">
        <w:rPr>
          <w:rFonts w:ascii="Times New Roman" w:hAnsi="Times New Roman"/>
          <w:b/>
          <w:i/>
          <w:sz w:val="24"/>
        </w:rPr>
        <w:t>Key words:</w:t>
      </w:r>
      <w:r w:rsidRPr="00163DA0">
        <w:rPr>
          <w:rFonts w:ascii="Times New Roman" w:hAnsi="Times New Roman"/>
          <w:i/>
          <w:sz w:val="24"/>
        </w:rPr>
        <w:t xml:space="preserve"> </w:t>
      </w:r>
      <w:r>
        <w:rPr>
          <w:rFonts w:ascii="Times New Roman" w:hAnsi="Times New Roman"/>
          <w:i/>
          <w:sz w:val="24"/>
        </w:rPr>
        <w:t>h</w:t>
      </w:r>
      <w:r w:rsidRPr="00163DA0">
        <w:rPr>
          <w:rFonts w:ascii="Times New Roman" w:hAnsi="Times New Roman"/>
          <w:i/>
          <w:sz w:val="24"/>
        </w:rPr>
        <w:t>ousing policy, housing construction, housing fund, housing availability, social housing, rental se</w:t>
      </w:r>
      <w:bookmarkStart w:id="1" w:name="_GoBack"/>
      <w:bookmarkEnd w:id="1"/>
      <w:r w:rsidRPr="00163DA0">
        <w:rPr>
          <w:rFonts w:ascii="Times New Roman" w:hAnsi="Times New Roman"/>
          <w:i/>
          <w:sz w:val="24"/>
        </w:rPr>
        <w:t>ctor</w:t>
      </w:r>
    </w:p>
    <w:p w:rsidR="00F9730B" w:rsidRPr="00163DA0" w:rsidRDefault="00F9730B" w:rsidP="00163DA0">
      <w:pPr>
        <w:spacing w:before="0"/>
        <w:jc w:val="left"/>
        <w:rPr>
          <w:rFonts w:ascii="Times New Roman" w:hAnsi="Times New Roman"/>
          <w:sz w:val="24"/>
          <w:lang w:val="en-US" w:eastAsia="en-US"/>
        </w:rPr>
      </w:pPr>
      <w:r w:rsidRPr="00163DA0">
        <w:rPr>
          <w:rFonts w:ascii="Times New Roman" w:hAnsi="Times New Roman"/>
          <w:b/>
          <w:bCs/>
          <w:sz w:val="24"/>
          <w:lang w:eastAsia="en-US"/>
        </w:rPr>
        <w:t>                                                                       </w:t>
      </w:r>
    </w:p>
    <w:p w:rsidR="00F9730B" w:rsidRDefault="00F9730B" w:rsidP="009C6C00">
      <w:pPr>
        <w:rPr>
          <w:rFonts w:ascii="Times New Roman" w:hAnsi="Times New Roman"/>
          <w:b/>
          <w:sz w:val="24"/>
        </w:rPr>
      </w:pPr>
      <w:r w:rsidRPr="007A2199">
        <w:rPr>
          <w:rFonts w:ascii="Times New Roman" w:hAnsi="Times New Roman"/>
          <w:b/>
          <w:sz w:val="24"/>
        </w:rPr>
        <w:t>UVOD</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p>
    <w:p w:rsidR="00F9730B" w:rsidRDefault="00F9730B" w:rsidP="002F7DB1">
      <w:pPr>
        <w:ind w:firstLine="720"/>
        <w:rPr>
          <w:rFonts w:ascii="Times New Roman" w:eastAsia="MyriadPro-Regular" w:hAnsi="Times New Roman"/>
          <w:sz w:val="24"/>
          <w:lang w:val="en-US" w:eastAsia="en-US"/>
        </w:rPr>
      </w:pPr>
      <w:r>
        <w:rPr>
          <w:rFonts w:ascii="Times New Roman" w:hAnsi="Times New Roman"/>
          <w:sz w:val="24"/>
        </w:rPr>
        <w:t xml:space="preserve">Prijedlozi i pravci akcije definisani </w:t>
      </w:r>
      <w:r w:rsidRPr="00981067">
        <w:rPr>
          <w:rFonts w:ascii="Times New Roman" w:hAnsi="Times New Roman"/>
          <w:sz w:val="24"/>
        </w:rPr>
        <w:t>Akcionim planom politike stanova</w:t>
      </w:r>
      <w:r>
        <w:rPr>
          <w:rFonts w:ascii="Times New Roman" w:hAnsi="Times New Roman"/>
          <w:sz w:val="24"/>
        </w:rPr>
        <w:t>nja za period 2005.-2008. godine bili su okvir za d</w:t>
      </w:r>
      <w:r w:rsidRPr="00981067">
        <w:rPr>
          <w:rFonts w:ascii="Times New Roman" w:hAnsi="Times New Roman"/>
          <w:sz w:val="24"/>
        </w:rPr>
        <w:t>osadašnje aktivnosti u oblasti stambene politike</w:t>
      </w:r>
      <w:r>
        <w:rPr>
          <w:rFonts w:ascii="Times New Roman" w:hAnsi="Times New Roman"/>
          <w:sz w:val="24"/>
        </w:rPr>
        <w:t xml:space="preserve"> Crne Gore </w:t>
      </w:r>
      <w:r w:rsidRPr="00981067">
        <w:rPr>
          <w:rFonts w:ascii="Times New Roman" w:hAnsi="Times New Roman"/>
          <w:sz w:val="24"/>
        </w:rPr>
        <w:t>i u drugim oblastima od uticaja na stambeni sektor</w:t>
      </w:r>
      <w:r>
        <w:rPr>
          <w:rFonts w:ascii="Times New Roman" w:hAnsi="Times New Roman"/>
          <w:sz w:val="24"/>
        </w:rPr>
        <w:t xml:space="preserve">. Momenat donošenja Zakona o stambenim odnosima 1990. godine može se smatrati za početak reforme stambene politike Crne Gore. Reformu stambene politike Crne Gore u narednom periodu (2000.-2005. god.) je obilježila zasnovanost i orijentisanost na značajnijem učešću tržišnih mehanizama u stambenom sektoru u odnosu na dotadašnju praksu. Usvajanje nekoliko novih dokumenata u tom periodu doprinijelo je da se nova praksa dalje razvija. Primarno se misli na izradu i usvajanje </w:t>
      </w:r>
      <w:r w:rsidRPr="00981067">
        <w:rPr>
          <w:rFonts w:ascii="Times New Roman" w:hAnsi="Times New Roman"/>
          <w:sz w:val="24"/>
        </w:rPr>
        <w:t>Studij</w:t>
      </w:r>
      <w:r>
        <w:rPr>
          <w:rFonts w:ascii="Times New Roman" w:hAnsi="Times New Roman"/>
          <w:sz w:val="24"/>
        </w:rPr>
        <w:t>e</w:t>
      </w:r>
      <w:r w:rsidRPr="00981067">
        <w:rPr>
          <w:rFonts w:ascii="Times New Roman" w:hAnsi="Times New Roman"/>
          <w:sz w:val="24"/>
        </w:rPr>
        <w:t xml:space="preserve"> reforme stambenog sistema i gazdovanja građevinskim zemljištem u Crnoj Gori (1999.</w:t>
      </w:r>
      <w:r>
        <w:rPr>
          <w:rFonts w:ascii="Times New Roman" w:hAnsi="Times New Roman"/>
          <w:sz w:val="24"/>
        </w:rPr>
        <w:t xml:space="preserve"> </w:t>
      </w:r>
      <w:r w:rsidRPr="00981067">
        <w:rPr>
          <w:rFonts w:ascii="Times New Roman" w:hAnsi="Times New Roman"/>
          <w:sz w:val="24"/>
        </w:rPr>
        <w:t>godina), studij</w:t>
      </w:r>
      <w:r>
        <w:rPr>
          <w:rFonts w:ascii="Times New Roman" w:hAnsi="Times New Roman"/>
          <w:sz w:val="24"/>
        </w:rPr>
        <w:t>u</w:t>
      </w:r>
      <w:r w:rsidRPr="00981067">
        <w:rPr>
          <w:rFonts w:ascii="Times New Roman" w:hAnsi="Times New Roman"/>
          <w:sz w:val="24"/>
        </w:rPr>
        <w:t xml:space="preserve"> </w:t>
      </w:r>
      <w:r>
        <w:rPr>
          <w:rFonts w:ascii="Times New Roman" w:hAnsi="Times New Roman"/>
          <w:sz w:val="24"/>
        </w:rPr>
        <w:t xml:space="preserve">iz 2006. godine </w:t>
      </w:r>
      <w:r w:rsidRPr="00981067">
        <w:rPr>
          <w:rFonts w:ascii="Times New Roman" w:hAnsi="Times New Roman"/>
          <w:sz w:val="24"/>
        </w:rPr>
        <w:t xml:space="preserve">"Profil Srbije i Crne Gore u stambenom sektoru" </w:t>
      </w:r>
      <w:r w:rsidRPr="00C67C59">
        <w:rPr>
          <w:rFonts w:ascii="Times New Roman" w:hAnsi="Times New Roman"/>
          <w:i/>
          <w:sz w:val="24"/>
        </w:rPr>
        <w:t>(</w:t>
      </w:r>
      <w:r w:rsidRPr="00981067">
        <w:rPr>
          <w:rFonts w:ascii="Times New Roman" w:hAnsi="Times New Roman"/>
          <w:i/>
          <w:sz w:val="24"/>
          <w:lang w:val="en-US" w:eastAsia="en-US"/>
        </w:rPr>
        <w:t xml:space="preserve">Country Profiles on </w:t>
      </w:r>
      <w:r>
        <w:rPr>
          <w:rFonts w:ascii="Times New Roman" w:hAnsi="Times New Roman"/>
          <w:i/>
          <w:sz w:val="24"/>
          <w:lang w:val="en-US" w:eastAsia="en-US"/>
        </w:rPr>
        <w:t>the Housing Sector Serbia and Mo</w:t>
      </w:r>
      <w:r w:rsidRPr="00981067">
        <w:rPr>
          <w:rFonts w:ascii="Times New Roman" w:hAnsi="Times New Roman"/>
          <w:i/>
          <w:sz w:val="24"/>
          <w:lang w:val="en-US" w:eastAsia="en-US"/>
        </w:rPr>
        <w:t>ntenegro)</w:t>
      </w:r>
      <w:r w:rsidRPr="00981067">
        <w:rPr>
          <w:rFonts w:ascii="Times New Roman" w:hAnsi="Times New Roman"/>
          <w:sz w:val="24"/>
        </w:rPr>
        <w:t xml:space="preserve"> i Akcioni plan politike stanovanja Crne Gore za period 2005</w:t>
      </w:r>
      <w:r>
        <w:rPr>
          <w:rFonts w:ascii="Times New Roman" w:hAnsi="Times New Roman"/>
          <w:sz w:val="24"/>
        </w:rPr>
        <w:t>.</w:t>
      </w:r>
      <w:r w:rsidRPr="00981067">
        <w:rPr>
          <w:rFonts w:ascii="Times New Roman" w:hAnsi="Times New Roman"/>
          <w:sz w:val="24"/>
        </w:rPr>
        <w:t xml:space="preserve">-2008. godine. </w:t>
      </w:r>
      <w:r>
        <w:rPr>
          <w:rFonts w:ascii="Times New Roman" w:hAnsi="Times New Roman"/>
          <w:sz w:val="24"/>
        </w:rPr>
        <w:t xml:space="preserve">Osnovni motivi izrade i </w:t>
      </w:r>
      <w:r w:rsidRPr="00461D26">
        <w:rPr>
          <w:rFonts w:ascii="Times New Roman" w:hAnsi="Times New Roman"/>
          <w:sz w:val="24"/>
        </w:rPr>
        <w:t xml:space="preserve">usvajanja navedenih dokumenata su bili usmjereni na </w:t>
      </w:r>
      <w:r w:rsidRPr="00461D26">
        <w:rPr>
          <w:rFonts w:ascii="Times New Roman" w:eastAsia="MyriadPro-Regular" w:hAnsi="Times New Roman"/>
          <w:sz w:val="24"/>
          <w:lang w:val="en-US" w:eastAsia="en-US"/>
        </w:rPr>
        <w:t xml:space="preserve">izmjenu postojećih i donošenje novih propisa, formiranje </w:t>
      </w:r>
      <w:r>
        <w:rPr>
          <w:rFonts w:ascii="Times New Roman" w:eastAsia="MyriadPro-Regular" w:hAnsi="Times New Roman"/>
          <w:sz w:val="24"/>
          <w:lang w:val="en-US" w:eastAsia="en-US"/>
        </w:rPr>
        <w:t>novog/</w:t>
      </w:r>
      <w:r w:rsidRPr="00461D26">
        <w:rPr>
          <w:rFonts w:ascii="Times New Roman" w:eastAsia="MyriadPro-Regular" w:hAnsi="Times New Roman"/>
          <w:sz w:val="24"/>
          <w:lang w:val="en-US" w:eastAsia="en-US"/>
        </w:rPr>
        <w:t>posebnog subjekta za stambenu politiku, formiranje Nacionalnog stambenog fonda (na lokalnom i državnom nivou) i realizaciju posebnih projekata.</w:t>
      </w:r>
    </w:p>
    <w:p w:rsidR="00F9730B" w:rsidRDefault="00F9730B" w:rsidP="00FF074A">
      <w:pPr>
        <w:rPr>
          <w:rFonts w:ascii="Times New Roman" w:hAnsi="Times New Roman"/>
          <w:b/>
          <w:sz w:val="24"/>
        </w:rPr>
      </w:pPr>
      <w:r>
        <w:rPr>
          <w:rFonts w:ascii="Times New Roman" w:hAnsi="Times New Roman"/>
          <w:b/>
          <w:sz w:val="24"/>
        </w:rPr>
        <w:t xml:space="preserve">1. </w:t>
      </w:r>
      <w:r w:rsidRPr="009C6C00">
        <w:rPr>
          <w:rFonts w:ascii="Times New Roman" w:hAnsi="Times New Roman"/>
          <w:b/>
          <w:sz w:val="24"/>
        </w:rPr>
        <w:t>DOSADAŠNJE AKTIVNOSTI U OBLASTI STAMBENE POLITIKE CRNE GORE</w:t>
      </w:r>
      <w:r>
        <w:rPr>
          <w:rFonts w:ascii="Times New Roman" w:hAnsi="Times New Roman"/>
          <w:b/>
          <w:sz w:val="24"/>
        </w:rPr>
        <w:tab/>
      </w:r>
    </w:p>
    <w:p w:rsidR="00F9730B" w:rsidRPr="00FF074A" w:rsidRDefault="00F9730B" w:rsidP="00FF074A">
      <w:pPr>
        <w:rPr>
          <w:rFonts w:ascii="Times New Roman" w:hAnsi="Times New Roman"/>
          <w:b/>
          <w:sz w:val="24"/>
        </w:rPr>
      </w:pPr>
      <w:r>
        <w:rPr>
          <w:rFonts w:ascii="Times New Roman" w:hAnsi="Times New Roman"/>
          <w:b/>
          <w:sz w:val="24"/>
        </w:rPr>
        <w:tab/>
      </w:r>
      <w:r w:rsidRPr="009C6C00">
        <w:rPr>
          <w:rFonts w:ascii="Times New Roman" w:hAnsi="Times New Roman"/>
          <w:sz w:val="24"/>
        </w:rPr>
        <w:t xml:space="preserve">U tekstu koji slijedi dat je prikaz dosadašnjih aktivnosti obavljenih u cilju unapređenja </w:t>
      </w:r>
      <w:r>
        <w:rPr>
          <w:rFonts w:ascii="Times New Roman" w:hAnsi="Times New Roman"/>
          <w:sz w:val="24"/>
        </w:rPr>
        <w:t xml:space="preserve">efikasnosti realizacije </w:t>
      </w:r>
      <w:r w:rsidRPr="009C6C00">
        <w:rPr>
          <w:rFonts w:ascii="Times New Roman" w:hAnsi="Times New Roman"/>
          <w:sz w:val="24"/>
        </w:rPr>
        <w:t>stambene politike Crne Gore. Izvjestan broj tih aktivnosti je još uvijek u toku</w:t>
      </w:r>
      <w:r>
        <w:rPr>
          <w:rFonts w:ascii="Times New Roman" w:hAnsi="Times New Roman"/>
          <w:sz w:val="24"/>
        </w:rPr>
        <w:t>, a jedan broj novih aktivnosti se planira obavljati u predstojećem periodu.</w:t>
      </w:r>
    </w:p>
    <w:p w:rsidR="00F9730B" w:rsidRPr="00764830" w:rsidRDefault="00F9730B" w:rsidP="00764830">
      <w:pPr>
        <w:pStyle w:val="ListParagraph"/>
        <w:numPr>
          <w:ilvl w:val="1"/>
          <w:numId w:val="29"/>
        </w:numPr>
        <w:rPr>
          <w:rStyle w:val="CaptionChar"/>
          <w:rFonts w:ascii="Times New Roman" w:hAnsi="Times New Roman"/>
          <w:b w:val="0"/>
          <w:sz w:val="24"/>
          <w:lang w:val="sr-Latn-CS"/>
        </w:rPr>
      </w:pPr>
      <w:r w:rsidRPr="00A26063">
        <w:rPr>
          <w:rStyle w:val="CaptionChar"/>
          <w:rFonts w:ascii="Times New Roman" w:hAnsi="Times New Roman"/>
          <w:bCs/>
          <w:sz w:val="24"/>
          <w:lang w:val="sr-Latn-CS"/>
        </w:rPr>
        <w:t>Izmjen</w:t>
      </w:r>
      <w:r>
        <w:rPr>
          <w:rStyle w:val="CaptionChar"/>
          <w:rFonts w:ascii="Times New Roman" w:hAnsi="Times New Roman"/>
          <w:bCs/>
          <w:sz w:val="24"/>
          <w:lang w:val="sr-Latn-CS"/>
        </w:rPr>
        <w:t>e</w:t>
      </w:r>
      <w:r w:rsidRPr="00A26063">
        <w:rPr>
          <w:rStyle w:val="CaptionChar"/>
          <w:rFonts w:ascii="Times New Roman" w:hAnsi="Times New Roman"/>
          <w:bCs/>
          <w:sz w:val="24"/>
          <w:lang w:val="sr-Latn-CS"/>
        </w:rPr>
        <w:t xml:space="preserve"> postojećih i donošenje novih propisa u oblasti stambene politike</w:t>
      </w:r>
      <w:r>
        <w:rPr>
          <w:rStyle w:val="CaptionChar"/>
          <w:rFonts w:ascii="Times New Roman" w:hAnsi="Times New Roman"/>
          <w:bCs/>
          <w:sz w:val="24"/>
          <w:lang w:val="sr-Latn-CS"/>
        </w:rPr>
        <w:tab/>
      </w:r>
    </w:p>
    <w:p w:rsidR="00F9730B" w:rsidRPr="00764830" w:rsidRDefault="00F9730B" w:rsidP="005A228C">
      <w:pPr>
        <w:ind w:firstLine="720"/>
        <w:rPr>
          <w:rFonts w:ascii="Times New Roman" w:hAnsi="Times New Roman"/>
          <w:sz w:val="24"/>
        </w:rPr>
      </w:pPr>
      <w:r w:rsidRPr="00764830">
        <w:rPr>
          <w:rFonts w:ascii="Times New Roman" w:hAnsi="Times New Roman"/>
          <w:sz w:val="24"/>
        </w:rPr>
        <w:t xml:space="preserve">U oblasti zakonske regulative stambenog sektora Crne Gore donijet je određeni broj </w:t>
      </w:r>
      <w:r w:rsidRPr="00764830">
        <w:rPr>
          <w:rFonts w:ascii="Times New Roman" w:hAnsi="Times New Roman"/>
          <w:bCs/>
          <w:sz w:val="24"/>
        </w:rPr>
        <w:t>značajnih zakona, što je otvorilo neophodan pravni prastor za implementaciju određenih aktivnosti u oblasti stambene polit</w:t>
      </w:r>
      <w:r>
        <w:rPr>
          <w:rFonts w:ascii="Times New Roman" w:hAnsi="Times New Roman"/>
          <w:bCs/>
          <w:sz w:val="24"/>
        </w:rPr>
        <w:t>i</w:t>
      </w:r>
      <w:r w:rsidRPr="00764830">
        <w:rPr>
          <w:rFonts w:ascii="Times New Roman" w:hAnsi="Times New Roman"/>
          <w:bCs/>
          <w:sz w:val="24"/>
        </w:rPr>
        <w:t>ke Crne Gore. Dajemo osvrt na ključne zakone koji su donijeti u predhodnom periodu:</w:t>
      </w:r>
      <w:r w:rsidRPr="00764830">
        <w:rPr>
          <w:rFonts w:ascii="Times New Roman" w:hAnsi="Times New Roman"/>
          <w:b/>
          <w:bCs/>
          <w:sz w:val="24"/>
        </w:rPr>
        <w:t xml:space="preserve"> </w:t>
      </w:r>
    </w:p>
    <w:p w:rsidR="00F9730B" w:rsidRPr="002F7DB1" w:rsidRDefault="00F9730B" w:rsidP="002F7DB1">
      <w:pPr>
        <w:pStyle w:val="ListParagraph"/>
        <w:numPr>
          <w:ilvl w:val="0"/>
          <w:numId w:val="30"/>
        </w:numPr>
        <w:rPr>
          <w:rFonts w:ascii="Times New Roman" w:hAnsi="Times New Roman"/>
          <w:sz w:val="24"/>
        </w:rPr>
      </w:pPr>
      <w:r w:rsidRPr="002F7DB1">
        <w:rPr>
          <w:rFonts w:ascii="Times New Roman" w:hAnsi="Times New Roman"/>
          <w:sz w:val="24"/>
        </w:rPr>
        <w:t>Zakon o uređenju</w:t>
      </w:r>
      <w:r w:rsidRPr="002F7DB1">
        <w:rPr>
          <w:rFonts w:ascii="Times New Roman" w:eastAsia="MyriadPro-Regular" w:hAnsi="Times New Roman"/>
          <w:sz w:val="24"/>
          <w:lang w:val="en-US" w:eastAsia="en-US"/>
        </w:rPr>
        <w:t xml:space="preserve"> </w:t>
      </w:r>
      <w:r w:rsidRPr="002F7DB1">
        <w:rPr>
          <w:rFonts w:ascii="Times New Roman" w:hAnsi="Times New Roman"/>
          <w:sz w:val="24"/>
        </w:rPr>
        <w:t xml:space="preserve">prostora i izgradnji objekata </w:t>
      </w:r>
      <w:r>
        <w:rPr>
          <w:rFonts w:ascii="Times New Roman" w:hAnsi="Times New Roman"/>
          <w:sz w:val="24"/>
        </w:rPr>
        <w:t>-</w:t>
      </w:r>
      <w:r w:rsidRPr="002F7DB1">
        <w:rPr>
          <w:rFonts w:ascii="Times New Roman" w:hAnsi="Times New Roman"/>
          <w:sz w:val="24"/>
        </w:rPr>
        <w:t xml:space="preserve"> donijet 2008. godine i u skladu sa tim započete aktivnosti na uklanjanju biznis barijera u oblasti izgradnje objekata (u najavi su dalje izmjene ovog Zakona sa ciljem pojednostavljenja procedura i preciznij</w:t>
      </w:r>
      <w:r>
        <w:rPr>
          <w:rFonts w:ascii="Times New Roman" w:hAnsi="Times New Roman"/>
          <w:sz w:val="24"/>
        </w:rPr>
        <w:t>eg</w:t>
      </w:r>
      <w:r w:rsidRPr="002F7DB1">
        <w:rPr>
          <w:rFonts w:ascii="Times New Roman" w:hAnsi="Times New Roman"/>
          <w:sz w:val="24"/>
        </w:rPr>
        <w:t xml:space="preserve"> definisanja</w:t>
      </w:r>
      <w:r>
        <w:rPr>
          <w:rFonts w:ascii="Times New Roman" w:hAnsi="Times New Roman"/>
          <w:sz w:val="24"/>
        </w:rPr>
        <w:t xml:space="preserve"> određenih </w:t>
      </w:r>
      <w:r w:rsidRPr="002F7DB1">
        <w:rPr>
          <w:rFonts w:ascii="Times New Roman" w:hAnsi="Times New Roman"/>
          <w:sz w:val="24"/>
        </w:rPr>
        <w:t>nadležnosti);</w:t>
      </w:r>
    </w:p>
    <w:p w:rsidR="00F9730B" w:rsidRPr="00656298" w:rsidRDefault="00F9730B" w:rsidP="002F7DB1">
      <w:pPr>
        <w:pStyle w:val="ListParagraph"/>
        <w:numPr>
          <w:ilvl w:val="0"/>
          <w:numId w:val="30"/>
        </w:numPr>
        <w:rPr>
          <w:rFonts w:ascii="Times New Roman" w:hAnsi="Times New Roman"/>
          <w:sz w:val="24"/>
        </w:rPr>
      </w:pPr>
      <w:r w:rsidRPr="002F7DB1">
        <w:rPr>
          <w:rFonts w:ascii="Times New Roman" w:hAnsi="Times New Roman"/>
          <w:sz w:val="24"/>
          <w:lang w:val="sl-SI"/>
        </w:rPr>
        <w:t xml:space="preserve">Zakon o svojinsko-pravnim odnosima </w:t>
      </w:r>
      <w:r>
        <w:rPr>
          <w:rFonts w:ascii="Times New Roman" w:hAnsi="Times New Roman"/>
          <w:sz w:val="24"/>
          <w:lang w:val="sl-SI"/>
        </w:rPr>
        <w:t>-</w:t>
      </w:r>
      <w:r w:rsidRPr="002F7DB1">
        <w:rPr>
          <w:rFonts w:ascii="Times New Roman" w:hAnsi="Times New Roman"/>
          <w:sz w:val="24"/>
          <w:lang w:val="sl-SI"/>
        </w:rPr>
        <w:t xml:space="preserve"> zakon iz oblasti etažne svojine, donijet 2009. </w:t>
      </w:r>
      <w:r>
        <w:rPr>
          <w:rFonts w:ascii="Times New Roman" w:hAnsi="Times New Roman"/>
          <w:sz w:val="24"/>
          <w:lang w:val="sl-SI"/>
        </w:rPr>
        <w:t>g</w:t>
      </w:r>
      <w:r w:rsidRPr="002F7DB1">
        <w:rPr>
          <w:rFonts w:ascii="Times New Roman" w:hAnsi="Times New Roman"/>
          <w:sz w:val="24"/>
          <w:lang w:val="sl-SI"/>
        </w:rPr>
        <w:t>odine</w:t>
      </w:r>
      <w:r>
        <w:rPr>
          <w:rFonts w:ascii="Times New Roman" w:hAnsi="Times New Roman"/>
          <w:sz w:val="24"/>
          <w:lang w:val="sl-SI"/>
        </w:rPr>
        <w:t>;</w:t>
      </w:r>
      <w:r w:rsidRPr="002F7DB1">
        <w:rPr>
          <w:rFonts w:ascii="Times New Roman" w:hAnsi="Times New Roman"/>
          <w:sz w:val="24"/>
          <w:lang w:val="sl-SI"/>
        </w:rPr>
        <w:t xml:space="preserve"> </w:t>
      </w:r>
    </w:p>
    <w:p w:rsidR="00F9730B" w:rsidRDefault="00F9730B" w:rsidP="00A45D45">
      <w:pPr>
        <w:pStyle w:val="ListParagraph"/>
        <w:numPr>
          <w:ilvl w:val="0"/>
          <w:numId w:val="30"/>
        </w:numPr>
        <w:rPr>
          <w:rFonts w:ascii="Times New Roman" w:hAnsi="Times New Roman"/>
          <w:sz w:val="24"/>
        </w:rPr>
      </w:pPr>
      <w:r w:rsidRPr="00965B51">
        <w:rPr>
          <w:rFonts w:ascii="Times New Roman" w:hAnsi="Times New Roman"/>
          <w:sz w:val="24"/>
        </w:rPr>
        <w:t>Zakon o stambenim zadrugama – donijet 2010. godine, njime je omogućeno</w:t>
      </w:r>
      <w:r w:rsidRPr="00965B51">
        <w:rPr>
          <w:rFonts w:ascii="Times New Roman" w:hAnsi="Times New Roman"/>
          <w:sz w:val="24"/>
          <w:lang w:val="pt-BR"/>
        </w:rPr>
        <w:t xml:space="preserve"> formiranje zadružnih institucija </w:t>
      </w:r>
      <w:r>
        <w:rPr>
          <w:rFonts w:ascii="Times New Roman" w:hAnsi="Times New Roman"/>
          <w:sz w:val="24"/>
          <w:lang w:val="pt-BR"/>
        </w:rPr>
        <w:t xml:space="preserve">od strane </w:t>
      </w:r>
      <w:r w:rsidRPr="00965B51">
        <w:rPr>
          <w:rFonts w:ascii="Times New Roman" w:hAnsi="Times New Roman"/>
          <w:sz w:val="24"/>
          <w:lang w:val="pt-BR"/>
        </w:rPr>
        <w:t>pravni</w:t>
      </w:r>
      <w:r>
        <w:rPr>
          <w:rFonts w:ascii="Times New Roman" w:hAnsi="Times New Roman"/>
          <w:sz w:val="24"/>
          <w:lang w:val="pt-BR"/>
        </w:rPr>
        <w:t>h</w:t>
      </w:r>
      <w:r w:rsidRPr="00965B51">
        <w:rPr>
          <w:rFonts w:ascii="Times New Roman" w:hAnsi="Times New Roman"/>
          <w:sz w:val="24"/>
          <w:lang w:val="pt-BR"/>
        </w:rPr>
        <w:t xml:space="preserve"> lic</w:t>
      </w:r>
      <w:r>
        <w:rPr>
          <w:rFonts w:ascii="Times New Roman" w:hAnsi="Times New Roman"/>
          <w:sz w:val="24"/>
          <w:lang w:val="pt-BR"/>
        </w:rPr>
        <w:t xml:space="preserve">a, </w:t>
      </w:r>
      <w:r w:rsidRPr="00965B51">
        <w:rPr>
          <w:rFonts w:ascii="Times New Roman" w:hAnsi="Times New Roman"/>
          <w:sz w:val="24"/>
          <w:lang w:val="pt-BR"/>
        </w:rPr>
        <w:t>državni</w:t>
      </w:r>
      <w:r>
        <w:rPr>
          <w:rFonts w:ascii="Times New Roman" w:hAnsi="Times New Roman"/>
          <w:sz w:val="24"/>
          <w:lang w:val="pt-BR"/>
        </w:rPr>
        <w:t>h</w:t>
      </w:r>
      <w:r w:rsidRPr="00965B51">
        <w:rPr>
          <w:rFonts w:ascii="Times New Roman" w:hAnsi="Times New Roman"/>
          <w:sz w:val="24"/>
          <w:lang w:val="pt-BR"/>
        </w:rPr>
        <w:t xml:space="preserve"> institucija i jedinica lokalne samouprave, te zakonom implementiran i princip privatno-javnog partnerstva koji </w:t>
      </w:r>
      <w:r w:rsidRPr="00965B51">
        <w:rPr>
          <w:rFonts w:ascii="Times New Roman" w:hAnsi="Times New Roman"/>
          <w:sz w:val="24"/>
        </w:rPr>
        <w:t>se ostvaruje kroz realizaciju javnih interesa u rješavanju potreba socijalnog stanovanja, a uz</w:t>
      </w:r>
      <w:r>
        <w:rPr>
          <w:rFonts w:ascii="Times New Roman" w:hAnsi="Times New Roman"/>
          <w:sz w:val="24"/>
        </w:rPr>
        <w:t xml:space="preserve"> učešće pravnih i fizičkih lica;</w:t>
      </w:r>
    </w:p>
    <w:p w:rsidR="00F9730B" w:rsidRPr="00BB1302" w:rsidRDefault="00F9730B" w:rsidP="00A45D45">
      <w:pPr>
        <w:pStyle w:val="ListParagraph"/>
        <w:numPr>
          <w:ilvl w:val="0"/>
          <w:numId w:val="30"/>
        </w:numPr>
        <w:rPr>
          <w:rFonts w:ascii="Times New Roman" w:hAnsi="Times New Roman"/>
          <w:sz w:val="24"/>
        </w:rPr>
      </w:pPr>
      <w:r w:rsidRPr="00BB1302">
        <w:rPr>
          <w:rFonts w:ascii="Times New Roman" w:hAnsi="Times New Roman"/>
          <w:sz w:val="24"/>
          <w:lang w:val="pl-PL"/>
        </w:rPr>
        <w:t xml:space="preserve">Zakon o porezima na nepokretnosti – stupio na snagu 2010. godine, kojim se treiraju </w:t>
      </w:r>
      <w:r w:rsidRPr="00BB1302">
        <w:rPr>
          <w:sz w:val="24"/>
        </w:rPr>
        <w:t xml:space="preserve"> </w:t>
      </w:r>
      <w:r w:rsidRPr="00BB1302">
        <w:rPr>
          <w:rFonts w:ascii="Times New Roman" w:hAnsi="Times New Roman"/>
          <w:sz w:val="24"/>
        </w:rPr>
        <w:t>sljedeća pitanja: predmet oporezivanja, poreski obveznik, poreska osnovica, kriterijumi za određivanje tržišne vrijednosti nepokretnosti, nastanak poreske obaveze, poreske stope, poreska oslobođenja, poreske olakšice, utvrđivanje i plaćanje poreza, obaveze organa za nadležnog za nekretnine, obaveze jedinica lokalne samo</w:t>
      </w:r>
      <w:r>
        <w:rPr>
          <w:rFonts w:ascii="Times New Roman" w:hAnsi="Times New Roman"/>
          <w:sz w:val="24"/>
        </w:rPr>
        <w:t>uprave, itd.;</w:t>
      </w:r>
    </w:p>
    <w:p w:rsidR="00F9730B" w:rsidRPr="00E37D51" w:rsidRDefault="00F9730B" w:rsidP="00E37D51">
      <w:pPr>
        <w:pStyle w:val="ListParagraph"/>
        <w:numPr>
          <w:ilvl w:val="0"/>
          <w:numId w:val="30"/>
        </w:numPr>
        <w:rPr>
          <w:rFonts w:ascii="Times New Roman" w:hAnsi="Times New Roman"/>
          <w:sz w:val="24"/>
        </w:rPr>
      </w:pPr>
      <w:r w:rsidRPr="00E161E9">
        <w:rPr>
          <w:rFonts w:ascii="Times New Roman" w:hAnsi="Times New Roman"/>
          <w:sz w:val="24"/>
          <w:lang w:val="pl-PL"/>
        </w:rPr>
        <w:t xml:space="preserve">Zakon o stanovanju i održavanju stambenih zgrada – koji je </w:t>
      </w:r>
      <w:r>
        <w:rPr>
          <w:rFonts w:ascii="Times New Roman" w:hAnsi="Times New Roman"/>
          <w:sz w:val="24"/>
          <w:lang w:val="pl-PL"/>
        </w:rPr>
        <w:t xml:space="preserve">stupio na snagu početkom </w:t>
      </w:r>
      <w:r w:rsidRPr="00E161E9">
        <w:rPr>
          <w:rFonts w:ascii="Times New Roman" w:hAnsi="Times New Roman"/>
          <w:sz w:val="24"/>
          <w:lang w:val="pl-PL"/>
        </w:rPr>
        <w:t xml:space="preserve">2011. </w:t>
      </w:r>
      <w:r>
        <w:rPr>
          <w:rFonts w:ascii="Times New Roman" w:hAnsi="Times New Roman"/>
          <w:sz w:val="24"/>
          <w:lang w:val="pl-PL"/>
        </w:rPr>
        <w:t>g</w:t>
      </w:r>
      <w:r w:rsidRPr="00E161E9">
        <w:rPr>
          <w:rFonts w:ascii="Times New Roman" w:hAnsi="Times New Roman"/>
          <w:sz w:val="24"/>
          <w:lang w:val="pl-PL"/>
        </w:rPr>
        <w:t>odine</w:t>
      </w:r>
      <w:r>
        <w:rPr>
          <w:rFonts w:ascii="Times New Roman" w:hAnsi="Times New Roman"/>
          <w:sz w:val="24"/>
          <w:lang w:val="pl-PL"/>
        </w:rPr>
        <w:t>,</w:t>
      </w:r>
      <w:r w:rsidRPr="00E161E9">
        <w:rPr>
          <w:rFonts w:ascii="Times New Roman" w:hAnsi="Times New Roman"/>
        </w:rPr>
        <w:t xml:space="preserve"> kojim se uređuju prava i obaveze etažnih vlasni</w:t>
      </w:r>
      <w:r>
        <w:rPr>
          <w:rFonts w:ascii="Times New Roman" w:hAnsi="Times New Roman"/>
        </w:rPr>
        <w:t xml:space="preserve">ka u pogledu održavanja stambenih </w:t>
      </w:r>
      <w:r w:rsidRPr="00E161E9">
        <w:rPr>
          <w:rFonts w:ascii="Times New Roman" w:hAnsi="Times New Roman"/>
        </w:rPr>
        <w:t xml:space="preserve"> zgrad</w:t>
      </w:r>
      <w:r>
        <w:rPr>
          <w:rFonts w:ascii="Times New Roman" w:hAnsi="Times New Roman"/>
        </w:rPr>
        <w:t>a</w:t>
      </w:r>
      <w:r w:rsidRPr="00E161E9">
        <w:rPr>
          <w:rFonts w:ascii="Times New Roman" w:hAnsi="Times New Roman"/>
        </w:rPr>
        <w:t xml:space="preserve"> i zajedničkih djelova stambene zgrade, kao i druga pitanja od značaja za oblast stanovanja</w:t>
      </w:r>
      <w:r>
        <w:rPr>
          <w:rFonts w:ascii="Times New Roman" w:hAnsi="Times New Roman"/>
        </w:rPr>
        <w:t>.</w:t>
      </w:r>
    </w:p>
    <w:p w:rsidR="00F9730B" w:rsidRDefault="00F9730B" w:rsidP="001D7D6D">
      <w:pPr>
        <w:ind w:firstLine="720"/>
        <w:rPr>
          <w:rFonts w:ascii="Times New Roman" w:hAnsi="Times New Roman"/>
          <w:sz w:val="24"/>
        </w:rPr>
      </w:pPr>
      <w:r>
        <w:rPr>
          <w:rFonts w:ascii="Times New Roman" w:hAnsi="Times New Roman"/>
          <w:sz w:val="24"/>
        </w:rPr>
        <w:t>Prema mišjenju autora rada, prostor za efikasniju impelementaciju stambene politike Crne Gore iz ugla zakonske regulative, treba otvarati imajući u vidu sljedeće činjenice:</w:t>
      </w:r>
    </w:p>
    <w:p w:rsidR="00F9730B" w:rsidRPr="00F858B4" w:rsidRDefault="00F9730B" w:rsidP="00F858B4">
      <w:pPr>
        <w:pStyle w:val="ListParagraph"/>
        <w:numPr>
          <w:ilvl w:val="0"/>
          <w:numId w:val="34"/>
        </w:numPr>
        <w:rPr>
          <w:rFonts w:ascii="Times New Roman" w:hAnsi="Times New Roman"/>
          <w:sz w:val="24"/>
        </w:rPr>
      </w:pPr>
      <w:r w:rsidRPr="00F858B4">
        <w:rPr>
          <w:rFonts w:ascii="Times New Roman" w:hAnsi="Times New Roman"/>
          <w:sz w:val="24"/>
        </w:rPr>
        <w:t xml:space="preserve">Pomenuta zakonska rješenja ne tretiraju </w:t>
      </w:r>
      <w:r>
        <w:rPr>
          <w:rFonts w:ascii="Times New Roman" w:hAnsi="Times New Roman"/>
          <w:sz w:val="24"/>
        </w:rPr>
        <w:t xml:space="preserve">vrlo značajnu oblast - </w:t>
      </w:r>
      <w:r w:rsidRPr="00F858B4">
        <w:rPr>
          <w:rFonts w:ascii="Times New Roman" w:hAnsi="Times New Roman"/>
          <w:sz w:val="24"/>
        </w:rPr>
        <w:t xml:space="preserve">oblast socijalnog stanovanja, niti </w:t>
      </w:r>
      <w:r>
        <w:rPr>
          <w:rFonts w:ascii="Times New Roman" w:hAnsi="Times New Roman"/>
          <w:sz w:val="24"/>
        </w:rPr>
        <w:t xml:space="preserve">sadrže jasne </w:t>
      </w:r>
      <w:r w:rsidRPr="00F858B4">
        <w:rPr>
          <w:rFonts w:ascii="Times New Roman" w:hAnsi="Times New Roman"/>
          <w:sz w:val="24"/>
        </w:rPr>
        <w:t>mjere i procedure koje prate ovu oblast, što znači da još nije stvoren pravni okvir za poštovanje i implementaciju Evropske socijalne povelje</w:t>
      </w:r>
      <w:r>
        <w:rPr>
          <w:rFonts w:ascii="Times New Roman" w:hAnsi="Times New Roman"/>
          <w:sz w:val="24"/>
        </w:rPr>
        <w:t xml:space="preserve"> kao strateški važnog dokumenta</w:t>
      </w:r>
      <w:r w:rsidRPr="00F858B4">
        <w:rPr>
          <w:rFonts w:ascii="Times New Roman" w:hAnsi="Times New Roman"/>
          <w:sz w:val="24"/>
        </w:rPr>
        <w:t xml:space="preserve">; </w:t>
      </w:r>
    </w:p>
    <w:p w:rsidR="00F9730B" w:rsidRPr="00F858B4" w:rsidRDefault="00F9730B" w:rsidP="00F858B4">
      <w:pPr>
        <w:pStyle w:val="ListParagraph"/>
        <w:numPr>
          <w:ilvl w:val="0"/>
          <w:numId w:val="34"/>
        </w:numPr>
        <w:rPr>
          <w:rFonts w:ascii="Times New Roman" w:hAnsi="Times New Roman"/>
          <w:sz w:val="24"/>
        </w:rPr>
      </w:pPr>
      <w:r w:rsidRPr="00F858B4">
        <w:rPr>
          <w:rFonts w:ascii="Times New Roman" w:hAnsi="Times New Roman"/>
          <w:sz w:val="24"/>
        </w:rPr>
        <w:t>Česta promjena zakonske regulative</w:t>
      </w:r>
      <w:r>
        <w:rPr>
          <w:rFonts w:ascii="Times New Roman" w:hAnsi="Times New Roman"/>
          <w:sz w:val="24"/>
        </w:rPr>
        <w:t>,</w:t>
      </w:r>
      <w:r w:rsidRPr="00F858B4">
        <w:rPr>
          <w:rFonts w:ascii="Times New Roman" w:hAnsi="Times New Roman"/>
          <w:sz w:val="24"/>
        </w:rPr>
        <w:t xml:space="preserve"> kao i tretiranje istih pitanja u različitim zakonima otežava razumijevanje i nerijetko unosi konfuziju prilikom implementacije.</w:t>
      </w:r>
    </w:p>
    <w:p w:rsidR="00F9730B" w:rsidRDefault="00F9730B" w:rsidP="00774A49">
      <w:pPr>
        <w:rPr>
          <w:rFonts w:ascii="Times New Roman" w:hAnsi="Times New Roman"/>
          <w:b/>
          <w:sz w:val="24"/>
        </w:rPr>
      </w:pPr>
      <w:r>
        <w:rPr>
          <w:rFonts w:ascii="Times New Roman" w:hAnsi="Times New Roman"/>
          <w:b/>
          <w:sz w:val="24"/>
        </w:rPr>
        <w:t xml:space="preserve">1. 2. </w:t>
      </w:r>
      <w:r w:rsidRPr="003E11A7">
        <w:rPr>
          <w:rFonts w:ascii="Times New Roman" w:hAnsi="Times New Roman"/>
          <w:b/>
          <w:sz w:val="24"/>
        </w:rPr>
        <w:t>Razvoj institucionalne infrastrukture</w:t>
      </w:r>
      <w:r>
        <w:rPr>
          <w:rFonts w:ascii="Times New Roman" w:hAnsi="Times New Roman"/>
          <w:b/>
          <w:sz w:val="24"/>
        </w:rPr>
        <w:tab/>
        <w:t xml:space="preserve"> za vođenje stambene politike</w:t>
      </w:r>
    </w:p>
    <w:p w:rsidR="00F9730B" w:rsidRDefault="00F9730B" w:rsidP="00774A49">
      <w:pPr>
        <w:rPr>
          <w:rFonts w:ascii="Times New Roman" w:hAnsi="Times New Roman"/>
          <w:sz w:val="24"/>
        </w:rPr>
      </w:pPr>
      <w:r>
        <w:rPr>
          <w:rFonts w:ascii="Times New Roman" w:hAnsi="Times New Roman"/>
          <w:b/>
          <w:sz w:val="24"/>
        </w:rPr>
        <w:tab/>
      </w:r>
      <w:r w:rsidRPr="003E11A7">
        <w:rPr>
          <w:rFonts w:ascii="Times New Roman" w:hAnsi="Times New Roman"/>
          <w:sz w:val="24"/>
        </w:rPr>
        <w:t xml:space="preserve">Jedan od prvih koraka koji je preduzet u skladu sa </w:t>
      </w:r>
      <w:r w:rsidRPr="00706BA9">
        <w:rPr>
          <w:rFonts w:ascii="Times New Roman" w:hAnsi="Times New Roman"/>
          <w:i/>
          <w:sz w:val="24"/>
        </w:rPr>
        <w:t>Akcionim planom politike stanovanja za period 2005-2008.</w:t>
      </w:r>
      <w:r>
        <w:rPr>
          <w:rFonts w:ascii="Times New Roman" w:hAnsi="Times New Roman"/>
          <w:sz w:val="24"/>
        </w:rPr>
        <w:t xml:space="preserve"> </w:t>
      </w:r>
      <w:r w:rsidRPr="00706BA9">
        <w:rPr>
          <w:rFonts w:ascii="Times New Roman" w:hAnsi="Times New Roman"/>
          <w:i/>
          <w:sz w:val="24"/>
        </w:rPr>
        <w:t>godine</w:t>
      </w:r>
      <w:r>
        <w:rPr>
          <w:rFonts w:ascii="Times New Roman" w:hAnsi="Times New Roman"/>
          <w:sz w:val="24"/>
        </w:rPr>
        <w:t xml:space="preserve"> </w:t>
      </w:r>
      <w:r w:rsidRPr="003E11A7">
        <w:rPr>
          <w:rFonts w:ascii="Times New Roman" w:hAnsi="Times New Roman"/>
          <w:sz w:val="24"/>
        </w:rPr>
        <w:t>odnosio se na kadrovsko osposobljavanje u okviru državne uprave i lokalnih jedinica, što je bilo u skladu sa preporukama studije</w:t>
      </w:r>
      <w:r>
        <w:rPr>
          <w:rFonts w:ascii="Times New Roman" w:hAnsi="Times New Roman"/>
          <w:sz w:val="24"/>
        </w:rPr>
        <w:t xml:space="preserve"> „</w:t>
      </w:r>
      <w:r w:rsidRPr="008A49B7">
        <w:rPr>
          <w:rFonts w:ascii="Times New Roman" w:hAnsi="Times New Roman"/>
          <w:i/>
          <w:sz w:val="24"/>
        </w:rPr>
        <w:t>Profil Srbije i Crne Gore</w:t>
      </w:r>
      <w:r w:rsidRPr="003E11A7">
        <w:rPr>
          <w:rFonts w:ascii="Times New Roman" w:hAnsi="Times New Roman"/>
          <w:sz w:val="24"/>
        </w:rPr>
        <w:t xml:space="preserve"> </w:t>
      </w:r>
      <w:r w:rsidRPr="008A49B7">
        <w:rPr>
          <w:rFonts w:ascii="Times New Roman" w:hAnsi="Times New Roman"/>
          <w:i/>
          <w:sz w:val="24"/>
        </w:rPr>
        <w:t>u stambenom sektoru</w:t>
      </w:r>
      <w:r>
        <w:rPr>
          <w:rFonts w:ascii="Times New Roman" w:hAnsi="Times New Roman"/>
          <w:i/>
          <w:sz w:val="24"/>
        </w:rPr>
        <w:t>“</w:t>
      </w:r>
      <w:r>
        <w:rPr>
          <w:rFonts w:ascii="Times New Roman" w:hAnsi="Times New Roman"/>
          <w:sz w:val="24"/>
        </w:rPr>
        <w:t>.</w:t>
      </w:r>
      <w:r w:rsidRPr="003E11A7">
        <w:rPr>
          <w:rFonts w:ascii="Times New Roman" w:hAnsi="Times New Roman"/>
          <w:sz w:val="24"/>
        </w:rPr>
        <w:t xml:space="preserve"> </w:t>
      </w:r>
      <w:r>
        <w:rPr>
          <w:rFonts w:ascii="Times New Roman" w:hAnsi="Times New Roman"/>
          <w:sz w:val="24"/>
        </w:rPr>
        <w:t xml:space="preserve">Saglasno preporukama studije </w:t>
      </w:r>
      <w:r w:rsidRPr="003E11A7">
        <w:rPr>
          <w:rFonts w:ascii="Times New Roman" w:hAnsi="Times New Roman"/>
          <w:sz w:val="24"/>
        </w:rPr>
        <w:t xml:space="preserve">u </w:t>
      </w:r>
      <w:r>
        <w:rPr>
          <w:rFonts w:ascii="Times New Roman" w:hAnsi="Times New Roman"/>
          <w:sz w:val="24"/>
        </w:rPr>
        <w:t xml:space="preserve">kontekstu </w:t>
      </w:r>
      <w:r w:rsidRPr="003E11A7">
        <w:rPr>
          <w:rFonts w:ascii="Times New Roman" w:hAnsi="Times New Roman"/>
          <w:sz w:val="24"/>
        </w:rPr>
        <w:t>institucionalnog razv</w:t>
      </w:r>
      <w:r>
        <w:rPr>
          <w:rFonts w:ascii="Times New Roman" w:hAnsi="Times New Roman"/>
          <w:sz w:val="24"/>
        </w:rPr>
        <w:t xml:space="preserve">oja centralne i lokalne uprave </w:t>
      </w:r>
      <w:r w:rsidRPr="003E11A7">
        <w:rPr>
          <w:rFonts w:ascii="Times New Roman" w:hAnsi="Times New Roman"/>
          <w:sz w:val="24"/>
        </w:rPr>
        <w:t xml:space="preserve">osnovan </w:t>
      </w:r>
      <w:r>
        <w:rPr>
          <w:rFonts w:ascii="Times New Roman" w:hAnsi="Times New Roman"/>
          <w:sz w:val="24"/>
        </w:rPr>
        <w:t xml:space="preserve">je </w:t>
      </w:r>
      <w:r w:rsidRPr="003E11A7">
        <w:rPr>
          <w:rFonts w:ascii="Times New Roman" w:hAnsi="Times New Roman"/>
          <w:sz w:val="24"/>
        </w:rPr>
        <w:t xml:space="preserve">Sektor za razvoj stanovanja </w:t>
      </w:r>
      <w:r>
        <w:rPr>
          <w:rFonts w:ascii="Times New Roman" w:hAnsi="Times New Roman"/>
          <w:sz w:val="24"/>
        </w:rPr>
        <w:t xml:space="preserve">koji se sada nalazi </w:t>
      </w:r>
      <w:r w:rsidRPr="003E11A7">
        <w:rPr>
          <w:rFonts w:ascii="Times New Roman" w:hAnsi="Times New Roman"/>
          <w:sz w:val="24"/>
        </w:rPr>
        <w:t xml:space="preserve">u okviru Ministarstva održivog razvoja i turizma. U nadležnosti ovog sektora bila je realizacija više projekata iz oblasti stanovanja, </w:t>
      </w:r>
      <w:r>
        <w:rPr>
          <w:rFonts w:ascii="Times New Roman" w:hAnsi="Times New Roman"/>
          <w:sz w:val="24"/>
        </w:rPr>
        <w:t xml:space="preserve">posebno u dijelu realizacije </w:t>
      </w:r>
      <w:r w:rsidRPr="003E11A7">
        <w:rPr>
          <w:rFonts w:ascii="Times New Roman" w:hAnsi="Times New Roman"/>
          <w:sz w:val="24"/>
        </w:rPr>
        <w:t>preostalih mjera i aktivnosti iz Akcionog plana.</w:t>
      </w:r>
      <w:r>
        <w:rPr>
          <w:rFonts w:ascii="Times New Roman" w:hAnsi="Times New Roman"/>
          <w:sz w:val="24"/>
        </w:rPr>
        <w:t xml:space="preserve"> Osnivanjem Crnogorskog fonda za solidarnu stambenu izgradnju stvorenu su uslovi za gradnju stanova pod povoljnijim uslovima, ali za ograničeni broj zaposlenih (samo privredni subjekti koji su članovi fonda).</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Međutim, generalni zaključak je da razvoj instutucionalne infrastrukture za v</w:t>
      </w:r>
      <w:r w:rsidRPr="00981067">
        <w:rPr>
          <w:rFonts w:ascii="Times New Roman" w:hAnsi="Times New Roman"/>
          <w:sz w:val="24"/>
        </w:rPr>
        <w:t xml:space="preserve">ođenje stambene politike na lokalnom nivou nije </w:t>
      </w:r>
      <w:r>
        <w:rPr>
          <w:rFonts w:ascii="Times New Roman" w:hAnsi="Times New Roman"/>
          <w:sz w:val="24"/>
        </w:rPr>
        <w:t>obavljen na adekvatnom nivou.</w:t>
      </w:r>
      <w:r w:rsidRPr="00981067">
        <w:rPr>
          <w:rFonts w:ascii="Times New Roman" w:hAnsi="Times New Roman"/>
          <w:sz w:val="24"/>
        </w:rPr>
        <w:t xml:space="preserve"> </w:t>
      </w:r>
      <w:r>
        <w:rPr>
          <w:rFonts w:ascii="Times New Roman" w:hAnsi="Times New Roman"/>
          <w:sz w:val="24"/>
        </w:rPr>
        <w:t xml:space="preserve">Tome u prilog ide i činjenica da je </w:t>
      </w:r>
      <w:r w:rsidRPr="00981067">
        <w:rPr>
          <w:rFonts w:ascii="Times New Roman" w:hAnsi="Times New Roman"/>
          <w:sz w:val="24"/>
        </w:rPr>
        <w:t>samo mali broj opština osnovao posebne institucije u čijoj je nadležnosti stambena politika</w:t>
      </w:r>
      <w:r>
        <w:rPr>
          <w:rFonts w:ascii="Times New Roman" w:hAnsi="Times New Roman"/>
          <w:sz w:val="24"/>
        </w:rPr>
        <w:t xml:space="preserve"> i održavanje stambenog fonda. </w:t>
      </w:r>
      <w:r w:rsidRPr="00262702">
        <w:rPr>
          <w:rFonts w:ascii="Times New Roman" w:hAnsi="Times New Roman"/>
          <w:sz w:val="24"/>
        </w:rPr>
        <w:t xml:space="preserve">S tim u vezi, preporuka autora rada je dalje unapređenje institucionalne infrastrukure na lokalnom nivou.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262702">
        <w:rPr>
          <w:rFonts w:ascii="Times New Roman" w:hAnsi="Times New Roman"/>
          <w:sz w:val="24"/>
        </w:rPr>
        <w:t xml:space="preserve">S druge strane, na centralnom niovu neophodno je da se u </w:t>
      </w:r>
      <w:r>
        <w:rPr>
          <w:rFonts w:ascii="Times New Roman" w:hAnsi="Times New Roman"/>
          <w:sz w:val="24"/>
        </w:rPr>
        <w:t xml:space="preserve">predstojećem </w:t>
      </w:r>
      <w:r w:rsidRPr="00262702">
        <w:rPr>
          <w:rFonts w:ascii="Times New Roman" w:hAnsi="Times New Roman"/>
          <w:sz w:val="24"/>
        </w:rPr>
        <w:t>periodu u procesu kreiranja i implementacije stambene politike</w:t>
      </w:r>
      <w:r>
        <w:rPr>
          <w:rFonts w:ascii="Times New Roman" w:hAnsi="Times New Roman"/>
          <w:sz w:val="24"/>
        </w:rPr>
        <w:t xml:space="preserve">, pored Ministarstva održivog razvoja i turizma, </w:t>
      </w:r>
      <w:r w:rsidRPr="00262702">
        <w:rPr>
          <w:rFonts w:ascii="Times New Roman" w:hAnsi="Times New Roman"/>
          <w:sz w:val="24"/>
        </w:rPr>
        <w:t>uključe i drugi resori (ministarstva nadležna za rad, socijalnu politiku, finansije, ekonomiju, lokalnu upravu</w:t>
      </w:r>
      <w:r>
        <w:rPr>
          <w:rFonts w:ascii="Times New Roman" w:hAnsi="Times New Roman"/>
          <w:sz w:val="24"/>
        </w:rPr>
        <w:t>,</w:t>
      </w:r>
      <w:r w:rsidRPr="00262702">
        <w:rPr>
          <w:rFonts w:ascii="Times New Roman" w:hAnsi="Times New Roman"/>
          <w:sz w:val="24"/>
        </w:rPr>
        <w:t xml:space="preserve"> itd.), kao i određeni državni organi (Uprava za nekretnine, Monstat itd.)</w:t>
      </w:r>
      <w:r>
        <w:rPr>
          <w:rFonts w:ascii="Times New Roman" w:hAnsi="Times New Roman"/>
          <w:sz w:val="24"/>
        </w:rPr>
        <w:t xml:space="preserve">, </w:t>
      </w:r>
      <w:r w:rsidRPr="00262702">
        <w:rPr>
          <w:rFonts w:ascii="Times New Roman" w:hAnsi="Times New Roman"/>
          <w:sz w:val="24"/>
        </w:rPr>
        <w:t xml:space="preserve">kako bi se njihovom koordiniranom akcijom unaprijedila efikasnost </w:t>
      </w:r>
      <w:r>
        <w:rPr>
          <w:rFonts w:ascii="Times New Roman" w:hAnsi="Times New Roman"/>
          <w:sz w:val="24"/>
        </w:rPr>
        <w:t xml:space="preserve">djelovanja </w:t>
      </w:r>
      <w:r w:rsidRPr="00262702">
        <w:rPr>
          <w:rFonts w:ascii="Times New Roman" w:hAnsi="Times New Roman"/>
          <w:sz w:val="24"/>
        </w:rPr>
        <w:t>stambeno</w:t>
      </w:r>
      <w:r>
        <w:rPr>
          <w:rFonts w:ascii="Times New Roman" w:hAnsi="Times New Roman"/>
          <w:sz w:val="24"/>
        </w:rPr>
        <w:t>g</w:t>
      </w:r>
      <w:r w:rsidRPr="00262702">
        <w:rPr>
          <w:rFonts w:ascii="Times New Roman" w:hAnsi="Times New Roman"/>
          <w:sz w:val="24"/>
        </w:rPr>
        <w:t xml:space="preserve"> sektor</w:t>
      </w:r>
      <w:r>
        <w:rPr>
          <w:rFonts w:ascii="Times New Roman" w:hAnsi="Times New Roman"/>
          <w:sz w:val="24"/>
        </w:rPr>
        <w:t>a</w:t>
      </w:r>
      <w:r w:rsidRPr="00262702">
        <w:rPr>
          <w:rFonts w:ascii="Times New Roman" w:hAnsi="Times New Roman"/>
          <w:sz w:val="24"/>
        </w:rPr>
        <w:t>.</w:t>
      </w:r>
      <w:r>
        <w:rPr>
          <w:rFonts w:ascii="Times New Roman" w:hAnsi="Times New Roman"/>
          <w:sz w:val="24"/>
        </w:rPr>
        <w:t xml:space="preserve">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Broj stambenih zadruga je veoma mali, ali je u narednom periodu donošenjem Zakona o stambenim zadrugama otvorena mogućnost povećanja njihovog broja, posebno kroz datu mogućnost pravnim licima da i ona pod određenim uslovima mogu biti članovi zadruga. </w:t>
      </w:r>
      <w:r>
        <w:rPr>
          <w:rFonts w:ascii="Times New Roman" w:hAnsi="Times New Roman"/>
          <w:sz w:val="24"/>
        </w:rPr>
        <w:tab/>
      </w:r>
      <w:r>
        <w:rPr>
          <w:rFonts w:ascii="Times New Roman" w:hAnsi="Times New Roman"/>
          <w:sz w:val="24"/>
        </w:rPr>
        <w:tab/>
        <w:t xml:space="preserve">Takođe, posebno ukazujemo na značaj i potrebu forsiranja privatno-javnog partnerstva u budućem periodu kao oblika stambenog finansiranja </w:t>
      </w:r>
      <w:r w:rsidRPr="00C704A7">
        <w:rPr>
          <w:rFonts w:ascii="Times New Roman" w:hAnsi="Times New Roman"/>
          <w:sz w:val="24"/>
        </w:rPr>
        <w:t>(uključivanje lokalnih samouprava u proces</w:t>
      </w:r>
      <w:r>
        <w:rPr>
          <w:rFonts w:ascii="Times New Roman" w:hAnsi="Times New Roman"/>
          <w:sz w:val="24"/>
        </w:rPr>
        <w:t>,</w:t>
      </w:r>
      <w:r w:rsidRPr="00C704A7">
        <w:rPr>
          <w:rFonts w:ascii="Times New Roman" w:hAnsi="Times New Roman"/>
          <w:sz w:val="24"/>
        </w:rPr>
        <w:t xml:space="preserve"> kroz obezbjeđenje zemljišta i oslobađanja od naknada za komunalno opremanje zemljišta</w:t>
      </w:r>
      <w:r>
        <w:rPr>
          <w:rFonts w:ascii="Times New Roman" w:hAnsi="Times New Roman"/>
          <w:sz w:val="24"/>
        </w:rPr>
        <w:t>, itd.).</w:t>
      </w:r>
    </w:p>
    <w:p w:rsidR="00F9730B" w:rsidRDefault="00F9730B" w:rsidP="00DB4238">
      <w:pPr>
        <w:numPr>
          <w:ilvl w:val="0"/>
          <w:numId w:val="36"/>
        </w:numPr>
        <w:rPr>
          <w:rFonts w:ascii="Times New Roman" w:hAnsi="Times New Roman"/>
          <w:b/>
          <w:sz w:val="24"/>
        </w:rPr>
      </w:pPr>
      <w:r w:rsidRPr="003401F6">
        <w:rPr>
          <w:rFonts w:ascii="Times New Roman" w:hAnsi="Times New Roman"/>
          <w:b/>
          <w:sz w:val="24"/>
        </w:rPr>
        <w:t>3. Formiranje nacionalnog stambenog fonda</w:t>
      </w:r>
      <w:r>
        <w:rPr>
          <w:rFonts w:ascii="Times New Roman" w:hAnsi="Times New Roman"/>
          <w:b/>
          <w:sz w:val="24"/>
        </w:rPr>
        <w:tab/>
      </w:r>
    </w:p>
    <w:p w:rsidR="00F9730B" w:rsidRPr="00135B4E" w:rsidRDefault="00F9730B" w:rsidP="00DB4238">
      <w:pPr>
        <w:ind w:firstLine="720"/>
        <w:rPr>
          <w:rFonts w:ascii="Times New Roman" w:hAnsi="Times New Roman"/>
          <w:sz w:val="24"/>
        </w:rPr>
      </w:pPr>
      <w:r w:rsidRPr="00981067">
        <w:rPr>
          <w:rFonts w:ascii="Times New Roman" w:hAnsi="Times New Roman"/>
          <w:sz w:val="24"/>
        </w:rPr>
        <w:t xml:space="preserve">Akcionim planom predviđeno formiranje Nacionalnog stambenog fonda </w:t>
      </w:r>
      <w:r>
        <w:rPr>
          <w:rFonts w:ascii="Times New Roman" w:hAnsi="Times New Roman"/>
          <w:sz w:val="24"/>
        </w:rPr>
        <w:t>je izostalo, a takođe predviđena izrada Studije izvodljivosti formiranja toga fonda nije urađena.</w:t>
      </w:r>
      <w:r>
        <w:rPr>
          <w:rFonts w:ascii="Times New Roman" w:hAnsi="Times New Roman"/>
          <w:sz w:val="24"/>
        </w:rPr>
        <w:tab/>
      </w:r>
      <w:r>
        <w:rPr>
          <w:rFonts w:ascii="Times New Roman" w:hAnsi="Times New Roman"/>
          <w:sz w:val="24"/>
        </w:rPr>
        <w:tab/>
      </w:r>
      <w:r>
        <w:rPr>
          <w:rFonts w:ascii="Times New Roman" w:hAnsi="Times New Roman"/>
          <w:sz w:val="24"/>
        </w:rPr>
        <w:tab/>
        <w:t xml:space="preserve">Ono što se desilo u međuvremenu je transformacija dotadašnjeg </w:t>
      </w:r>
      <w:r w:rsidRPr="00981067">
        <w:rPr>
          <w:rFonts w:ascii="Times New Roman" w:hAnsi="Times New Roman"/>
          <w:sz w:val="24"/>
        </w:rPr>
        <w:t>Sindikaln</w:t>
      </w:r>
      <w:r>
        <w:rPr>
          <w:rFonts w:ascii="Times New Roman" w:hAnsi="Times New Roman"/>
          <w:sz w:val="24"/>
        </w:rPr>
        <w:t>og</w:t>
      </w:r>
      <w:r w:rsidRPr="00981067">
        <w:rPr>
          <w:rFonts w:ascii="Times New Roman" w:hAnsi="Times New Roman"/>
          <w:sz w:val="24"/>
        </w:rPr>
        <w:t xml:space="preserve"> fond</w:t>
      </w:r>
      <w:r>
        <w:rPr>
          <w:rFonts w:ascii="Times New Roman" w:hAnsi="Times New Roman"/>
          <w:sz w:val="24"/>
        </w:rPr>
        <w:t>a</w:t>
      </w:r>
      <w:r w:rsidRPr="00981067">
        <w:rPr>
          <w:rFonts w:ascii="Times New Roman" w:hAnsi="Times New Roman"/>
          <w:sz w:val="24"/>
        </w:rPr>
        <w:t xml:space="preserve"> za solidarnu stambenu izgradnju u Crnogorski fond za solidarnu stambenu izgradnju</w:t>
      </w:r>
      <w:r>
        <w:rPr>
          <w:rFonts w:ascii="Times New Roman" w:hAnsi="Times New Roman"/>
          <w:sz w:val="24"/>
        </w:rPr>
        <w:t>,</w:t>
      </w:r>
      <w:r w:rsidRPr="00981067">
        <w:rPr>
          <w:rFonts w:ascii="Times New Roman" w:hAnsi="Times New Roman"/>
          <w:sz w:val="24"/>
        </w:rPr>
        <w:t xml:space="preserve"> u kojem su učešće uzeli Vlada</w:t>
      </w:r>
      <w:r>
        <w:rPr>
          <w:rFonts w:ascii="Times New Roman" w:hAnsi="Times New Roman"/>
          <w:sz w:val="24"/>
        </w:rPr>
        <w:t xml:space="preserve"> Crne Gore</w:t>
      </w:r>
      <w:r w:rsidRPr="00981067">
        <w:rPr>
          <w:rFonts w:ascii="Times New Roman" w:hAnsi="Times New Roman"/>
          <w:sz w:val="24"/>
        </w:rPr>
        <w:t>, Unija poslodav</w:t>
      </w:r>
      <w:r>
        <w:rPr>
          <w:rFonts w:ascii="Times New Roman" w:hAnsi="Times New Roman"/>
          <w:sz w:val="24"/>
        </w:rPr>
        <w:t xml:space="preserve">aca i Savez sindikata Crne Gore. Njegova osnovna djelatnost je stambena gradnja. Fond svoje poslovanje jednim dijelom zasniva na budžetskim-javnim sredstvima, a drugim dijelom na privatno-javnom partnerstvu sa lokalnom samoupravom i kroz </w:t>
      </w:r>
      <w:r w:rsidRPr="00981067">
        <w:rPr>
          <w:rFonts w:ascii="Times New Roman" w:hAnsi="Times New Roman"/>
          <w:sz w:val="24"/>
          <w:lang w:val="pt-BR"/>
        </w:rPr>
        <w:t xml:space="preserve">učešće ulagača </w:t>
      </w:r>
      <w:r>
        <w:rPr>
          <w:rFonts w:ascii="Times New Roman" w:hAnsi="Times New Roman"/>
          <w:sz w:val="24"/>
          <w:lang w:val="pt-BR"/>
        </w:rPr>
        <w:t>(</w:t>
      </w:r>
      <w:r w:rsidRPr="00981067">
        <w:rPr>
          <w:rFonts w:ascii="Times New Roman" w:hAnsi="Times New Roman"/>
          <w:sz w:val="24"/>
          <w:lang w:val="pt-BR"/>
        </w:rPr>
        <w:t>članova Fonda</w:t>
      </w:r>
      <w:r>
        <w:rPr>
          <w:rFonts w:ascii="Times New Roman" w:hAnsi="Times New Roman"/>
          <w:sz w:val="24"/>
          <w:lang w:val="pt-BR"/>
        </w:rPr>
        <w:t>) na dobrovoljnoj osnovi, čime se obazbjeđuju sredstva naophodna za izgradnju stanova.</w:t>
      </w:r>
      <w:r w:rsidRPr="00981067">
        <w:rPr>
          <w:rFonts w:ascii="Times New Roman" w:hAnsi="Times New Roman"/>
          <w:sz w:val="24"/>
          <w:lang w:val="pt-BR"/>
        </w:rPr>
        <w:t xml:space="preserve"> </w:t>
      </w:r>
      <w:r>
        <w:rPr>
          <w:rFonts w:ascii="Times New Roman" w:hAnsi="Times New Roman"/>
          <w:sz w:val="24"/>
          <w:lang w:val="pt-BR"/>
        </w:rPr>
        <w:tab/>
      </w:r>
      <w:r>
        <w:rPr>
          <w:rFonts w:ascii="Times New Roman" w:hAnsi="Times New Roman"/>
          <w:sz w:val="24"/>
          <w:lang w:val="pt-BR"/>
        </w:rPr>
        <w:tab/>
      </w:r>
      <w:r>
        <w:rPr>
          <w:rFonts w:ascii="Times New Roman" w:hAnsi="Times New Roman"/>
          <w:sz w:val="24"/>
          <w:lang w:val="pt-BR"/>
        </w:rPr>
        <w:tab/>
      </w:r>
      <w:r>
        <w:rPr>
          <w:rFonts w:ascii="Times New Roman" w:hAnsi="Times New Roman"/>
          <w:sz w:val="24"/>
          <w:lang w:val="pt-BR"/>
        </w:rPr>
        <w:tab/>
      </w:r>
      <w:r>
        <w:rPr>
          <w:rFonts w:ascii="Times New Roman" w:hAnsi="Times New Roman"/>
          <w:sz w:val="24"/>
          <w:lang w:val="pt-BR"/>
        </w:rPr>
        <w:tab/>
      </w:r>
      <w:r>
        <w:rPr>
          <w:rFonts w:ascii="Times New Roman" w:hAnsi="Times New Roman"/>
          <w:sz w:val="24"/>
          <w:lang w:val="pt-BR"/>
        </w:rPr>
        <w:tab/>
      </w:r>
      <w:r>
        <w:rPr>
          <w:rFonts w:ascii="Times New Roman" w:hAnsi="Times New Roman"/>
          <w:sz w:val="24"/>
          <w:lang w:val="pt-BR"/>
        </w:rPr>
        <w:tab/>
      </w:r>
      <w:r>
        <w:rPr>
          <w:rFonts w:ascii="Times New Roman" w:hAnsi="Times New Roman"/>
          <w:sz w:val="24"/>
          <w:lang w:val="pt-BR"/>
        </w:rPr>
        <w:tab/>
      </w:r>
      <w:r>
        <w:rPr>
          <w:rFonts w:ascii="Times New Roman" w:hAnsi="Times New Roman"/>
          <w:sz w:val="24"/>
          <w:lang w:val="pt-BR"/>
        </w:rPr>
        <w:tab/>
      </w:r>
      <w:r w:rsidRPr="00135B4E">
        <w:rPr>
          <w:rFonts w:ascii="Times New Roman" w:hAnsi="Times New Roman"/>
          <w:sz w:val="24"/>
        </w:rPr>
        <w:t xml:space="preserve">Od osnivanja do danas u realizaciji fonda je završeno oko 7.927 m2 (neto površine objekata), a u toku je izgradnja još oko 34.357 m2 u </w:t>
      </w:r>
      <w:r>
        <w:rPr>
          <w:rFonts w:ascii="Times New Roman" w:hAnsi="Times New Roman"/>
          <w:sz w:val="24"/>
        </w:rPr>
        <w:t xml:space="preserve">određenim </w:t>
      </w:r>
      <w:r w:rsidRPr="00135B4E">
        <w:rPr>
          <w:rFonts w:ascii="Times New Roman" w:hAnsi="Times New Roman"/>
          <w:sz w:val="24"/>
        </w:rPr>
        <w:t>opštinama</w:t>
      </w:r>
      <w:r>
        <w:rPr>
          <w:rFonts w:ascii="Times New Roman" w:hAnsi="Times New Roman"/>
          <w:sz w:val="24"/>
        </w:rPr>
        <w:t>.</w:t>
      </w:r>
      <w:r w:rsidRPr="00135B4E">
        <w:rPr>
          <w:rFonts w:ascii="Times New Roman" w:hAnsi="Times New Roman"/>
          <w:sz w:val="24"/>
        </w:rPr>
        <w:t xml:space="preserve"> </w:t>
      </w:r>
      <w:r>
        <w:rPr>
          <w:rFonts w:ascii="Times New Roman" w:hAnsi="Times New Roman"/>
          <w:sz w:val="24"/>
        </w:rPr>
        <w:tab/>
      </w:r>
      <w:r>
        <w:rPr>
          <w:rFonts w:ascii="Times New Roman" w:hAnsi="Times New Roman"/>
          <w:sz w:val="24"/>
        </w:rPr>
        <w:tab/>
      </w:r>
      <w:r>
        <w:rPr>
          <w:rFonts w:ascii="Times New Roman" w:hAnsi="Times New Roman"/>
          <w:sz w:val="24"/>
        </w:rPr>
        <w:tab/>
      </w:r>
      <w:r w:rsidRPr="00135B4E">
        <w:rPr>
          <w:rFonts w:ascii="Times New Roman" w:hAnsi="Times New Roman"/>
          <w:sz w:val="24"/>
        </w:rPr>
        <w:t xml:space="preserve">Danas fond broji oko 1.700 pravnih lica - članica fonda, stim da fizička lica nemaju mogućnost participacije i pored </w:t>
      </w:r>
      <w:r>
        <w:rPr>
          <w:rFonts w:ascii="Times New Roman" w:hAnsi="Times New Roman"/>
          <w:sz w:val="24"/>
        </w:rPr>
        <w:t xml:space="preserve">prisutnog </w:t>
      </w:r>
      <w:r w:rsidRPr="00135B4E">
        <w:rPr>
          <w:rFonts w:ascii="Times New Roman" w:hAnsi="Times New Roman"/>
          <w:sz w:val="24"/>
        </w:rPr>
        <w:t>interesovanja.</w:t>
      </w:r>
    </w:p>
    <w:p w:rsidR="00F9730B" w:rsidRDefault="00F9730B" w:rsidP="00774A49">
      <w:pPr>
        <w:rPr>
          <w:rFonts w:ascii="Times New Roman" w:hAnsi="Times New Roman"/>
          <w:b/>
          <w:sz w:val="24"/>
        </w:rPr>
      </w:pPr>
      <w:r>
        <w:rPr>
          <w:rFonts w:ascii="Times New Roman" w:hAnsi="Times New Roman"/>
          <w:b/>
          <w:sz w:val="24"/>
          <w:lang w:val="pt-BR"/>
        </w:rPr>
        <w:t xml:space="preserve">1. </w:t>
      </w:r>
      <w:r w:rsidRPr="00437941">
        <w:rPr>
          <w:rFonts w:ascii="Times New Roman" w:hAnsi="Times New Roman"/>
          <w:b/>
          <w:sz w:val="24"/>
          <w:lang w:val="pt-BR"/>
        </w:rPr>
        <w:t>4. Realizacija posebnih projek</w:t>
      </w:r>
      <w:r>
        <w:rPr>
          <w:rFonts w:ascii="Times New Roman" w:hAnsi="Times New Roman"/>
          <w:b/>
          <w:sz w:val="24"/>
          <w:lang w:val="pt-BR"/>
        </w:rPr>
        <w:t>a</w:t>
      </w:r>
      <w:r w:rsidRPr="00437941">
        <w:rPr>
          <w:rFonts w:ascii="Times New Roman" w:hAnsi="Times New Roman"/>
          <w:b/>
          <w:sz w:val="24"/>
          <w:lang w:val="pt-BR"/>
        </w:rPr>
        <w:t>ta iz oblasti stambene politike</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p>
    <w:p w:rsidR="00F9730B" w:rsidRPr="00437941" w:rsidRDefault="00F9730B" w:rsidP="00DB4238">
      <w:pPr>
        <w:ind w:firstLine="720"/>
        <w:rPr>
          <w:rFonts w:ascii="Times New Roman" w:hAnsi="Times New Roman"/>
          <w:b/>
          <w:sz w:val="24"/>
        </w:rPr>
      </w:pPr>
      <w:r w:rsidRPr="00864820">
        <w:rPr>
          <w:rFonts w:ascii="Times New Roman" w:hAnsi="Times New Roman"/>
          <w:sz w:val="24"/>
        </w:rPr>
        <w:t xml:space="preserve">Poslije </w:t>
      </w:r>
      <w:r w:rsidRPr="00981067">
        <w:rPr>
          <w:rFonts w:ascii="Times New Roman" w:hAnsi="Times New Roman"/>
          <w:sz w:val="24"/>
        </w:rPr>
        <w:t xml:space="preserve">usvajanja Akcionog plana politike stanovanja započelo se sa realizacijom više projekata </w:t>
      </w:r>
      <w:r>
        <w:rPr>
          <w:rFonts w:ascii="Times New Roman" w:hAnsi="Times New Roman"/>
          <w:sz w:val="24"/>
        </w:rPr>
        <w:t xml:space="preserve">u cilju </w:t>
      </w:r>
      <w:r w:rsidRPr="00981067">
        <w:rPr>
          <w:rFonts w:ascii="Times New Roman" w:hAnsi="Times New Roman"/>
          <w:sz w:val="24"/>
        </w:rPr>
        <w:t>poboljša</w:t>
      </w:r>
      <w:r>
        <w:rPr>
          <w:rFonts w:ascii="Times New Roman" w:hAnsi="Times New Roman"/>
          <w:sz w:val="24"/>
        </w:rPr>
        <w:t>nja</w:t>
      </w:r>
      <w:r w:rsidRPr="00981067">
        <w:rPr>
          <w:rFonts w:ascii="Times New Roman" w:hAnsi="Times New Roman"/>
          <w:sz w:val="24"/>
        </w:rPr>
        <w:t xml:space="preserve"> dostupnost</w:t>
      </w:r>
      <w:r>
        <w:rPr>
          <w:rFonts w:ascii="Times New Roman" w:hAnsi="Times New Roman"/>
          <w:sz w:val="24"/>
        </w:rPr>
        <w:t>i stanova. Neki od tih projekata su</w:t>
      </w:r>
      <w:r w:rsidRPr="00981067">
        <w:rPr>
          <w:rFonts w:ascii="Times New Roman" w:hAnsi="Times New Roman"/>
          <w:sz w:val="24"/>
        </w:rPr>
        <w:t xml:space="preserve"> djelimično realizovani, pri čemu su različite okolnosti dovele do kašnjenja u njihovoj realizaciji.</w:t>
      </w:r>
    </w:p>
    <w:p w:rsidR="00F9730B" w:rsidRPr="00F9029D" w:rsidRDefault="00F9730B" w:rsidP="00E66CF4">
      <w:pPr>
        <w:rPr>
          <w:rFonts w:ascii="Times New Roman" w:hAnsi="Times New Roman"/>
          <w:sz w:val="24"/>
        </w:rPr>
      </w:pPr>
      <w:bookmarkStart w:id="2" w:name="_Toc304462535"/>
      <w:r>
        <w:rPr>
          <w:rFonts w:ascii="Times New Roman" w:hAnsi="Times New Roman"/>
          <w:b/>
          <w:i/>
          <w:sz w:val="24"/>
        </w:rPr>
        <w:t xml:space="preserve">1. </w:t>
      </w:r>
      <w:r w:rsidRPr="008D4C64">
        <w:rPr>
          <w:rFonts w:ascii="Times New Roman" w:hAnsi="Times New Roman"/>
          <w:b/>
          <w:i/>
          <w:sz w:val="24"/>
        </w:rPr>
        <w:t>4</w:t>
      </w:r>
      <w:r w:rsidRPr="008D4C64">
        <w:rPr>
          <w:rFonts w:ascii="Times New Roman" w:hAnsi="Times New Roman"/>
          <w:b/>
          <w:i/>
          <w:sz w:val="24"/>
          <w:lang w:val="pt-BR"/>
        </w:rPr>
        <w:t>.1. Projekat „1</w:t>
      </w:r>
      <w:r>
        <w:rPr>
          <w:rFonts w:ascii="Times New Roman" w:hAnsi="Times New Roman"/>
          <w:b/>
          <w:i/>
          <w:sz w:val="24"/>
          <w:lang w:val="pt-BR"/>
        </w:rPr>
        <w:t>.</w:t>
      </w:r>
      <w:r w:rsidRPr="008D4C64">
        <w:rPr>
          <w:rFonts w:ascii="Times New Roman" w:hAnsi="Times New Roman"/>
          <w:b/>
          <w:i/>
          <w:sz w:val="24"/>
          <w:lang w:val="pt-BR"/>
        </w:rPr>
        <w:t>000 stambenih kredita</w:t>
      </w:r>
      <w:r w:rsidRPr="00C67DA6">
        <w:rPr>
          <w:rFonts w:ascii="Times New Roman" w:hAnsi="Times New Roman"/>
          <w:i/>
          <w:sz w:val="24"/>
          <w:lang w:val="pt-BR"/>
        </w:rPr>
        <w:t>“</w:t>
      </w:r>
      <w:bookmarkEnd w:id="2"/>
      <w:r w:rsidRPr="008D4C64">
        <w:rPr>
          <w:rFonts w:ascii="Times New Roman" w:hAnsi="Times New Roman"/>
          <w:b/>
          <w:i/>
          <w:sz w:val="24"/>
          <w:lang w:val="pt-BR"/>
        </w:rPr>
        <w:tab/>
      </w:r>
      <w:r>
        <w:rPr>
          <w:rFonts w:ascii="Times New Roman" w:hAnsi="Times New Roman"/>
          <w:b/>
          <w:sz w:val="24"/>
          <w:lang w:val="pt-BR"/>
        </w:rPr>
        <w:tab/>
      </w:r>
      <w:r>
        <w:rPr>
          <w:rFonts w:ascii="Times New Roman" w:hAnsi="Times New Roman"/>
          <w:b/>
          <w:sz w:val="24"/>
          <w:lang w:val="pt-BR"/>
        </w:rPr>
        <w:tab/>
      </w:r>
      <w:r>
        <w:rPr>
          <w:rFonts w:ascii="Times New Roman" w:hAnsi="Times New Roman"/>
          <w:b/>
          <w:sz w:val="24"/>
          <w:lang w:val="pt-BR"/>
        </w:rPr>
        <w:tab/>
      </w:r>
      <w:r>
        <w:rPr>
          <w:rFonts w:ascii="Times New Roman" w:hAnsi="Times New Roman"/>
          <w:b/>
          <w:sz w:val="24"/>
          <w:lang w:val="pt-BR"/>
        </w:rPr>
        <w:tab/>
      </w:r>
      <w:r>
        <w:rPr>
          <w:rFonts w:ascii="Times New Roman" w:hAnsi="Times New Roman"/>
          <w:b/>
          <w:sz w:val="24"/>
          <w:lang w:val="pt-BR"/>
        </w:rPr>
        <w:tab/>
      </w:r>
      <w:r>
        <w:rPr>
          <w:rFonts w:ascii="Times New Roman" w:hAnsi="Times New Roman"/>
          <w:b/>
          <w:sz w:val="24"/>
          <w:lang w:val="pt-BR"/>
        </w:rPr>
        <w:tab/>
      </w:r>
      <w:r w:rsidRPr="00864820">
        <w:rPr>
          <w:rFonts w:ascii="Times New Roman" w:hAnsi="Times New Roman"/>
          <w:sz w:val="24"/>
          <w:lang w:val="pt-BR"/>
        </w:rPr>
        <w:t>P</w:t>
      </w:r>
      <w:r w:rsidRPr="00320C85">
        <w:rPr>
          <w:rFonts w:ascii="Times New Roman" w:hAnsi="Times New Roman"/>
          <w:sz w:val="24"/>
          <w:lang w:val="pt-BR"/>
        </w:rPr>
        <w:t>rojekat „1</w:t>
      </w:r>
      <w:r>
        <w:rPr>
          <w:rFonts w:ascii="Times New Roman" w:hAnsi="Times New Roman"/>
          <w:sz w:val="24"/>
          <w:lang w:val="pt-BR"/>
        </w:rPr>
        <w:t>.</w:t>
      </w:r>
      <w:r w:rsidRPr="00320C85">
        <w:rPr>
          <w:rFonts w:ascii="Times New Roman" w:hAnsi="Times New Roman"/>
          <w:sz w:val="24"/>
          <w:lang w:val="pt-BR"/>
        </w:rPr>
        <w:t>000 stambenih kredita“</w:t>
      </w:r>
      <w:r>
        <w:rPr>
          <w:rFonts w:ascii="Times New Roman" w:hAnsi="Times New Roman"/>
          <w:sz w:val="24"/>
          <w:lang w:val="pt-BR"/>
        </w:rPr>
        <w:t xml:space="preserve"> je pokrenulo </w:t>
      </w:r>
      <w:r w:rsidRPr="00320C85">
        <w:rPr>
          <w:rFonts w:ascii="Times New Roman" w:hAnsi="Times New Roman"/>
          <w:sz w:val="24"/>
          <w:lang w:val="pt-BR"/>
        </w:rPr>
        <w:t xml:space="preserve">Ministarstvo finansija i Komisija za stambena pitanja Vlade Crne Gore u </w:t>
      </w:r>
      <w:r>
        <w:rPr>
          <w:rFonts w:ascii="Times New Roman" w:hAnsi="Times New Roman"/>
          <w:sz w:val="24"/>
          <w:lang w:val="pt-BR"/>
        </w:rPr>
        <w:t xml:space="preserve">saradnji </w:t>
      </w:r>
      <w:r w:rsidRPr="00320C85">
        <w:rPr>
          <w:rFonts w:ascii="Times New Roman" w:hAnsi="Times New Roman"/>
          <w:sz w:val="24"/>
          <w:lang w:val="pt-BR"/>
        </w:rPr>
        <w:t>sa crnogorskim bankama</w:t>
      </w:r>
      <w:r>
        <w:rPr>
          <w:rFonts w:ascii="Times New Roman" w:hAnsi="Times New Roman"/>
          <w:sz w:val="24"/>
          <w:lang w:val="pt-BR"/>
        </w:rPr>
        <w:t>.</w:t>
      </w:r>
      <w:r w:rsidRPr="00320C85">
        <w:rPr>
          <w:rFonts w:ascii="Times New Roman" w:hAnsi="Times New Roman"/>
          <w:sz w:val="24"/>
          <w:lang w:val="pt-BR"/>
        </w:rPr>
        <w:t xml:space="preserve"> Cilj ovog projekta je </w:t>
      </w:r>
      <w:r>
        <w:rPr>
          <w:rFonts w:ascii="Times New Roman" w:hAnsi="Times New Roman"/>
          <w:sz w:val="24"/>
          <w:lang w:val="pt-BR"/>
        </w:rPr>
        <w:t>rješavanje stambenog pitanja crnogorskih gra</w:t>
      </w:r>
      <w:r>
        <w:rPr>
          <w:rFonts w:ascii="Times New Roman" w:hAnsi="Times New Roman"/>
          <w:sz w:val="24"/>
        </w:rPr>
        <w:t>đana (</w:t>
      </w:r>
      <w:r w:rsidRPr="00320C85">
        <w:rPr>
          <w:rFonts w:ascii="Times New Roman" w:hAnsi="Times New Roman"/>
          <w:sz w:val="24"/>
          <w:lang w:val="pt-BR"/>
        </w:rPr>
        <w:t>p</w:t>
      </w:r>
      <w:r>
        <w:rPr>
          <w:rFonts w:ascii="Times New Roman" w:hAnsi="Times New Roman"/>
          <w:sz w:val="24"/>
          <w:lang w:val="pt-BR"/>
        </w:rPr>
        <w:t xml:space="preserve">rimarno </w:t>
      </w:r>
      <w:r w:rsidRPr="00320C85">
        <w:rPr>
          <w:rFonts w:ascii="Times New Roman" w:hAnsi="Times New Roman"/>
          <w:sz w:val="24"/>
          <w:lang w:val="pt-BR"/>
        </w:rPr>
        <w:t>zaposlenih u javnoj upravi</w:t>
      </w:r>
      <w:r>
        <w:rPr>
          <w:rFonts w:ascii="Times New Roman" w:hAnsi="Times New Roman"/>
          <w:sz w:val="24"/>
        </w:rPr>
        <w:t xml:space="preserve"> koji uopšte nemaju ili imaju </w:t>
      </w:r>
      <w:r>
        <w:rPr>
          <w:rFonts w:ascii="Times New Roman" w:hAnsi="Times New Roman"/>
          <w:sz w:val="24"/>
          <w:lang w:val="pt-BR"/>
        </w:rPr>
        <w:t>neadekvatno riješeno stambeno</w:t>
      </w:r>
      <w:r w:rsidRPr="00320C85">
        <w:rPr>
          <w:rFonts w:ascii="Times New Roman" w:hAnsi="Times New Roman"/>
          <w:sz w:val="24"/>
          <w:lang w:val="pt-BR"/>
        </w:rPr>
        <w:t xml:space="preserve"> pitanj</w:t>
      </w:r>
      <w:r>
        <w:rPr>
          <w:rFonts w:ascii="Times New Roman" w:hAnsi="Times New Roman"/>
          <w:sz w:val="24"/>
          <w:lang w:val="pt-BR"/>
        </w:rPr>
        <w:t>e).</w:t>
      </w:r>
      <w:r>
        <w:rPr>
          <w:rFonts w:ascii="Times New Roman" w:hAnsi="Times New Roman"/>
          <w:b/>
          <w:sz w:val="24"/>
          <w:lang w:val="pt-BR"/>
        </w:rPr>
        <w:tab/>
      </w:r>
      <w:r>
        <w:rPr>
          <w:rFonts w:ascii="Times New Roman" w:hAnsi="Times New Roman"/>
          <w:b/>
          <w:sz w:val="24"/>
          <w:lang w:val="pt-BR"/>
        </w:rPr>
        <w:tab/>
      </w:r>
      <w:r>
        <w:rPr>
          <w:rFonts w:ascii="Times New Roman" w:hAnsi="Times New Roman"/>
          <w:b/>
          <w:sz w:val="24"/>
          <w:lang w:val="pt-BR"/>
        </w:rPr>
        <w:tab/>
      </w:r>
      <w:r>
        <w:rPr>
          <w:rFonts w:ascii="Times New Roman" w:hAnsi="Times New Roman"/>
          <w:b/>
          <w:sz w:val="24"/>
          <w:lang w:val="pt-BR"/>
        </w:rPr>
        <w:tab/>
      </w:r>
      <w:r>
        <w:rPr>
          <w:rFonts w:ascii="Times New Roman" w:hAnsi="Times New Roman"/>
          <w:b/>
          <w:sz w:val="24"/>
          <w:lang w:val="pt-BR"/>
        </w:rPr>
        <w:tab/>
      </w:r>
      <w:r w:rsidRPr="00796485">
        <w:rPr>
          <w:rFonts w:ascii="Times New Roman" w:hAnsi="Times New Roman"/>
          <w:sz w:val="24"/>
          <w:lang w:val="pt-BR"/>
        </w:rPr>
        <w:t>Povoljniji uslovi rješavanja stambenog pitanja se odnose na d</w:t>
      </w:r>
      <w:r w:rsidRPr="00796485">
        <w:rPr>
          <w:rFonts w:ascii="Times New Roman" w:hAnsi="Times New Roman"/>
          <w:sz w:val="24"/>
        </w:rPr>
        <w:t>uže</w:t>
      </w:r>
      <w:r>
        <w:rPr>
          <w:rFonts w:ascii="Times New Roman" w:hAnsi="Times New Roman"/>
          <w:sz w:val="24"/>
        </w:rPr>
        <w:t xml:space="preserve"> rokove</w:t>
      </w:r>
      <w:r w:rsidRPr="00981067">
        <w:rPr>
          <w:rFonts w:ascii="Times New Roman" w:hAnsi="Times New Roman"/>
          <w:sz w:val="24"/>
        </w:rPr>
        <w:t xml:space="preserve"> otplate i </w:t>
      </w:r>
      <w:r>
        <w:rPr>
          <w:rFonts w:ascii="Times New Roman" w:hAnsi="Times New Roman"/>
          <w:sz w:val="24"/>
        </w:rPr>
        <w:t xml:space="preserve">nisku </w:t>
      </w:r>
      <w:r w:rsidRPr="00981067">
        <w:rPr>
          <w:rFonts w:ascii="Times New Roman" w:hAnsi="Times New Roman"/>
          <w:sz w:val="24"/>
        </w:rPr>
        <w:t>kamatn</w:t>
      </w:r>
      <w:r>
        <w:rPr>
          <w:rFonts w:ascii="Times New Roman" w:hAnsi="Times New Roman"/>
          <w:sz w:val="24"/>
        </w:rPr>
        <w:t>u</w:t>
      </w:r>
      <w:r w:rsidRPr="00981067">
        <w:rPr>
          <w:rFonts w:ascii="Times New Roman" w:hAnsi="Times New Roman"/>
          <w:sz w:val="24"/>
        </w:rPr>
        <w:t xml:space="preserve"> stop</w:t>
      </w:r>
      <w:r>
        <w:rPr>
          <w:rFonts w:ascii="Times New Roman" w:hAnsi="Times New Roman"/>
          <w:sz w:val="24"/>
        </w:rPr>
        <w:t>u</w:t>
      </w:r>
      <w:r w:rsidRPr="00981067">
        <w:rPr>
          <w:rFonts w:ascii="Times New Roman" w:hAnsi="Times New Roman"/>
          <w:sz w:val="24"/>
        </w:rPr>
        <w:t xml:space="preserve"> </w:t>
      </w:r>
      <w:r>
        <w:rPr>
          <w:rFonts w:ascii="Times New Roman" w:hAnsi="Times New Roman"/>
          <w:sz w:val="24"/>
        </w:rPr>
        <w:t xml:space="preserve">koja podrazumijeva mogućnost </w:t>
      </w:r>
      <w:r w:rsidRPr="00981067">
        <w:rPr>
          <w:rFonts w:ascii="Times New Roman" w:hAnsi="Times New Roman"/>
          <w:sz w:val="24"/>
        </w:rPr>
        <w:t xml:space="preserve">subvencionisanja kamatnih stopa. </w:t>
      </w:r>
      <w:r>
        <w:rPr>
          <w:rFonts w:ascii="Times New Roman" w:hAnsi="Times New Roman"/>
          <w:sz w:val="24"/>
        </w:rPr>
        <w:t>Naime, p</w:t>
      </w:r>
      <w:r w:rsidRPr="00981067">
        <w:rPr>
          <w:rFonts w:ascii="Times New Roman" w:hAnsi="Times New Roman"/>
          <w:sz w:val="24"/>
        </w:rPr>
        <w:t>redviđen</w:t>
      </w:r>
      <w:r>
        <w:rPr>
          <w:rFonts w:ascii="Times New Roman" w:hAnsi="Times New Roman"/>
          <w:sz w:val="24"/>
        </w:rPr>
        <w:t>a</w:t>
      </w:r>
      <w:r w:rsidRPr="00981067">
        <w:rPr>
          <w:rFonts w:ascii="Times New Roman" w:hAnsi="Times New Roman"/>
          <w:sz w:val="24"/>
        </w:rPr>
        <w:t xml:space="preserve"> kamatna stopa iznosi 6,4% na godišnjem nivou, </w:t>
      </w:r>
      <w:r>
        <w:rPr>
          <w:rFonts w:ascii="Times New Roman" w:hAnsi="Times New Roman"/>
          <w:sz w:val="24"/>
        </w:rPr>
        <w:t xml:space="preserve">odnosno </w:t>
      </w:r>
      <w:r w:rsidRPr="00981067">
        <w:rPr>
          <w:rFonts w:ascii="Times New Roman" w:hAnsi="Times New Roman"/>
          <w:sz w:val="24"/>
        </w:rPr>
        <w:t xml:space="preserve">za krajnje korisnike kredita kamatna stopa iznosi 4%, dok je Vlada Crne Gore prihvatila da subvencioniše kamatu sa 2,4%. </w:t>
      </w:r>
      <w:r>
        <w:rPr>
          <w:rFonts w:ascii="Times New Roman" w:hAnsi="Times New Roman"/>
          <w:sz w:val="24"/>
        </w:rPr>
        <w:t xml:space="preserve">Time se stvaraju </w:t>
      </w:r>
      <w:r w:rsidRPr="00981067">
        <w:rPr>
          <w:rFonts w:ascii="Times New Roman" w:hAnsi="Times New Roman"/>
          <w:sz w:val="24"/>
        </w:rPr>
        <w:t>uslov</w:t>
      </w:r>
      <w:r>
        <w:rPr>
          <w:rFonts w:ascii="Times New Roman" w:hAnsi="Times New Roman"/>
          <w:sz w:val="24"/>
        </w:rPr>
        <w:t>i</w:t>
      </w:r>
      <w:r w:rsidRPr="00981067">
        <w:rPr>
          <w:rFonts w:ascii="Times New Roman" w:hAnsi="Times New Roman"/>
          <w:sz w:val="24"/>
        </w:rPr>
        <w:t xml:space="preserve"> da prosječni mjesečni anuitet bude u liniji prosječnih troškova zakupa stana, odnosno </w:t>
      </w:r>
      <w:r>
        <w:rPr>
          <w:rFonts w:ascii="Times New Roman" w:hAnsi="Times New Roman"/>
          <w:sz w:val="24"/>
        </w:rPr>
        <w:t xml:space="preserve">na nivou </w:t>
      </w:r>
      <w:r w:rsidRPr="00981067">
        <w:rPr>
          <w:rFonts w:ascii="Times New Roman" w:hAnsi="Times New Roman"/>
          <w:sz w:val="24"/>
        </w:rPr>
        <w:t>maksimalno polovine primanja crnogorskog domaćinstva.</w:t>
      </w:r>
      <w:r>
        <w:rPr>
          <w:rFonts w:ascii="Times New Roman" w:hAnsi="Times New Roman"/>
          <w:b/>
          <w:sz w:val="24"/>
          <w:lang w:val="pt-BR"/>
        </w:rPr>
        <w:tab/>
      </w:r>
      <w:r>
        <w:rPr>
          <w:rFonts w:ascii="Times New Roman" w:hAnsi="Times New Roman"/>
          <w:b/>
          <w:sz w:val="24"/>
          <w:lang w:val="pt-BR"/>
        </w:rPr>
        <w:tab/>
      </w:r>
      <w:r>
        <w:rPr>
          <w:rFonts w:ascii="Times New Roman" w:hAnsi="Times New Roman"/>
          <w:b/>
          <w:sz w:val="24"/>
          <w:lang w:val="pt-BR"/>
        </w:rPr>
        <w:tab/>
      </w:r>
      <w:r w:rsidRPr="00981067">
        <w:rPr>
          <w:rFonts w:ascii="Times New Roman" w:hAnsi="Times New Roman"/>
          <w:sz w:val="24"/>
        </w:rPr>
        <w:t>Javni</w:t>
      </w:r>
      <w:r>
        <w:rPr>
          <w:rFonts w:ascii="Times New Roman" w:hAnsi="Times New Roman"/>
          <w:sz w:val="24"/>
        </w:rPr>
        <w:t>m</w:t>
      </w:r>
      <w:r w:rsidRPr="00981067">
        <w:rPr>
          <w:rFonts w:ascii="Times New Roman" w:hAnsi="Times New Roman"/>
          <w:sz w:val="24"/>
        </w:rPr>
        <w:t xml:space="preserve"> poziv</w:t>
      </w:r>
      <w:r>
        <w:rPr>
          <w:rFonts w:ascii="Times New Roman" w:hAnsi="Times New Roman"/>
          <w:sz w:val="24"/>
        </w:rPr>
        <w:t>om</w:t>
      </w:r>
      <w:r w:rsidRPr="00981067">
        <w:rPr>
          <w:rFonts w:ascii="Times New Roman" w:hAnsi="Times New Roman"/>
          <w:sz w:val="24"/>
        </w:rPr>
        <w:t xml:space="preserve"> raspisan</w:t>
      </w:r>
      <w:r>
        <w:rPr>
          <w:rFonts w:ascii="Times New Roman" w:hAnsi="Times New Roman"/>
          <w:sz w:val="24"/>
        </w:rPr>
        <w:t xml:space="preserve">im maja 2006. godine je </w:t>
      </w:r>
      <w:r w:rsidRPr="00981067">
        <w:rPr>
          <w:rFonts w:ascii="Times New Roman" w:hAnsi="Times New Roman"/>
          <w:sz w:val="24"/>
        </w:rPr>
        <w:t>bilo predviđeno da projekat „1000 stambenih kredita“ obuhvati sljedeće kreditne linije</w:t>
      </w:r>
      <w:r>
        <w:rPr>
          <w:rFonts w:ascii="Times New Roman" w:hAnsi="Times New Roman"/>
          <w:sz w:val="24"/>
        </w:rPr>
        <w:t xml:space="preserve">: </w:t>
      </w:r>
      <w:r w:rsidRPr="00981067">
        <w:rPr>
          <w:rFonts w:ascii="Times New Roman" w:hAnsi="Times New Roman"/>
          <w:sz w:val="24"/>
        </w:rPr>
        <w:t>200 kredita za rekonstrukciju (u iznosima do 5.000 € i rokovima povraćaja do 5 godina), 300 kredita za proširenje i/ili dokup stambenog prostora (u iznosima do 15.000 € i rokovima otplate do 10 godina) i 500 kredita (za rješavanje stambenog pitanja u iznosima do 30.000 € i rokovima povraćaja do 20 godina).</w:t>
      </w:r>
      <w:r>
        <w:rPr>
          <w:rFonts w:ascii="Times New Roman" w:hAnsi="Times New Roman"/>
          <w:b/>
          <w:sz w:val="24"/>
          <w:lang w:val="pt-BR"/>
        </w:rPr>
        <w:t xml:space="preserve"> </w:t>
      </w:r>
      <w:r w:rsidRPr="00981067">
        <w:rPr>
          <w:rFonts w:ascii="Times New Roman" w:hAnsi="Times New Roman"/>
          <w:sz w:val="24"/>
        </w:rPr>
        <w:t xml:space="preserve">Od </w:t>
      </w:r>
      <w:r>
        <w:rPr>
          <w:rFonts w:ascii="Times New Roman" w:hAnsi="Times New Roman"/>
          <w:sz w:val="24"/>
        </w:rPr>
        <w:t xml:space="preserve">ukupno </w:t>
      </w:r>
      <w:r w:rsidRPr="00981067">
        <w:rPr>
          <w:rFonts w:ascii="Times New Roman" w:hAnsi="Times New Roman"/>
          <w:sz w:val="24"/>
        </w:rPr>
        <w:t>predviđen</w:t>
      </w:r>
      <w:r>
        <w:rPr>
          <w:rFonts w:ascii="Times New Roman" w:hAnsi="Times New Roman"/>
          <w:sz w:val="24"/>
        </w:rPr>
        <w:t>og broja jedinica (</w:t>
      </w:r>
      <w:r w:rsidRPr="00981067">
        <w:rPr>
          <w:rFonts w:ascii="Times New Roman" w:hAnsi="Times New Roman"/>
          <w:sz w:val="24"/>
        </w:rPr>
        <w:t>1</w:t>
      </w:r>
      <w:r>
        <w:rPr>
          <w:rFonts w:ascii="Times New Roman" w:hAnsi="Times New Roman"/>
          <w:sz w:val="24"/>
        </w:rPr>
        <w:t>.</w:t>
      </w:r>
      <w:r w:rsidRPr="00981067">
        <w:rPr>
          <w:rFonts w:ascii="Times New Roman" w:hAnsi="Times New Roman"/>
          <w:sz w:val="24"/>
        </w:rPr>
        <w:t>000 stambenih kredita</w:t>
      </w:r>
      <w:r>
        <w:rPr>
          <w:rFonts w:ascii="Times New Roman" w:hAnsi="Times New Roman"/>
          <w:sz w:val="24"/>
        </w:rPr>
        <w:t>)</w:t>
      </w:r>
      <w:r w:rsidRPr="00981067">
        <w:rPr>
          <w:rFonts w:ascii="Times New Roman" w:hAnsi="Times New Roman"/>
          <w:sz w:val="24"/>
        </w:rPr>
        <w:t>, 800 kredita je bilo namijenjeno</w:t>
      </w:r>
      <w:r>
        <w:rPr>
          <w:rFonts w:ascii="Times New Roman" w:hAnsi="Times New Roman"/>
          <w:sz w:val="24"/>
        </w:rPr>
        <w:t xml:space="preserve"> zaposlenima u organima uprave (</w:t>
      </w:r>
      <w:r w:rsidRPr="00981067">
        <w:rPr>
          <w:rFonts w:ascii="Times New Roman" w:hAnsi="Times New Roman"/>
          <w:sz w:val="24"/>
        </w:rPr>
        <w:t>od čega 600 stambenih kredita za zapo</w:t>
      </w:r>
      <w:r>
        <w:rPr>
          <w:rFonts w:ascii="Times New Roman" w:hAnsi="Times New Roman"/>
          <w:sz w:val="24"/>
        </w:rPr>
        <w:t>slene u organima državne uprave) i</w:t>
      </w:r>
      <w:r w:rsidRPr="00981067">
        <w:rPr>
          <w:rFonts w:ascii="Times New Roman" w:hAnsi="Times New Roman"/>
          <w:sz w:val="24"/>
        </w:rPr>
        <w:t xml:space="preserve"> 200 stambenih kredita za zaposlene u Republičkom fondu za zdravstveno osiguranje i drugim javnim zdravstvenim ustanovama</w:t>
      </w:r>
      <w:r>
        <w:rPr>
          <w:rFonts w:ascii="Times New Roman" w:hAnsi="Times New Roman"/>
          <w:sz w:val="24"/>
        </w:rPr>
        <w:t>, dok je z</w:t>
      </w:r>
      <w:r w:rsidRPr="00981067">
        <w:rPr>
          <w:rFonts w:ascii="Times New Roman" w:hAnsi="Times New Roman"/>
          <w:sz w:val="24"/>
        </w:rPr>
        <w:t xml:space="preserve">a građane </w:t>
      </w:r>
      <w:r>
        <w:rPr>
          <w:rFonts w:ascii="Times New Roman" w:hAnsi="Times New Roman"/>
          <w:sz w:val="24"/>
        </w:rPr>
        <w:t>C</w:t>
      </w:r>
      <w:r w:rsidRPr="00981067">
        <w:rPr>
          <w:rFonts w:ascii="Times New Roman" w:hAnsi="Times New Roman"/>
          <w:sz w:val="24"/>
        </w:rPr>
        <w:t>rne Gore bilo predviđeno 200 stambenih kredita.</w:t>
      </w:r>
      <w:r>
        <w:rPr>
          <w:rFonts w:ascii="Times New Roman" w:hAnsi="Times New Roman"/>
          <w:sz w:val="24"/>
        </w:rPr>
        <w:t xml:space="preserve">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U tabeli je prezentovana struktura planiranih i do sada realizovanih elemenata projekta „1.000 stambenih kredita“ (</w:t>
      </w:r>
      <w:r w:rsidRPr="007B1355">
        <w:rPr>
          <w:rFonts w:ascii="Times New Roman" w:hAnsi="Times New Roman"/>
          <w:b/>
          <w:sz w:val="24"/>
        </w:rPr>
        <w:t>Tabela 1</w:t>
      </w:r>
      <w:r>
        <w:rPr>
          <w:rFonts w:ascii="Times New Roman" w:hAnsi="Times New Roman"/>
          <w:sz w:val="24"/>
        </w:rPr>
        <w:t>).</w:t>
      </w:r>
    </w:p>
    <w:p w:rsidR="00F9730B" w:rsidRPr="00981067" w:rsidRDefault="00F9730B" w:rsidP="00575AC8">
      <w:pPr>
        <w:pStyle w:val="Caption"/>
        <w:jc w:val="center"/>
        <w:rPr>
          <w:rFonts w:ascii="Times New Roman" w:hAnsi="Times New Roman"/>
          <w:sz w:val="24"/>
          <w:szCs w:val="24"/>
        </w:rPr>
      </w:pPr>
      <w:bookmarkStart w:id="3" w:name="_Ref286286261"/>
      <w:r w:rsidRPr="00981067">
        <w:rPr>
          <w:rFonts w:ascii="Times New Roman" w:hAnsi="Times New Roman"/>
          <w:sz w:val="24"/>
          <w:szCs w:val="24"/>
        </w:rPr>
        <w:t xml:space="preserve">Tabela </w:t>
      </w:r>
      <w:r w:rsidRPr="00981067">
        <w:rPr>
          <w:rFonts w:ascii="Times New Roman" w:hAnsi="Times New Roman"/>
          <w:sz w:val="24"/>
          <w:szCs w:val="24"/>
        </w:rPr>
        <w:fldChar w:fldCharType="begin"/>
      </w:r>
      <w:r w:rsidRPr="00981067">
        <w:rPr>
          <w:rFonts w:ascii="Times New Roman" w:hAnsi="Times New Roman"/>
          <w:sz w:val="24"/>
          <w:szCs w:val="24"/>
        </w:rPr>
        <w:instrText xml:space="preserve"> SEQ Tabela \* ARABIC </w:instrText>
      </w:r>
      <w:r w:rsidRPr="00981067">
        <w:rPr>
          <w:rFonts w:ascii="Times New Roman" w:hAnsi="Times New Roman"/>
          <w:sz w:val="24"/>
          <w:szCs w:val="24"/>
        </w:rPr>
        <w:fldChar w:fldCharType="separate"/>
      </w:r>
      <w:r w:rsidRPr="00981067">
        <w:rPr>
          <w:rFonts w:ascii="Times New Roman" w:hAnsi="Times New Roman"/>
          <w:noProof/>
          <w:sz w:val="24"/>
          <w:szCs w:val="24"/>
        </w:rPr>
        <w:t>1</w:t>
      </w:r>
      <w:r w:rsidRPr="00981067">
        <w:rPr>
          <w:rFonts w:ascii="Times New Roman" w:hAnsi="Times New Roman"/>
          <w:sz w:val="24"/>
          <w:szCs w:val="24"/>
        </w:rPr>
        <w:fldChar w:fldCharType="end"/>
      </w:r>
      <w:bookmarkEnd w:id="3"/>
      <w:r w:rsidRPr="00981067">
        <w:rPr>
          <w:rFonts w:ascii="Times New Roman" w:hAnsi="Times New Roman"/>
          <w:sz w:val="24"/>
          <w:szCs w:val="24"/>
        </w:rPr>
        <w:t xml:space="preserve">. </w:t>
      </w:r>
      <w:r w:rsidRPr="00117C6D">
        <w:rPr>
          <w:rFonts w:ascii="Times New Roman" w:hAnsi="Times New Roman"/>
          <w:b w:val="0"/>
          <w:sz w:val="24"/>
          <w:szCs w:val="24"/>
        </w:rPr>
        <w:t>Struktura planiranih i realizovanih elemenata projekta „1</w:t>
      </w:r>
      <w:r>
        <w:rPr>
          <w:rFonts w:ascii="Times New Roman" w:hAnsi="Times New Roman"/>
          <w:b w:val="0"/>
          <w:sz w:val="24"/>
          <w:szCs w:val="24"/>
        </w:rPr>
        <w:t>.</w:t>
      </w:r>
      <w:r w:rsidRPr="00117C6D">
        <w:rPr>
          <w:rFonts w:ascii="Times New Roman" w:hAnsi="Times New Roman"/>
          <w:b w:val="0"/>
          <w:sz w:val="24"/>
          <w:szCs w:val="24"/>
        </w:rPr>
        <w:t>000 stambenih kredita“</w:t>
      </w: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9"/>
        <w:gridCol w:w="1328"/>
        <w:gridCol w:w="1072"/>
        <w:gridCol w:w="1036"/>
        <w:gridCol w:w="1216"/>
        <w:gridCol w:w="1116"/>
        <w:gridCol w:w="1205"/>
      </w:tblGrid>
      <w:tr w:rsidR="00F9730B" w:rsidRPr="00A77105" w:rsidTr="002F3686">
        <w:trPr>
          <w:trHeight w:val="340"/>
          <w:jc w:val="center"/>
        </w:trPr>
        <w:tc>
          <w:tcPr>
            <w:tcW w:w="1539" w:type="dxa"/>
            <w:vAlign w:val="center"/>
          </w:tcPr>
          <w:p w:rsidR="00F9730B" w:rsidRPr="00A77105" w:rsidRDefault="00F9730B" w:rsidP="00BC13D9">
            <w:pPr>
              <w:spacing w:before="0"/>
              <w:jc w:val="center"/>
              <w:rPr>
                <w:rFonts w:ascii="Times New Roman" w:hAnsi="Times New Roman"/>
                <w:b/>
                <w:sz w:val="20"/>
                <w:szCs w:val="20"/>
              </w:rPr>
            </w:pPr>
            <w:r>
              <w:rPr>
                <w:rFonts w:ascii="Times New Roman" w:hAnsi="Times New Roman"/>
                <w:b/>
                <w:sz w:val="20"/>
                <w:szCs w:val="20"/>
              </w:rPr>
              <w:t>P</w:t>
            </w:r>
            <w:r w:rsidRPr="00A77105">
              <w:rPr>
                <w:rFonts w:ascii="Times New Roman" w:hAnsi="Times New Roman"/>
                <w:b/>
                <w:sz w:val="20"/>
                <w:szCs w:val="20"/>
              </w:rPr>
              <w:t>lanirana namjena kredita</w:t>
            </w:r>
          </w:p>
        </w:tc>
        <w:tc>
          <w:tcPr>
            <w:tcW w:w="1328" w:type="dxa"/>
            <w:vAlign w:val="center"/>
          </w:tcPr>
          <w:p w:rsidR="00F9730B" w:rsidRDefault="00F9730B" w:rsidP="00BC13D9">
            <w:pPr>
              <w:spacing w:before="0"/>
              <w:jc w:val="center"/>
              <w:rPr>
                <w:rFonts w:ascii="Times New Roman" w:hAnsi="Times New Roman"/>
                <w:b/>
                <w:sz w:val="20"/>
                <w:szCs w:val="20"/>
              </w:rPr>
            </w:pPr>
            <w:r>
              <w:rPr>
                <w:rFonts w:ascii="Times New Roman" w:hAnsi="Times New Roman"/>
                <w:b/>
                <w:sz w:val="20"/>
                <w:szCs w:val="20"/>
              </w:rPr>
              <w:t>P</w:t>
            </w:r>
            <w:r w:rsidRPr="00A77105">
              <w:rPr>
                <w:rFonts w:ascii="Times New Roman" w:hAnsi="Times New Roman"/>
                <w:b/>
                <w:sz w:val="20"/>
                <w:szCs w:val="20"/>
              </w:rPr>
              <w:t>lanirani iznos pojedinačnih kredita</w:t>
            </w:r>
          </w:p>
          <w:p w:rsidR="00F9730B" w:rsidRPr="00A77105" w:rsidRDefault="00F9730B" w:rsidP="00BC13D9">
            <w:pPr>
              <w:spacing w:before="0"/>
              <w:jc w:val="center"/>
              <w:rPr>
                <w:rFonts w:ascii="Times New Roman" w:hAnsi="Times New Roman"/>
                <w:b/>
                <w:sz w:val="20"/>
                <w:szCs w:val="20"/>
              </w:rPr>
            </w:pPr>
            <w:r>
              <w:rPr>
                <w:rFonts w:ascii="Times New Roman" w:hAnsi="Times New Roman"/>
                <w:b/>
                <w:sz w:val="20"/>
                <w:szCs w:val="20"/>
              </w:rPr>
              <w:t>(u €)</w:t>
            </w:r>
          </w:p>
        </w:tc>
        <w:tc>
          <w:tcPr>
            <w:tcW w:w="849" w:type="dxa"/>
          </w:tcPr>
          <w:p w:rsidR="00F9730B" w:rsidRPr="00A77105" w:rsidRDefault="00F9730B" w:rsidP="000767E0">
            <w:pPr>
              <w:spacing w:before="0"/>
              <w:jc w:val="center"/>
              <w:rPr>
                <w:rFonts w:ascii="Times New Roman" w:hAnsi="Times New Roman"/>
                <w:b/>
                <w:sz w:val="20"/>
                <w:szCs w:val="20"/>
              </w:rPr>
            </w:pPr>
            <w:r>
              <w:rPr>
                <w:rFonts w:ascii="Times New Roman" w:hAnsi="Times New Roman"/>
                <w:b/>
                <w:sz w:val="20"/>
                <w:szCs w:val="20"/>
              </w:rPr>
              <w:t>P</w:t>
            </w:r>
            <w:r w:rsidRPr="00A77105">
              <w:rPr>
                <w:rFonts w:ascii="Times New Roman" w:hAnsi="Times New Roman"/>
                <w:b/>
                <w:sz w:val="20"/>
                <w:szCs w:val="20"/>
              </w:rPr>
              <w:t>lanirani rok povraćaja</w:t>
            </w:r>
          </w:p>
        </w:tc>
        <w:tc>
          <w:tcPr>
            <w:tcW w:w="1253" w:type="dxa"/>
            <w:vAlign w:val="center"/>
          </w:tcPr>
          <w:p w:rsidR="00F9730B" w:rsidRPr="00A77105" w:rsidRDefault="00F9730B" w:rsidP="00BC13D9">
            <w:pPr>
              <w:spacing w:before="0"/>
              <w:jc w:val="center"/>
              <w:rPr>
                <w:rFonts w:ascii="Times New Roman" w:hAnsi="Times New Roman"/>
                <w:b/>
                <w:sz w:val="20"/>
                <w:szCs w:val="20"/>
              </w:rPr>
            </w:pPr>
            <w:r>
              <w:rPr>
                <w:rFonts w:ascii="Times New Roman" w:hAnsi="Times New Roman"/>
                <w:b/>
                <w:sz w:val="20"/>
                <w:szCs w:val="20"/>
              </w:rPr>
              <w:t>P</w:t>
            </w:r>
            <w:r w:rsidRPr="00A77105">
              <w:rPr>
                <w:rFonts w:ascii="Times New Roman" w:hAnsi="Times New Roman"/>
                <w:b/>
                <w:sz w:val="20"/>
                <w:szCs w:val="20"/>
              </w:rPr>
              <w:t>lanirani broj kredita</w:t>
            </w:r>
          </w:p>
        </w:tc>
        <w:tc>
          <w:tcPr>
            <w:tcW w:w="1216" w:type="dxa"/>
            <w:vAlign w:val="center"/>
          </w:tcPr>
          <w:p w:rsidR="00F9730B" w:rsidRPr="00A77105" w:rsidRDefault="00F9730B" w:rsidP="00BC13D9">
            <w:pPr>
              <w:spacing w:before="0"/>
              <w:jc w:val="center"/>
              <w:rPr>
                <w:rFonts w:ascii="Times New Roman" w:hAnsi="Times New Roman"/>
                <w:b/>
                <w:sz w:val="20"/>
                <w:szCs w:val="20"/>
              </w:rPr>
            </w:pPr>
            <w:r>
              <w:rPr>
                <w:rFonts w:ascii="Times New Roman" w:hAnsi="Times New Roman"/>
                <w:b/>
                <w:sz w:val="20"/>
                <w:szCs w:val="20"/>
              </w:rPr>
              <w:t>R</w:t>
            </w:r>
            <w:r w:rsidRPr="00A77105">
              <w:rPr>
                <w:rFonts w:ascii="Times New Roman" w:hAnsi="Times New Roman"/>
                <w:b/>
                <w:sz w:val="20"/>
                <w:szCs w:val="20"/>
              </w:rPr>
              <w:t>ealizovani broj kredita</w:t>
            </w:r>
          </w:p>
        </w:tc>
        <w:tc>
          <w:tcPr>
            <w:tcW w:w="1116" w:type="dxa"/>
          </w:tcPr>
          <w:p w:rsidR="00F9730B" w:rsidRDefault="00F9730B" w:rsidP="00BC13D9">
            <w:pPr>
              <w:spacing w:before="0"/>
              <w:jc w:val="center"/>
              <w:rPr>
                <w:rFonts w:ascii="Times New Roman" w:hAnsi="Times New Roman"/>
                <w:b/>
                <w:sz w:val="20"/>
                <w:szCs w:val="20"/>
              </w:rPr>
            </w:pPr>
            <w:r>
              <w:rPr>
                <w:rFonts w:ascii="Times New Roman" w:hAnsi="Times New Roman"/>
                <w:b/>
                <w:sz w:val="20"/>
                <w:szCs w:val="20"/>
              </w:rPr>
              <w:t>U</w:t>
            </w:r>
            <w:r w:rsidRPr="00A77105">
              <w:rPr>
                <w:rFonts w:ascii="Times New Roman" w:hAnsi="Times New Roman"/>
                <w:b/>
                <w:sz w:val="20"/>
                <w:szCs w:val="20"/>
              </w:rPr>
              <w:t>kupno planirana sredstva</w:t>
            </w:r>
          </w:p>
          <w:p w:rsidR="00F9730B" w:rsidRPr="00A77105" w:rsidRDefault="00F9730B" w:rsidP="00BC13D9">
            <w:pPr>
              <w:spacing w:before="0"/>
              <w:jc w:val="center"/>
              <w:rPr>
                <w:rFonts w:ascii="Times New Roman" w:hAnsi="Times New Roman"/>
                <w:b/>
                <w:sz w:val="20"/>
                <w:szCs w:val="20"/>
              </w:rPr>
            </w:pPr>
            <w:r>
              <w:rPr>
                <w:rFonts w:ascii="Times New Roman" w:hAnsi="Times New Roman"/>
                <w:b/>
                <w:sz w:val="20"/>
                <w:szCs w:val="20"/>
              </w:rPr>
              <w:t>(u €)</w:t>
            </w:r>
          </w:p>
        </w:tc>
        <w:tc>
          <w:tcPr>
            <w:tcW w:w="1211" w:type="dxa"/>
          </w:tcPr>
          <w:p w:rsidR="00F9730B" w:rsidRDefault="00F9730B" w:rsidP="00BC13D9">
            <w:pPr>
              <w:spacing w:before="0"/>
              <w:jc w:val="center"/>
              <w:rPr>
                <w:rFonts w:ascii="Times New Roman" w:hAnsi="Times New Roman"/>
                <w:b/>
                <w:sz w:val="20"/>
                <w:szCs w:val="20"/>
              </w:rPr>
            </w:pPr>
            <w:r>
              <w:rPr>
                <w:rFonts w:ascii="Times New Roman" w:hAnsi="Times New Roman"/>
                <w:b/>
                <w:sz w:val="20"/>
                <w:szCs w:val="20"/>
              </w:rPr>
              <w:t>U</w:t>
            </w:r>
            <w:r w:rsidRPr="00A77105">
              <w:rPr>
                <w:rFonts w:ascii="Times New Roman" w:hAnsi="Times New Roman"/>
                <w:b/>
                <w:sz w:val="20"/>
                <w:szCs w:val="20"/>
              </w:rPr>
              <w:t>kupno realizovana sredstva</w:t>
            </w:r>
          </w:p>
          <w:p w:rsidR="00F9730B" w:rsidRPr="00A77105" w:rsidRDefault="00F9730B" w:rsidP="00BC13D9">
            <w:pPr>
              <w:spacing w:before="0"/>
              <w:jc w:val="center"/>
              <w:rPr>
                <w:rFonts w:ascii="Times New Roman" w:hAnsi="Times New Roman"/>
                <w:b/>
                <w:sz w:val="20"/>
                <w:szCs w:val="20"/>
              </w:rPr>
            </w:pPr>
            <w:r>
              <w:rPr>
                <w:rFonts w:ascii="Times New Roman" w:hAnsi="Times New Roman"/>
                <w:b/>
                <w:sz w:val="20"/>
                <w:szCs w:val="20"/>
              </w:rPr>
              <w:t>(u €)</w:t>
            </w:r>
          </w:p>
        </w:tc>
      </w:tr>
      <w:tr w:rsidR="00F9730B" w:rsidRPr="00A77105" w:rsidTr="002F3686">
        <w:trPr>
          <w:trHeight w:val="340"/>
          <w:jc w:val="center"/>
        </w:trPr>
        <w:tc>
          <w:tcPr>
            <w:tcW w:w="1539" w:type="dxa"/>
            <w:vAlign w:val="center"/>
          </w:tcPr>
          <w:p w:rsidR="00F9730B" w:rsidRPr="005351F2" w:rsidRDefault="00F9730B" w:rsidP="00320C85">
            <w:pPr>
              <w:spacing w:before="0"/>
              <w:jc w:val="left"/>
              <w:rPr>
                <w:rFonts w:ascii="Times New Roman" w:hAnsi="Times New Roman"/>
                <w:b/>
                <w:sz w:val="20"/>
                <w:szCs w:val="20"/>
              </w:rPr>
            </w:pPr>
            <w:r w:rsidRPr="005351F2">
              <w:rPr>
                <w:rFonts w:ascii="Times New Roman" w:hAnsi="Times New Roman"/>
                <w:b/>
                <w:sz w:val="20"/>
                <w:szCs w:val="20"/>
              </w:rPr>
              <w:t>Rekonstrukcija stambenog prostora</w:t>
            </w:r>
          </w:p>
        </w:tc>
        <w:tc>
          <w:tcPr>
            <w:tcW w:w="1328"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5</w:t>
            </w:r>
            <w:r>
              <w:rPr>
                <w:rFonts w:ascii="Times New Roman" w:hAnsi="Times New Roman"/>
                <w:sz w:val="20"/>
                <w:szCs w:val="20"/>
              </w:rPr>
              <w:t>.</w:t>
            </w:r>
            <w:r w:rsidRPr="00A77105">
              <w:rPr>
                <w:rFonts w:ascii="Times New Roman" w:hAnsi="Times New Roman"/>
                <w:sz w:val="20"/>
                <w:szCs w:val="20"/>
              </w:rPr>
              <w:t>000</w:t>
            </w:r>
          </w:p>
        </w:tc>
        <w:tc>
          <w:tcPr>
            <w:tcW w:w="849"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5</w:t>
            </w:r>
          </w:p>
        </w:tc>
        <w:tc>
          <w:tcPr>
            <w:tcW w:w="1253"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200</w:t>
            </w:r>
          </w:p>
        </w:tc>
        <w:tc>
          <w:tcPr>
            <w:tcW w:w="1216"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111</w:t>
            </w:r>
          </w:p>
        </w:tc>
        <w:tc>
          <w:tcPr>
            <w:tcW w:w="1116"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1.000.000</w:t>
            </w:r>
          </w:p>
        </w:tc>
        <w:tc>
          <w:tcPr>
            <w:tcW w:w="1211"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555.000</w:t>
            </w:r>
          </w:p>
        </w:tc>
      </w:tr>
      <w:tr w:rsidR="00F9730B" w:rsidRPr="00A77105" w:rsidTr="002F3686">
        <w:trPr>
          <w:trHeight w:val="340"/>
          <w:jc w:val="center"/>
        </w:trPr>
        <w:tc>
          <w:tcPr>
            <w:tcW w:w="1539" w:type="dxa"/>
            <w:vAlign w:val="center"/>
          </w:tcPr>
          <w:p w:rsidR="00F9730B" w:rsidRPr="005351F2" w:rsidRDefault="00F9730B" w:rsidP="00320C85">
            <w:pPr>
              <w:spacing w:before="0"/>
              <w:jc w:val="left"/>
              <w:rPr>
                <w:rFonts w:ascii="Times New Roman" w:hAnsi="Times New Roman"/>
                <w:b/>
                <w:sz w:val="20"/>
                <w:szCs w:val="20"/>
              </w:rPr>
            </w:pPr>
            <w:r w:rsidRPr="005351F2">
              <w:rPr>
                <w:rFonts w:ascii="Times New Roman" w:hAnsi="Times New Roman"/>
                <w:b/>
                <w:sz w:val="20"/>
                <w:szCs w:val="20"/>
              </w:rPr>
              <w:t>Proširenje ili dokup stambenog prostora</w:t>
            </w:r>
          </w:p>
        </w:tc>
        <w:tc>
          <w:tcPr>
            <w:tcW w:w="1328"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15</w:t>
            </w:r>
            <w:r>
              <w:rPr>
                <w:rFonts w:ascii="Times New Roman" w:hAnsi="Times New Roman"/>
                <w:sz w:val="20"/>
                <w:szCs w:val="20"/>
              </w:rPr>
              <w:t>.</w:t>
            </w:r>
            <w:r w:rsidRPr="00A77105">
              <w:rPr>
                <w:rFonts w:ascii="Times New Roman" w:hAnsi="Times New Roman"/>
                <w:sz w:val="20"/>
                <w:szCs w:val="20"/>
              </w:rPr>
              <w:t>000</w:t>
            </w:r>
          </w:p>
        </w:tc>
        <w:tc>
          <w:tcPr>
            <w:tcW w:w="849"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10</w:t>
            </w:r>
          </w:p>
        </w:tc>
        <w:tc>
          <w:tcPr>
            <w:tcW w:w="1253"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300</w:t>
            </w:r>
          </w:p>
        </w:tc>
        <w:tc>
          <w:tcPr>
            <w:tcW w:w="1216"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183</w:t>
            </w:r>
          </w:p>
        </w:tc>
        <w:tc>
          <w:tcPr>
            <w:tcW w:w="1116"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4.500.000</w:t>
            </w:r>
          </w:p>
        </w:tc>
        <w:tc>
          <w:tcPr>
            <w:tcW w:w="1211"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2.745.000</w:t>
            </w:r>
          </w:p>
        </w:tc>
      </w:tr>
      <w:tr w:rsidR="00F9730B" w:rsidRPr="00A77105" w:rsidTr="002F3686">
        <w:trPr>
          <w:trHeight w:val="340"/>
          <w:jc w:val="center"/>
        </w:trPr>
        <w:tc>
          <w:tcPr>
            <w:tcW w:w="1539" w:type="dxa"/>
            <w:vAlign w:val="center"/>
          </w:tcPr>
          <w:p w:rsidR="00F9730B" w:rsidRPr="005351F2" w:rsidRDefault="00F9730B" w:rsidP="00BC13D9">
            <w:pPr>
              <w:spacing w:before="0"/>
              <w:jc w:val="left"/>
              <w:rPr>
                <w:rFonts w:ascii="Times New Roman" w:hAnsi="Times New Roman"/>
                <w:b/>
                <w:sz w:val="20"/>
                <w:szCs w:val="20"/>
              </w:rPr>
            </w:pPr>
            <w:r w:rsidRPr="005351F2">
              <w:rPr>
                <w:rFonts w:ascii="Times New Roman" w:hAnsi="Times New Roman"/>
                <w:b/>
                <w:sz w:val="20"/>
                <w:szCs w:val="20"/>
              </w:rPr>
              <w:t>Rješavanje</w:t>
            </w:r>
          </w:p>
          <w:p w:rsidR="00F9730B" w:rsidRPr="005351F2" w:rsidRDefault="00F9730B" w:rsidP="00320C85">
            <w:pPr>
              <w:spacing w:before="0"/>
              <w:jc w:val="left"/>
              <w:rPr>
                <w:rFonts w:ascii="Times New Roman" w:hAnsi="Times New Roman"/>
                <w:b/>
                <w:sz w:val="20"/>
                <w:szCs w:val="20"/>
              </w:rPr>
            </w:pPr>
            <w:r w:rsidRPr="005351F2">
              <w:rPr>
                <w:rFonts w:ascii="Times New Roman" w:hAnsi="Times New Roman"/>
                <w:b/>
                <w:sz w:val="20"/>
                <w:szCs w:val="20"/>
              </w:rPr>
              <w:t>stambenog pitanja</w:t>
            </w:r>
          </w:p>
        </w:tc>
        <w:tc>
          <w:tcPr>
            <w:tcW w:w="1328"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30</w:t>
            </w:r>
            <w:r>
              <w:rPr>
                <w:rFonts w:ascii="Times New Roman" w:hAnsi="Times New Roman"/>
                <w:sz w:val="20"/>
                <w:szCs w:val="20"/>
              </w:rPr>
              <w:t>.</w:t>
            </w:r>
            <w:r w:rsidRPr="00A77105">
              <w:rPr>
                <w:rFonts w:ascii="Times New Roman" w:hAnsi="Times New Roman"/>
                <w:sz w:val="20"/>
                <w:szCs w:val="20"/>
              </w:rPr>
              <w:t>000</w:t>
            </w:r>
          </w:p>
        </w:tc>
        <w:tc>
          <w:tcPr>
            <w:tcW w:w="849"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20</w:t>
            </w:r>
          </w:p>
        </w:tc>
        <w:tc>
          <w:tcPr>
            <w:tcW w:w="1253"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500</w:t>
            </w:r>
          </w:p>
        </w:tc>
        <w:tc>
          <w:tcPr>
            <w:tcW w:w="1216"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301</w:t>
            </w:r>
          </w:p>
        </w:tc>
        <w:tc>
          <w:tcPr>
            <w:tcW w:w="1116"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15.000.000</w:t>
            </w:r>
          </w:p>
        </w:tc>
        <w:tc>
          <w:tcPr>
            <w:tcW w:w="1211" w:type="dxa"/>
            <w:vAlign w:val="center"/>
          </w:tcPr>
          <w:p w:rsidR="00F9730B" w:rsidRPr="00A77105" w:rsidRDefault="00F9730B" w:rsidP="002F3686">
            <w:pPr>
              <w:spacing w:before="0"/>
              <w:jc w:val="right"/>
              <w:rPr>
                <w:rFonts w:ascii="Times New Roman" w:hAnsi="Times New Roman"/>
                <w:sz w:val="20"/>
                <w:szCs w:val="20"/>
              </w:rPr>
            </w:pPr>
            <w:r w:rsidRPr="00A77105">
              <w:rPr>
                <w:rFonts w:ascii="Times New Roman" w:hAnsi="Times New Roman"/>
                <w:sz w:val="20"/>
                <w:szCs w:val="20"/>
              </w:rPr>
              <w:t>9.030.000</w:t>
            </w:r>
          </w:p>
        </w:tc>
      </w:tr>
      <w:tr w:rsidR="00F9730B" w:rsidRPr="00A77105" w:rsidTr="002F3686">
        <w:trPr>
          <w:trHeight w:val="340"/>
          <w:jc w:val="center"/>
        </w:trPr>
        <w:tc>
          <w:tcPr>
            <w:tcW w:w="1539" w:type="dxa"/>
            <w:vAlign w:val="center"/>
          </w:tcPr>
          <w:p w:rsidR="00F9730B" w:rsidRPr="00A77105" w:rsidRDefault="00F9730B" w:rsidP="00BC13D9">
            <w:pPr>
              <w:spacing w:before="0"/>
              <w:jc w:val="left"/>
              <w:rPr>
                <w:rFonts w:ascii="Times New Roman" w:hAnsi="Times New Roman"/>
                <w:b/>
                <w:sz w:val="20"/>
                <w:szCs w:val="20"/>
              </w:rPr>
            </w:pPr>
            <w:r w:rsidRPr="00A77105">
              <w:rPr>
                <w:rFonts w:ascii="Times New Roman" w:hAnsi="Times New Roman"/>
                <w:b/>
                <w:sz w:val="20"/>
                <w:szCs w:val="20"/>
              </w:rPr>
              <w:t>UKUPNO</w:t>
            </w:r>
          </w:p>
        </w:tc>
        <w:tc>
          <w:tcPr>
            <w:tcW w:w="1328" w:type="dxa"/>
            <w:vAlign w:val="center"/>
          </w:tcPr>
          <w:p w:rsidR="00F9730B" w:rsidRPr="00A77105" w:rsidRDefault="00F9730B" w:rsidP="00BC13D9">
            <w:pPr>
              <w:spacing w:before="0"/>
              <w:jc w:val="center"/>
              <w:rPr>
                <w:rFonts w:ascii="Times New Roman" w:hAnsi="Times New Roman"/>
                <w:b/>
                <w:sz w:val="20"/>
                <w:szCs w:val="20"/>
              </w:rPr>
            </w:pPr>
          </w:p>
        </w:tc>
        <w:tc>
          <w:tcPr>
            <w:tcW w:w="849" w:type="dxa"/>
            <w:vAlign w:val="center"/>
          </w:tcPr>
          <w:p w:rsidR="00F9730B" w:rsidRPr="00A77105" w:rsidRDefault="00F9730B" w:rsidP="00BC13D9">
            <w:pPr>
              <w:spacing w:before="0"/>
              <w:jc w:val="center"/>
              <w:rPr>
                <w:rFonts w:ascii="Times New Roman" w:hAnsi="Times New Roman"/>
                <w:b/>
                <w:sz w:val="20"/>
                <w:szCs w:val="20"/>
              </w:rPr>
            </w:pPr>
          </w:p>
        </w:tc>
        <w:tc>
          <w:tcPr>
            <w:tcW w:w="1253" w:type="dxa"/>
            <w:vAlign w:val="center"/>
          </w:tcPr>
          <w:p w:rsidR="00F9730B" w:rsidRPr="00A77105" w:rsidRDefault="00F9730B" w:rsidP="002F3686">
            <w:pPr>
              <w:spacing w:before="0"/>
              <w:jc w:val="right"/>
              <w:rPr>
                <w:rFonts w:ascii="Times New Roman" w:hAnsi="Times New Roman"/>
                <w:b/>
                <w:sz w:val="20"/>
                <w:szCs w:val="20"/>
              </w:rPr>
            </w:pPr>
            <w:r w:rsidRPr="00A77105">
              <w:rPr>
                <w:rFonts w:ascii="Times New Roman" w:hAnsi="Times New Roman"/>
                <w:b/>
                <w:sz w:val="20"/>
                <w:szCs w:val="20"/>
              </w:rPr>
              <w:t>1.000</w:t>
            </w:r>
          </w:p>
        </w:tc>
        <w:tc>
          <w:tcPr>
            <w:tcW w:w="1216" w:type="dxa"/>
            <w:vAlign w:val="center"/>
          </w:tcPr>
          <w:p w:rsidR="00F9730B" w:rsidRPr="00A77105" w:rsidRDefault="00F9730B" w:rsidP="002F3686">
            <w:pPr>
              <w:spacing w:before="0"/>
              <w:jc w:val="right"/>
              <w:rPr>
                <w:rFonts w:ascii="Times New Roman" w:hAnsi="Times New Roman"/>
                <w:b/>
                <w:sz w:val="20"/>
                <w:szCs w:val="20"/>
              </w:rPr>
            </w:pPr>
            <w:r w:rsidRPr="00A77105">
              <w:rPr>
                <w:rFonts w:ascii="Times New Roman" w:hAnsi="Times New Roman"/>
                <w:b/>
                <w:sz w:val="20"/>
                <w:szCs w:val="20"/>
              </w:rPr>
              <w:t>595</w:t>
            </w:r>
          </w:p>
        </w:tc>
        <w:tc>
          <w:tcPr>
            <w:tcW w:w="1116" w:type="dxa"/>
            <w:vAlign w:val="center"/>
          </w:tcPr>
          <w:p w:rsidR="00F9730B" w:rsidRPr="00A77105" w:rsidRDefault="00F9730B" w:rsidP="002F3686">
            <w:pPr>
              <w:spacing w:before="0"/>
              <w:jc w:val="right"/>
              <w:rPr>
                <w:rFonts w:ascii="Times New Roman" w:hAnsi="Times New Roman"/>
                <w:b/>
                <w:sz w:val="20"/>
                <w:szCs w:val="20"/>
              </w:rPr>
            </w:pPr>
            <w:r w:rsidRPr="00A77105">
              <w:rPr>
                <w:rFonts w:ascii="Times New Roman" w:hAnsi="Times New Roman"/>
                <w:b/>
                <w:sz w:val="20"/>
                <w:szCs w:val="20"/>
              </w:rPr>
              <w:t>20.500.000</w:t>
            </w:r>
          </w:p>
        </w:tc>
        <w:tc>
          <w:tcPr>
            <w:tcW w:w="1211" w:type="dxa"/>
            <w:vAlign w:val="center"/>
          </w:tcPr>
          <w:p w:rsidR="00F9730B" w:rsidRPr="00A77105" w:rsidRDefault="00F9730B" w:rsidP="002F3686">
            <w:pPr>
              <w:spacing w:before="0"/>
              <w:jc w:val="right"/>
              <w:rPr>
                <w:rFonts w:ascii="Times New Roman" w:hAnsi="Times New Roman"/>
                <w:b/>
                <w:sz w:val="20"/>
                <w:szCs w:val="20"/>
              </w:rPr>
            </w:pPr>
            <w:r w:rsidRPr="00A77105">
              <w:rPr>
                <w:rFonts w:ascii="Times New Roman" w:hAnsi="Times New Roman"/>
                <w:b/>
                <w:sz w:val="20"/>
                <w:szCs w:val="20"/>
              </w:rPr>
              <w:t>12.330.000</w:t>
            </w:r>
          </w:p>
        </w:tc>
      </w:tr>
    </w:tbl>
    <w:p w:rsidR="00F9730B" w:rsidRDefault="00F9730B" w:rsidP="008D4C64">
      <w:pPr>
        <w:pStyle w:val="Caption"/>
        <w:rPr>
          <w:rFonts w:ascii="Times New Roman" w:hAnsi="Times New Roman"/>
          <w:b w:val="0"/>
          <w:sz w:val="24"/>
          <w:szCs w:val="24"/>
        </w:rPr>
      </w:pPr>
      <w:bookmarkStart w:id="4" w:name="_Toc304462536"/>
      <w:r>
        <w:rPr>
          <w:rFonts w:ascii="Times New Roman" w:hAnsi="Times New Roman"/>
          <w:i/>
          <w:sz w:val="24"/>
          <w:szCs w:val="24"/>
        </w:rPr>
        <w:t>1.4</w:t>
      </w:r>
      <w:r w:rsidRPr="00C32BCC">
        <w:rPr>
          <w:rFonts w:ascii="Times New Roman" w:hAnsi="Times New Roman"/>
          <w:i/>
          <w:sz w:val="24"/>
          <w:szCs w:val="24"/>
        </w:rPr>
        <w:t>.2. Projekat „Stanovi solidarnosti“</w:t>
      </w:r>
      <w:bookmarkEnd w:id="4"/>
      <w:r w:rsidRPr="00C32BCC">
        <w:rPr>
          <w:rFonts w:ascii="Times New Roman" w:hAnsi="Times New Roman"/>
          <w:i/>
          <w:sz w:val="24"/>
          <w:szCs w:val="24"/>
        </w:rPr>
        <w:t xml:space="preserve"> </w:t>
      </w:r>
      <w:r w:rsidRPr="00C32BCC">
        <w:rPr>
          <w:rFonts w:ascii="Times New Roman" w:hAnsi="Times New Roman"/>
          <w:i/>
          <w:sz w:val="24"/>
          <w:szCs w:val="24"/>
        </w:rPr>
        <w:tab/>
      </w:r>
      <w:r w:rsidRPr="00C32BCC">
        <w:rPr>
          <w:rFonts w:ascii="Times New Roman" w:hAnsi="Times New Roman"/>
          <w:b w:val="0"/>
          <w:i/>
          <w:sz w:val="24"/>
          <w:szCs w:val="24"/>
        </w:rPr>
        <w:tab/>
      </w:r>
      <w:r w:rsidRPr="00C32BCC">
        <w:rPr>
          <w:rFonts w:ascii="Times New Roman" w:hAnsi="Times New Roman"/>
          <w:b w:val="0"/>
          <w:i/>
          <w:sz w:val="24"/>
          <w:szCs w:val="24"/>
        </w:rPr>
        <w:tab/>
      </w:r>
      <w:r w:rsidRPr="00C32BCC">
        <w:rPr>
          <w:rFonts w:ascii="Times New Roman" w:hAnsi="Times New Roman"/>
          <w:b w:val="0"/>
          <w:i/>
          <w:sz w:val="24"/>
          <w:szCs w:val="24"/>
        </w:rPr>
        <w:tab/>
      </w:r>
      <w:r w:rsidRPr="00C32BCC">
        <w:rPr>
          <w:rFonts w:ascii="Times New Roman" w:hAnsi="Times New Roman"/>
          <w:b w:val="0"/>
          <w:i/>
          <w:sz w:val="24"/>
          <w:szCs w:val="24"/>
        </w:rPr>
        <w:tab/>
      </w:r>
      <w:r w:rsidRPr="00C32BCC">
        <w:rPr>
          <w:rFonts w:ascii="Times New Roman" w:hAnsi="Times New Roman"/>
          <w:b w:val="0"/>
          <w:i/>
          <w:sz w:val="24"/>
          <w:szCs w:val="24"/>
        </w:rPr>
        <w:tab/>
      </w:r>
      <w:r w:rsidRPr="00C32BCC">
        <w:rPr>
          <w:rFonts w:ascii="Times New Roman" w:hAnsi="Times New Roman"/>
          <w:b w:val="0"/>
          <w:i/>
          <w:sz w:val="24"/>
          <w:szCs w:val="24"/>
        </w:rPr>
        <w:tab/>
      </w:r>
      <w:r>
        <w:rPr>
          <w:rFonts w:ascii="Times New Roman" w:hAnsi="Times New Roman"/>
          <w:b w:val="0"/>
          <w:sz w:val="24"/>
          <w:szCs w:val="24"/>
        </w:rPr>
        <w:tab/>
      </w:r>
      <w:r w:rsidRPr="00266F3E">
        <w:rPr>
          <w:rFonts w:ascii="Times New Roman" w:hAnsi="Times New Roman"/>
          <w:b w:val="0"/>
          <w:sz w:val="24"/>
          <w:szCs w:val="24"/>
        </w:rPr>
        <w:t xml:space="preserve">Projekat “Stanovi solidarnosti” je </w:t>
      </w:r>
      <w:r>
        <w:rPr>
          <w:rFonts w:ascii="Times New Roman" w:hAnsi="Times New Roman"/>
          <w:b w:val="0"/>
          <w:sz w:val="24"/>
          <w:szCs w:val="24"/>
        </w:rPr>
        <w:t>uslijedio kao obaveza iz Akcionog plana politike stanovanja.</w:t>
      </w:r>
      <w:r w:rsidRPr="00266F3E">
        <w:rPr>
          <w:rFonts w:ascii="Times New Roman" w:hAnsi="Times New Roman"/>
          <w:b w:val="0"/>
          <w:sz w:val="24"/>
          <w:szCs w:val="24"/>
        </w:rPr>
        <w:t xml:space="preserve"> </w:t>
      </w:r>
      <w:r>
        <w:rPr>
          <w:rFonts w:ascii="Times New Roman" w:hAnsi="Times New Roman"/>
          <w:b w:val="0"/>
          <w:sz w:val="24"/>
          <w:szCs w:val="24"/>
        </w:rPr>
        <w:t>Z</w:t>
      </w:r>
      <w:r w:rsidRPr="00266F3E">
        <w:rPr>
          <w:rFonts w:ascii="Times New Roman" w:hAnsi="Times New Roman"/>
          <w:b w:val="0"/>
          <w:sz w:val="24"/>
          <w:szCs w:val="24"/>
        </w:rPr>
        <w:t xml:space="preserve">apočet </w:t>
      </w:r>
      <w:r>
        <w:rPr>
          <w:rFonts w:ascii="Times New Roman" w:hAnsi="Times New Roman"/>
          <w:b w:val="0"/>
          <w:sz w:val="24"/>
          <w:szCs w:val="24"/>
        </w:rPr>
        <w:t xml:space="preserve">je kao inicijativa </w:t>
      </w:r>
      <w:r w:rsidRPr="00266F3E">
        <w:rPr>
          <w:rFonts w:ascii="Times New Roman" w:hAnsi="Times New Roman"/>
          <w:b w:val="0"/>
          <w:sz w:val="24"/>
          <w:szCs w:val="24"/>
        </w:rPr>
        <w:t xml:space="preserve">Saveza sindikata Crne Gore, </w:t>
      </w:r>
      <w:r>
        <w:rPr>
          <w:rFonts w:ascii="Times New Roman" w:hAnsi="Times New Roman"/>
          <w:b w:val="0"/>
          <w:sz w:val="24"/>
          <w:szCs w:val="24"/>
        </w:rPr>
        <w:t xml:space="preserve"> da bi </w:t>
      </w:r>
      <w:r w:rsidRPr="00266F3E">
        <w:rPr>
          <w:rFonts w:ascii="Times New Roman" w:hAnsi="Times New Roman"/>
          <w:b w:val="0"/>
          <w:sz w:val="24"/>
          <w:szCs w:val="24"/>
        </w:rPr>
        <w:t xml:space="preserve">njegovu realizaciju </w:t>
      </w:r>
      <w:r>
        <w:rPr>
          <w:rFonts w:ascii="Times New Roman" w:hAnsi="Times New Roman"/>
          <w:b w:val="0"/>
          <w:sz w:val="24"/>
          <w:szCs w:val="24"/>
        </w:rPr>
        <w:t xml:space="preserve">dalje </w:t>
      </w:r>
      <w:r w:rsidRPr="00266F3E">
        <w:rPr>
          <w:rFonts w:ascii="Times New Roman" w:hAnsi="Times New Roman"/>
          <w:b w:val="0"/>
          <w:sz w:val="24"/>
          <w:szCs w:val="24"/>
        </w:rPr>
        <w:t>preuzeli Vlada Crne Gore, jedinice lokalne samouprave i Banka za razvoj Savjeta Evrope.</w:t>
      </w:r>
      <w:r>
        <w:rPr>
          <w:rFonts w:ascii="Times New Roman" w:hAnsi="Times New Roman"/>
          <w:b w:val="0"/>
          <w:sz w:val="24"/>
          <w:szCs w:val="24"/>
        </w:rPr>
        <w:t xml:space="preserve"> Pokrenut je kao posljedica izra</w:t>
      </w:r>
      <w:r w:rsidRPr="00266F3E">
        <w:rPr>
          <w:rFonts w:ascii="Times New Roman" w:hAnsi="Times New Roman"/>
          <w:b w:val="0"/>
          <w:sz w:val="24"/>
          <w:szCs w:val="24"/>
        </w:rPr>
        <w:t>zito nepovoljnih efekata sveukupne stambene reforme u Crno</w:t>
      </w:r>
      <w:r>
        <w:rPr>
          <w:rFonts w:ascii="Times New Roman" w:hAnsi="Times New Roman"/>
          <w:b w:val="0"/>
          <w:sz w:val="24"/>
          <w:szCs w:val="24"/>
        </w:rPr>
        <w:t>j Gori u tom periodu, sa ciljem rješavanja</w:t>
      </w:r>
      <w:r w:rsidRPr="00266F3E">
        <w:rPr>
          <w:rFonts w:ascii="Times New Roman" w:hAnsi="Times New Roman"/>
          <w:b w:val="0"/>
          <w:sz w:val="24"/>
          <w:szCs w:val="24"/>
        </w:rPr>
        <w:t xml:space="preserve"> stambenog pitanja za najmanje 1.000 porodica</w:t>
      </w:r>
      <w:r>
        <w:rPr>
          <w:rFonts w:ascii="Times New Roman" w:hAnsi="Times New Roman"/>
          <w:b w:val="0"/>
          <w:sz w:val="24"/>
          <w:szCs w:val="24"/>
        </w:rPr>
        <w:t xml:space="preserve"> (</w:t>
      </w:r>
      <w:r w:rsidRPr="00266F3E">
        <w:rPr>
          <w:rFonts w:ascii="Times New Roman" w:hAnsi="Times New Roman"/>
          <w:b w:val="0"/>
          <w:sz w:val="24"/>
          <w:szCs w:val="24"/>
        </w:rPr>
        <w:t>sa tendencijom povećanja broja stambenih jedinica i do 2.000</w:t>
      </w:r>
      <w:r>
        <w:rPr>
          <w:rFonts w:ascii="Times New Roman" w:hAnsi="Times New Roman"/>
          <w:b w:val="0"/>
          <w:sz w:val="24"/>
          <w:szCs w:val="24"/>
        </w:rPr>
        <w:t xml:space="preserve">), koje </w:t>
      </w:r>
      <w:r w:rsidRPr="00266F3E">
        <w:rPr>
          <w:rFonts w:ascii="Times New Roman" w:hAnsi="Times New Roman"/>
          <w:b w:val="0"/>
          <w:sz w:val="24"/>
          <w:szCs w:val="24"/>
        </w:rPr>
        <w:t xml:space="preserve">nijesu </w:t>
      </w:r>
      <w:r>
        <w:rPr>
          <w:rFonts w:ascii="Times New Roman" w:hAnsi="Times New Roman"/>
          <w:b w:val="0"/>
          <w:sz w:val="24"/>
          <w:szCs w:val="24"/>
        </w:rPr>
        <w:t xml:space="preserve">bile </w:t>
      </w:r>
      <w:r w:rsidRPr="00266F3E">
        <w:rPr>
          <w:rFonts w:ascii="Times New Roman" w:hAnsi="Times New Roman"/>
          <w:b w:val="0"/>
          <w:sz w:val="24"/>
          <w:szCs w:val="24"/>
        </w:rPr>
        <w:t xml:space="preserve">u mogućnosti po tržišnim uslovima </w:t>
      </w:r>
      <w:r>
        <w:rPr>
          <w:rFonts w:ascii="Times New Roman" w:hAnsi="Times New Roman"/>
          <w:b w:val="0"/>
          <w:sz w:val="24"/>
          <w:szCs w:val="24"/>
        </w:rPr>
        <w:t xml:space="preserve">da riješe </w:t>
      </w:r>
      <w:r w:rsidRPr="00266F3E">
        <w:rPr>
          <w:rFonts w:ascii="Times New Roman" w:hAnsi="Times New Roman"/>
          <w:b w:val="0"/>
          <w:sz w:val="24"/>
          <w:szCs w:val="24"/>
        </w:rPr>
        <w:t>stambeno pitanj</w:t>
      </w:r>
      <w:r>
        <w:rPr>
          <w:rFonts w:ascii="Times New Roman" w:hAnsi="Times New Roman"/>
          <w:b w:val="0"/>
          <w:sz w:val="24"/>
          <w:szCs w:val="24"/>
        </w:rPr>
        <w:t>e</w:t>
      </w:r>
      <w:r w:rsidRPr="00266F3E">
        <w:rPr>
          <w:rFonts w:ascii="Times New Roman" w:hAnsi="Times New Roman"/>
          <w:b w:val="0"/>
          <w:sz w:val="24"/>
          <w:szCs w:val="24"/>
        </w:rPr>
        <w:t>.</w:t>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sidRPr="00266F3E">
        <w:rPr>
          <w:rFonts w:ascii="Times New Roman" w:hAnsi="Times New Roman"/>
          <w:b w:val="0"/>
          <w:sz w:val="24"/>
          <w:szCs w:val="24"/>
        </w:rPr>
        <w:t>Projek</w:t>
      </w:r>
      <w:r>
        <w:rPr>
          <w:rFonts w:ascii="Times New Roman" w:hAnsi="Times New Roman"/>
          <w:b w:val="0"/>
          <w:sz w:val="24"/>
          <w:szCs w:val="24"/>
        </w:rPr>
        <w:t>a</w:t>
      </w:r>
      <w:r w:rsidRPr="00266F3E">
        <w:rPr>
          <w:rFonts w:ascii="Times New Roman" w:hAnsi="Times New Roman"/>
          <w:b w:val="0"/>
          <w:sz w:val="24"/>
          <w:szCs w:val="24"/>
        </w:rPr>
        <w:t>t</w:t>
      </w:r>
      <w:r>
        <w:rPr>
          <w:rFonts w:ascii="Times New Roman" w:hAnsi="Times New Roman"/>
          <w:b w:val="0"/>
          <w:sz w:val="24"/>
          <w:szCs w:val="24"/>
        </w:rPr>
        <w:t xml:space="preserve"> je finansijski zaokružen na način da lokalne samouprave učestvuju sa </w:t>
      </w:r>
      <w:r w:rsidRPr="00266F3E">
        <w:rPr>
          <w:rFonts w:ascii="Times New Roman" w:hAnsi="Times New Roman"/>
          <w:b w:val="0"/>
          <w:sz w:val="24"/>
          <w:szCs w:val="24"/>
        </w:rPr>
        <w:t>30% (</w:t>
      </w:r>
      <w:r>
        <w:rPr>
          <w:rFonts w:ascii="Times New Roman" w:hAnsi="Times New Roman"/>
          <w:b w:val="0"/>
          <w:sz w:val="24"/>
          <w:szCs w:val="24"/>
        </w:rPr>
        <w:t xml:space="preserve">kroz </w:t>
      </w:r>
      <w:r w:rsidRPr="00266F3E">
        <w:rPr>
          <w:rFonts w:ascii="Times New Roman" w:hAnsi="Times New Roman"/>
          <w:b w:val="0"/>
          <w:sz w:val="24"/>
          <w:szCs w:val="24"/>
        </w:rPr>
        <w:t>dodjel</w:t>
      </w:r>
      <w:r>
        <w:rPr>
          <w:rFonts w:ascii="Times New Roman" w:hAnsi="Times New Roman"/>
          <w:b w:val="0"/>
          <w:sz w:val="24"/>
          <w:szCs w:val="24"/>
        </w:rPr>
        <w:t>u</w:t>
      </w:r>
      <w:r w:rsidRPr="00266F3E">
        <w:rPr>
          <w:rFonts w:ascii="Times New Roman" w:hAnsi="Times New Roman"/>
          <w:b w:val="0"/>
          <w:sz w:val="24"/>
          <w:szCs w:val="24"/>
        </w:rPr>
        <w:t xml:space="preserve"> urbanističkih parcela bez naknade</w:t>
      </w:r>
      <w:r>
        <w:rPr>
          <w:rFonts w:ascii="Times New Roman" w:hAnsi="Times New Roman"/>
          <w:b w:val="0"/>
          <w:sz w:val="24"/>
          <w:szCs w:val="24"/>
        </w:rPr>
        <w:t>,</w:t>
      </w:r>
      <w:r w:rsidRPr="00266F3E">
        <w:rPr>
          <w:rFonts w:ascii="Times New Roman" w:hAnsi="Times New Roman"/>
          <w:b w:val="0"/>
          <w:sz w:val="24"/>
          <w:szCs w:val="24"/>
        </w:rPr>
        <w:t xml:space="preserve"> oslobađanje od svih troškova komunalnih taksi</w:t>
      </w:r>
      <w:r>
        <w:rPr>
          <w:rFonts w:ascii="Times New Roman" w:hAnsi="Times New Roman"/>
          <w:b w:val="0"/>
          <w:sz w:val="24"/>
          <w:szCs w:val="24"/>
        </w:rPr>
        <w:t xml:space="preserve">, snošenja troškova izrade projektne dokumentacije - </w:t>
      </w:r>
      <w:r w:rsidRPr="00266F3E">
        <w:rPr>
          <w:rFonts w:ascii="Times New Roman" w:hAnsi="Times New Roman"/>
          <w:b w:val="0"/>
          <w:sz w:val="24"/>
          <w:szCs w:val="24"/>
        </w:rPr>
        <w:t xml:space="preserve">što iznosi cca 50% od ukupne vrijednosti investicije), </w:t>
      </w:r>
      <w:r>
        <w:rPr>
          <w:rFonts w:ascii="Times New Roman" w:hAnsi="Times New Roman"/>
          <w:b w:val="0"/>
          <w:sz w:val="24"/>
          <w:szCs w:val="24"/>
        </w:rPr>
        <w:t xml:space="preserve">dok se preostali dio obezbjeđuje na dobrovoljnoj osnovi </w:t>
      </w:r>
      <w:r w:rsidRPr="00266F3E">
        <w:rPr>
          <w:rFonts w:ascii="Times New Roman" w:hAnsi="Times New Roman"/>
          <w:b w:val="0"/>
          <w:sz w:val="24"/>
          <w:szCs w:val="24"/>
        </w:rPr>
        <w:t>kroz doprinos u i</w:t>
      </w:r>
      <w:r>
        <w:rPr>
          <w:rFonts w:ascii="Times New Roman" w:hAnsi="Times New Roman"/>
          <w:b w:val="0"/>
          <w:sz w:val="24"/>
          <w:szCs w:val="24"/>
        </w:rPr>
        <w:t>z</w:t>
      </w:r>
      <w:r w:rsidRPr="00266F3E">
        <w:rPr>
          <w:rFonts w:ascii="Times New Roman" w:hAnsi="Times New Roman"/>
          <w:b w:val="0"/>
          <w:sz w:val="24"/>
          <w:szCs w:val="24"/>
        </w:rPr>
        <w:t xml:space="preserve">nosu od 0,7% na bruto zarade zaposlenih (kojeg poslodavci izdvajaju i uplaćuju u Crnogorski fond za solidarnu stambenu izgradnju). </w:t>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sidRPr="00266F3E">
        <w:rPr>
          <w:rFonts w:ascii="Times New Roman" w:hAnsi="Times New Roman"/>
          <w:b w:val="0"/>
          <w:sz w:val="24"/>
          <w:szCs w:val="24"/>
        </w:rPr>
        <w:t xml:space="preserve">Vlada CG je </w:t>
      </w:r>
      <w:r>
        <w:rPr>
          <w:rFonts w:ascii="Times New Roman" w:hAnsi="Times New Roman"/>
          <w:b w:val="0"/>
          <w:sz w:val="24"/>
          <w:szCs w:val="24"/>
        </w:rPr>
        <w:t xml:space="preserve">još </w:t>
      </w:r>
      <w:r w:rsidRPr="00266F3E">
        <w:rPr>
          <w:rFonts w:ascii="Times New Roman" w:hAnsi="Times New Roman"/>
          <w:b w:val="0"/>
          <w:sz w:val="24"/>
          <w:szCs w:val="24"/>
        </w:rPr>
        <w:t xml:space="preserve">2006. </w:t>
      </w:r>
      <w:r>
        <w:rPr>
          <w:rFonts w:ascii="Times New Roman" w:hAnsi="Times New Roman"/>
          <w:b w:val="0"/>
          <w:sz w:val="24"/>
          <w:szCs w:val="24"/>
        </w:rPr>
        <w:t>g</w:t>
      </w:r>
      <w:r w:rsidRPr="00266F3E">
        <w:rPr>
          <w:rFonts w:ascii="Times New Roman" w:hAnsi="Times New Roman"/>
          <w:b w:val="0"/>
          <w:sz w:val="24"/>
          <w:szCs w:val="24"/>
        </w:rPr>
        <w:t>odine</w:t>
      </w:r>
      <w:r>
        <w:rPr>
          <w:rFonts w:ascii="Times New Roman" w:hAnsi="Times New Roman"/>
          <w:b w:val="0"/>
          <w:sz w:val="24"/>
          <w:szCs w:val="24"/>
        </w:rPr>
        <w:t xml:space="preserve"> donijela zaključak </w:t>
      </w:r>
      <w:r w:rsidRPr="00266F3E">
        <w:rPr>
          <w:rFonts w:ascii="Times New Roman" w:hAnsi="Times New Roman"/>
          <w:b w:val="0"/>
          <w:sz w:val="24"/>
          <w:szCs w:val="24"/>
        </w:rPr>
        <w:t xml:space="preserve">o kreditnom zaduženju u vrijednosti od 12 miliona eura. Prva faza realizacije projekta je predviđala izgradnju 300 </w:t>
      </w:r>
      <w:r>
        <w:rPr>
          <w:rFonts w:ascii="Times New Roman" w:hAnsi="Times New Roman"/>
          <w:b w:val="0"/>
          <w:sz w:val="24"/>
          <w:szCs w:val="24"/>
        </w:rPr>
        <w:t xml:space="preserve">stambenih jedinica u opštinama </w:t>
      </w:r>
      <w:r w:rsidRPr="00266F3E">
        <w:rPr>
          <w:rFonts w:ascii="Times New Roman" w:hAnsi="Times New Roman"/>
          <w:b w:val="0"/>
          <w:sz w:val="24"/>
          <w:szCs w:val="24"/>
        </w:rPr>
        <w:t xml:space="preserve">Nikšić, Bijelo Polje, Šavnik, Andrijevica i Bar. </w:t>
      </w:r>
      <w:r>
        <w:rPr>
          <w:rFonts w:ascii="Times New Roman" w:hAnsi="Times New Roman"/>
          <w:b w:val="0"/>
          <w:sz w:val="24"/>
          <w:szCs w:val="24"/>
        </w:rPr>
        <w:t>U međuvremenu je data mogućnost i drugim opštinama</w:t>
      </w:r>
      <w:r w:rsidRPr="00266F3E">
        <w:rPr>
          <w:rFonts w:ascii="Times New Roman" w:hAnsi="Times New Roman"/>
          <w:b w:val="0"/>
          <w:sz w:val="24"/>
          <w:szCs w:val="24"/>
        </w:rPr>
        <w:t xml:space="preserve"> da se uključe u projekat. </w:t>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sidRPr="00266F3E">
        <w:rPr>
          <w:rFonts w:ascii="Times New Roman" w:hAnsi="Times New Roman"/>
          <w:b w:val="0"/>
          <w:sz w:val="24"/>
          <w:szCs w:val="24"/>
        </w:rPr>
        <w:t xml:space="preserve">Iako su pregovori sa Bankom za razvoj Savjeta Evrope započeli </w:t>
      </w:r>
      <w:r>
        <w:rPr>
          <w:rFonts w:ascii="Times New Roman" w:hAnsi="Times New Roman"/>
          <w:b w:val="0"/>
          <w:sz w:val="24"/>
          <w:szCs w:val="24"/>
        </w:rPr>
        <w:t xml:space="preserve">još </w:t>
      </w:r>
      <w:r w:rsidRPr="00266F3E">
        <w:rPr>
          <w:rFonts w:ascii="Times New Roman" w:hAnsi="Times New Roman"/>
          <w:b w:val="0"/>
          <w:sz w:val="24"/>
          <w:szCs w:val="24"/>
        </w:rPr>
        <w:t xml:space="preserve">2005. godine, prvi konkretan korak u realizaciji ovog Projekta preduzet </w:t>
      </w:r>
      <w:r>
        <w:rPr>
          <w:rFonts w:ascii="Times New Roman" w:hAnsi="Times New Roman"/>
          <w:b w:val="0"/>
          <w:sz w:val="24"/>
          <w:szCs w:val="24"/>
        </w:rPr>
        <w:t xml:space="preserve">je tek </w:t>
      </w:r>
      <w:r w:rsidRPr="00266F3E">
        <w:rPr>
          <w:rFonts w:ascii="Times New Roman" w:hAnsi="Times New Roman"/>
          <w:b w:val="0"/>
          <w:sz w:val="24"/>
          <w:szCs w:val="24"/>
        </w:rPr>
        <w:t xml:space="preserve">2009. god. </w:t>
      </w:r>
      <w:r>
        <w:rPr>
          <w:rFonts w:ascii="Times New Roman" w:hAnsi="Times New Roman"/>
          <w:b w:val="0"/>
          <w:sz w:val="24"/>
          <w:szCs w:val="24"/>
        </w:rPr>
        <w:t xml:space="preserve">kada je sa ovom bankom postignut </w:t>
      </w:r>
      <w:r w:rsidRPr="00266F3E">
        <w:rPr>
          <w:rFonts w:ascii="Times New Roman" w:hAnsi="Times New Roman"/>
          <w:b w:val="0"/>
          <w:sz w:val="24"/>
          <w:szCs w:val="24"/>
        </w:rPr>
        <w:t>načelni dogovor o dinamici realizacije projekta i o neophodnom inoviranju Studije izvodljivosti (zbog značajnog kašnjenja u realizaciji projekta).</w:t>
      </w:r>
      <w:r>
        <w:rPr>
          <w:rFonts w:ascii="Times New Roman" w:hAnsi="Times New Roman"/>
          <w:b w:val="0"/>
          <w:sz w:val="24"/>
          <w:szCs w:val="24"/>
        </w:rPr>
        <w:t xml:space="preserve"> </w:t>
      </w:r>
      <w:r w:rsidRPr="00266F3E">
        <w:rPr>
          <w:rFonts w:ascii="Times New Roman" w:hAnsi="Times New Roman"/>
          <w:b w:val="0"/>
          <w:sz w:val="24"/>
          <w:szCs w:val="24"/>
        </w:rPr>
        <w:t xml:space="preserve">Sredinom 2010. godine </w:t>
      </w:r>
      <w:r>
        <w:rPr>
          <w:rFonts w:ascii="Times New Roman" w:hAnsi="Times New Roman"/>
          <w:b w:val="0"/>
          <w:sz w:val="24"/>
          <w:szCs w:val="24"/>
        </w:rPr>
        <w:t>u pregovorima sa</w:t>
      </w:r>
      <w:r w:rsidRPr="00266F3E">
        <w:rPr>
          <w:rFonts w:ascii="Times New Roman" w:hAnsi="Times New Roman"/>
          <w:b w:val="0"/>
          <w:sz w:val="24"/>
          <w:szCs w:val="24"/>
        </w:rPr>
        <w:t xml:space="preserve"> CEB-</w:t>
      </w:r>
      <w:r>
        <w:rPr>
          <w:rFonts w:ascii="Times New Roman" w:hAnsi="Times New Roman"/>
          <w:b w:val="0"/>
          <w:sz w:val="24"/>
          <w:szCs w:val="24"/>
        </w:rPr>
        <w:t>om</w:t>
      </w:r>
      <w:r w:rsidRPr="00266F3E">
        <w:rPr>
          <w:rFonts w:ascii="Times New Roman" w:hAnsi="Times New Roman"/>
          <w:b w:val="0"/>
          <w:sz w:val="24"/>
          <w:szCs w:val="24"/>
        </w:rPr>
        <w:t xml:space="preserve"> smanjen</w:t>
      </w:r>
      <w:r>
        <w:rPr>
          <w:rFonts w:ascii="Times New Roman" w:hAnsi="Times New Roman"/>
          <w:b w:val="0"/>
          <w:sz w:val="24"/>
          <w:szCs w:val="24"/>
        </w:rPr>
        <w:t>a je</w:t>
      </w:r>
      <w:r w:rsidRPr="00266F3E">
        <w:rPr>
          <w:rFonts w:ascii="Times New Roman" w:hAnsi="Times New Roman"/>
          <w:b w:val="0"/>
          <w:sz w:val="24"/>
          <w:szCs w:val="24"/>
        </w:rPr>
        <w:t xml:space="preserve"> </w:t>
      </w:r>
      <w:r>
        <w:rPr>
          <w:rFonts w:ascii="Times New Roman" w:hAnsi="Times New Roman"/>
          <w:b w:val="0"/>
          <w:sz w:val="24"/>
          <w:szCs w:val="24"/>
        </w:rPr>
        <w:t xml:space="preserve">inicijalna </w:t>
      </w:r>
      <w:r w:rsidRPr="00266F3E">
        <w:rPr>
          <w:rFonts w:ascii="Times New Roman" w:hAnsi="Times New Roman"/>
          <w:b w:val="0"/>
          <w:sz w:val="24"/>
          <w:szCs w:val="24"/>
        </w:rPr>
        <w:t xml:space="preserve">vrijednost kreditnog aranžmana </w:t>
      </w:r>
      <w:r>
        <w:rPr>
          <w:rFonts w:ascii="Times New Roman" w:hAnsi="Times New Roman"/>
          <w:b w:val="0"/>
          <w:sz w:val="24"/>
          <w:szCs w:val="24"/>
        </w:rPr>
        <w:t>(</w:t>
      </w:r>
      <w:r w:rsidRPr="00266F3E">
        <w:rPr>
          <w:rFonts w:ascii="Times New Roman" w:hAnsi="Times New Roman"/>
          <w:b w:val="0"/>
          <w:sz w:val="24"/>
          <w:szCs w:val="24"/>
        </w:rPr>
        <w:t>na iznos od ukupno 10 miliona eura</w:t>
      </w:r>
      <w:r>
        <w:rPr>
          <w:rFonts w:ascii="Times New Roman" w:hAnsi="Times New Roman"/>
          <w:b w:val="0"/>
          <w:sz w:val="24"/>
          <w:szCs w:val="24"/>
        </w:rPr>
        <w:t>)</w:t>
      </w:r>
      <w:r w:rsidRPr="00266F3E">
        <w:rPr>
          <w:rFonts w:ascii="Times New Roman" w:hAnsi="Times New Roman"/>
          <w:b w:val="0"/>
          <w:sz w:val="24"/>
          <w:szCs w:val="24"/>
        </w:rPr>
        <w:t xml:space="preserve"> i </w:t>
      </w:r>
      <w:r>
        <w:rPr>
          <w:rFonts w:ascii="Times New Roman" w:hAnsi="Times New Roman"/>
          <w:b w:val="0"/>
          <w:sz w:val="24"/>
          <w:szCs w:val="24"/>
        </w:rPr>
        <w:t xml:space="preserve">postignut dogovor o </w:t>
      </w:r>
      <w:r w:rsidRPr="00266F3E">
        <w:rPr>
          <w:rFonts w:ascii="Times New Roman" w:hAnsi="Times New Roman"/>
          <w:b w:val="0"/>
          <w:sz w:val="24"/>
          <w:szCs w:val="24"/>
        </w:rPr>
        <w:t>izrad</w:t>
      </w:r>
      <w:r>
        <w:rPr>
          <w:rFonts w:ascii="Times New Roman" w:hAnsi="Times New Roman"/>
          <w:b w:val="0"/>
          <w:sz w:val="24"/>
          <w:szCs w:val="24"/>
        </w:rPr>
        <w:t>i</w:t>
      </w:r>
      <w:r w:rsidRPr="00266F3E">
        <w:rPr>
          <w:rFonts w:ascii="Times New Roman" w:hAnsi="Times New Roman"/>
          <w:b w:val="0"/>
          <w:sz w:val="24"/>
          <w:szCs w:val="24"/>
        </w:rPr>
        <w:t xml:space="preserve"> i dostavljanj</w:t>
      </w:r>
      <w:r>
        <w:rPr>
          <w:rFonts w:ascii="Times New Roman" w:hAnsi="Times New Roman"/>
          <w:b w:val="0"/>
          <w:sz w:val="24"/>
          <w:szCs w:val="24"/>
        </w:rPr>
        <w:t>u</w:t>
      </w:r>
      <w:r w:rsidRPr="00266F3E">
        <w:rPr>
          <w:rFonts w:ascii="Times New Roman" w:hAnsi="Times New Roman"/>
          <w:b w:val="0"/>
          <w:sz w:val="24"/>
          <w:szCs w:val="24"/>
        </w:rPr>
        <w:t xml:space="preserve"> inovirane verzije Studije izvodljivosti.</w:t>
      </w:r>
      <w:r>
        <w:rPr>
          <w:rFonts w:ascii="Times New Roman" w:hAnsi="Times New Roman"/>
          <w:b w:val="0"/>
          <w:sz w:val="24"/>
          <w:szCs w:val="24"/>
        </w:rPr>
        <w:t xml:space="preserve"> </w:t>
      </w:r>
      <w:bookmarkStart w:id="5" w:name="_Toc304462537"/>
      <w:r>
        <w:rPr>
          <w:rFonts w:ascii="Times New Roman" w:hAnsi="Times New Roman"/>
          <w:b w:val="0"/>
          <w:sz w:val="24"/>
          <w:szCs w:val="24"/>
        </w:rPr>
        <w:t>U narednom periodu predstoji dalja realizacija projekta.</w:t>
      </w:r>
    </w:p>
    <w:p w:rsidR="00F9730B" w:rsidRPr="00AD47F2" w:rsidRDefault="00F9730B" w:rsidP="008D4C64">
      <w:pPr>
        <w:pStyle w:val="Caption"/>
        <w:rPr>
          <w:rFonts w:ascii="Times New Roman" w:hAnsi="Times New Roman"/>
          <w:b w:val="0"/>
          <w:sz w:val="24"/>
          <w:szCs w:val="24"/>
        </w:rPr>
      </w:pPr>
      <w:r>
        <w:rPr>
          <w:rFonts w:ascii="Times New Roman" w:hAnsi="Times New Roman"/>
          <w:i/>
          <w:sz w:val="24"/>
          <w:szCs w:val="24"/>
        </w:rPr>
        <w:t>1.</w:t>
      </w:r>
      <w:r w:rsidRPr="00C32BCC">
        <w:rPr>
          <w:rFonts w:ascii="Times New Roman" w:hAnsi="Times New Roman"/>
          <w:i/>
          <w:sz w:val="24"/>
          <w:szCs w:val="24"/>
        </w:rPr>
        <w:t>4.3. Jačanje kapaciteta organa državne i lokalne uprave</w:t>
      </w:r>
      <w:bookmarkEnd w:id="5"/>
      <w:r w:rsidRPr="00AD47F2">
        <w:rPr>
          <w:rFonts w:ascii="Times New Roman" w:hAnsi="Times New Roman"/>
          <w:sz w:val="24"/>
          <w:szCs w:val="24"/>
        </w:rPr>
        <w:t xml:space="preserve"> </w:t>
      </w:r>
      <w:r w:rsidRPr="00AD47F2">
        <w:rPr>
          <w:rFonts w:ascii="Times New Roman" w:hAnsi="Times New Roman"/>
          <w:sz w:val="24"/>
          <w:szCs w:val="24"/>
        </w:rPr>
        <w:tab/>
      </w:r>
      <w:r w:rsidRPr="00AD47F2">
        <w:rPr>
          <w:rFonts w:ascii="Times New Roman" w:hAnsi="Times New Roman"/>
          <w:sz w:val="24"/>
          <w:szCs w:val="24"/>
        </w:rPr>
        <w:tab/>
      </w:r>
      <w:r w:rsidRPr="00AD47F2">
        <w:rPr>
          <w:rFonts w:ascii="Times New Roman" w:hAnsi="Times New Roman"/>
          <w:sz w:val="24"/>
          <w:szCs w:val="24"/>
        </w:rPr>
        <w:tab/>
      </w:r>
      <w:r w:rsidRPr="00AD47F2">
        <w:rPr>
          <w:rFonts w:ascii="Times New Roman" w:hAnsi="Times New Roman"/>
          <w:sz w:val="24"/>
          <w:szCs w:val="24"/>
        </w:rPr>
        <w:tab/>
      </w:r>
      <w:r w:rsidRPr="00AD47F2">
        <w:rPr>
          <w:rFonts w:ascii="Times New Roman" w:hAnsi="Times New Roman"/>
          <w:sz w:val="24"/>
          <w:szCs w:val="24"/>
        </w:rPr>
        <w:tab/>
      </w:r>
      <w:r w:rsidRPr="00AD47F2">
        <w:rPr>
          <w:rFonts w:ascii="Times New Roman" w:hAnsi="Times New Roman"/>
          <w:b w:val="0"/>
          <w:sz w:val="24"/>
          <w:szCs w:val="24"/>
        </w:rPr>
        <w:t xml:space="preserve">Projekat </w:t>
      </w:r>
      <w:r>
        <w:rPr>
          <w:rFonts w:ascii="Times New Roman" w:hAnsi="Times New Roman"/>
          <w:b w:val="0"/>
          <w:sz w:val="24"/>
          <w:szCs w:val="24"/>
        </w:rPr>
        <w:t>„</w:t>
      </w:r>
      <w:r w:rsidRPr="00AD47F2">
        <w:rPr>
          <w:rFonts w:ascii="Times New Roman" w:hAnsi="Times New Roman"/>
          <w:b w:val="0"/>
          <w:sz w:val="24"/>
          <w:szCs w:val="24"/>
        </w:rPr>
        <w:t>Jačanje kapaciteta organa državne i lokalne uprave za vođenje aktivnosti na implementaciji Akcionog plana politike stanovanja</w:t>
      </w:r>
      <w:r>
        <w:rPr>
          <w:rFonts w:ascii="Times New Roman" w:hAnsi="Times New Roman"/>
          <w:b w:val="0"/>
          <w:sz w:val="24"/>
          <w:szCs w:val="24"/>
        </w:rPr>
        <w:t>“</w:t>
      </w:r>
      <w:r w:rsidRPr="00AD47F2">
        <w:rPr>
          <w:rFonts w:ascii="Times New Roman" w:hAnsi="Times New Roman"/>
          <w:b w:val="0"/>
          <w:sz w:val="24"/>
          <w:szCs w:val="24"/>
        </w:rPr>
        <w:t>, s posebnim naglaskom na primjen</w:t>
      </w:r>
      <w:r>
        <w:rPr>
          <w:rFonts w:ascii="Times New Roman" w:hAnsi="Times New Roman"/>
          <w:b w:val="0"/>
          <w:sz w:val="24"/>
          <w:szCs w:val="24"/>
        </w:rPr>
        <w:t>i</w:t>
      </w:r>
      <w:r w:rsidRPr="00AD47F2">
        <w:rPr>
          <w:rFonts w:ascii="Times New Roman" w:hAnsi="Times New Roman"/>
          <w:b w:val="0"/>
          <w:sz w:val="24"/>
          <w:szCs w:val="24"/>
        </w:rPr>
        <w:t xml:space="preserve"> Bečke deklarac</w:t>
      </w:r>
      <w:r>
        <w:rPr>
          <w:rFonts w:ascii="Times New Roman" w:hAnsi="Times New Roman"/>
          <w:b w:val="0"/>
          <w:sz w:val="24"/>
          <w:szCs w:val="24"/>
        </w:rPr>
        <w:t xml:space="preserve">ije, je dio Regionalnog programa čiji je cilj </w:t>
      </w:r>
      <w:r w:rsidRPr="00AD47F2">
        <w:rPr>
          <w:rFonts w:ascii="Times New Roman" w:hAnsi="Times New Roman"/>
          <w:b w:val="0"/>
          <w:sz w:val="24"/>
          <w:szCs w:val="24"/>
        </w:rPr>
        <w:t xml:space="preserve">izrada projekta regionalnog jačanja kapaciteta u oblasti stanovanja i urbanog planiranja (urbanog menadžmenta). </w:t>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Pr>
          <w:rFonts w:ascii="Times New Roman" w:hAnsi="Times New Roman"/>
          <w:b w:val="0"/>
          <w:sz w:val="24"/>
          <w:szCs w:val="24"/>
        </w:rPr>
        <w:tab/>
      </w:r>
      <w:r w:rsidRPr="00AD47F2">
        <w:rPr>
          <w:rFonts w:ascii="Times New Roman" w:hAnsi="Times New Roman"/>
          <w:b w:val="0"/>
          <w:bCs w:val="0"/>
          <w:iCs/>
          <w:sz w:val="24"/>
          <w:szCs w:val="24"/>
        </w:rPr>
        <w:t xml:space="preserve">Cilj projekta </w:t>
      </w:r>
      <w:r>
        <w:rPr>
          <w:rFonts w:ascii="Times New Roman" w:hAnsi="Times New Roman"/>
          <w:b w:val="0"/>
          <w:bCs w:val="0"/>
          <w:iCs/>
          <w:sz w:val="24"/>
          <w:szCs w:val="24"/>
        </w:rPr>
        <w:t xml:space="preserve">„Jačanje kapaciteta organa državne i lokalne uprave </w:t>
      </w:r>
      <w:r w:rsidRPr="00AD47F2">
        <w:rPr>
          <w:rFonts w:ascii="Times New Roman" w:hAnsi="Times New Roman"/>
          <w:b w:val="0"/>
          <w:sz w:val="24"/>
          <w:szCs w:val="24"/>
        </w:rPr>
        <w:t>za vođenje aktivnosti na implementaciji Akcionog plana politike stanovanja</w:t>
      </w:r>
      <w:r>
        <w:rPr>
          <w:rFonts w:ascii="Times New Roman" w:hAnsi="Times New Roman"/>
          <w:b w:val="0"/>
          <w:bCs w:val="0"/>
          <w:iCs/>
          <w:sz w:val="24"/>
          <w:szCs w:val="24"/>
        </w:rPr>
        <w:t xml:space="preserve">“ </w:t>
      </w:r>
      <w:r w:rsidRPr="00AD47F2">
        <w:rPr>
          <w:rFonts w:ascii="Times New Roman" w:hAnsi="Times New Roman"/>
          <w:b w:val="0"/>
          <w:bCs w:val="0"/>
          <w:iCs/>
          <w:sz w:val="24"/>
          <w:szCs w:val="24"/>
        </w:rPr>
        <w:t>j</w:t>
      </w:r>
      <w:r w:rsidRPr="00AD47F2">
        <w:rPr>
          <w:rFonts w:ascii="Times New Roman" w:hAnsi="Times New Roman"/>
          <w:b w:val="0"/>
          <w:sz w:val="24"/>
          <w:szCs w:val="24"/>
        </w:rPr>
        <w:t xml:space="preserve">e </w:t>
      </w:r>
      <w:r>
        <w:rPr>
          <w:rFonts w:ascii="Times New Roman" w:hAnsi="Times New Roman"/>
          <w:b w:val="0"/>
          <w:sz w:val="24"/>
          <w:szCs w:val="24"/>
        </w:rPr>
        <w:t xml:space="preserve">priprema i osposobljavanje </w:t>
      </w:r>
      <w:r w:rsidRPr="00AD47F2">
        <w:rPr>
          <w:rFonts w:ascii="Times New Roman" w:hAnsi="Times New Roman"/>
          <w:b w:val="0"/>
          <w:sz w:val="24"/>
          <w:szCs w:val="24"/>
        </w:rPr>
        <w:t xml:space="preserve">organa državne i lokalne uprave za vođenje aktivnosti na implementaciji </w:t>
      </w:r>
      <w:r w:rsidRPr="00AD47F2">
        <w:rPr>
          <w:rFonts w:ascii="Times New Roman" w:hAnsi="Times New Roman"/>
          <w:b w:val="0"/>
          <w:caps/>
          <w:sz w:val="24"/>
          <w:szCs w:val="24"/>
        </w:rPr>
        <w:t>a</w:t>
      </w:r>
      <w:r w:rsidRPr="00AD47F2">
        <w:rPr>
          <w:rFonts w:ascii="Times New Roman" w:hAnsi="Times New Roman"/>
          <w:b w:val="0"/>
          <w:sz w:val="24"/>
          <w:szCs w:val="24"/>
        </w:rPr>
        <w:t>kc</w:t>
      </w:r>
      <w:r>
        <w:rPr>
          <w:rFonts w:ascii="Times New Roman" w:hAnsi="Times New Roman"/>
          <w:b w:val="0"/>
          <w:sz w:val="24"/>
          <w:szCs w:val="24"/>
        </w:rPr>
        <w:t xml:space="preserve">ionog plana politike stanovanja. Ove aktivnosti </w:t>
      </w:r>
      <w:r w:rsidRPr="00AD47F2">
        <w:rPr>
          <w:rFonts w:ascii="Times New Roman" w:hAnsi="Times New Roman"/>
          <w:b w:val="0"/>
          <w:sz w:val="24"/>
          <w:szCs w:val="24"/>
        </w:rPr>
        <w:t xml:space="preserve"> </w:t>
      </w:r>
      <w:r>
        <w:rPr>
          <w:rFonts w:ascii="Times New Roman" w:hAnsi="Times New Roman"/>
          <w:b w:val="0"/>
          <w:sz w:val="24"/>
          <w:szCs w:val="24"/>
        </w:rPr>
        <w:t xml:space="preserve">su posebno aktuelne </w:t>
      </w:r>
      <w:r w:rsidRPr="00AD47F2">
        <w:rPr>
          <w:rFonts w:ascii="Times New Roman" w:hAnsi="Times New Roman"/>
          <w:b w:val="0"/>
          <w:sz w:val="24"/>
          <w:szCs w:val="24"/>
        </w:rPr>
        <w:t>u dijelu rješav</w:t>
      </w:r>
      <w:r>
        <w:rPr>
          <w:rFonts w:ascii="Times New Roman" w:hAnsi="Times New Roman"/>
          <w:b w:val="0"/>
          <w:sz w:val="24"/>
          <w:szCs w:val="24"/>
        </w:rPr>
        <w:t>an</w:t>
      </w:r>
      <w:r w:rsidRPr="00AD47F2">
        <w:rPr>
          <w:rFonts w:ascii="Times New Roman" w:hAnsi="Times New Roman"/>
          <w:b w:val="0"/>
          <w:sz w:val="24"/>
          <w:szCs w:val="24"/>
        </w:rPr>
        <w:t xml:space="preserve">ja problema bespravne gradnje i održavanja stambenog fonda u zgradama </w:t>
      </w:r>
      <w:r>
        <w:rPr>
          <w:rFonts w:ascii="Times New Roman" w:hAnsi="Times New Roman"/>
          <w:b w:val="0"/>
          <w:sz w:val="24"/>
          <w:szCs w:val="24"/>
        </w:rPr>
        <w:t xml:space="preserve">kolektivnog stanovanja, jer dio razloga za njihovo akumuliranje i nerješavanje u proteklom periodu treba tražiti u </w:t>
      </w:r>
      <w:r w:rsidRPr="00AD47F2">
        <w:rPr>
          <w:rFonts w:ascii="Times New Roman" w:hAnsi="Times New Roman"/>
          <w:b w:val="0"/>
          <w:sz w:val="24"/>
          <w:szCs w:val="24"/>
        </w:rPr>
        <w:t>neadekvatn</w:t>
      </w:r>
      <w:r>
        <w:rPr>
          <w:rFonts w:ascii="Times New Roman" w:hAnsi="Times New Roman"/>
          <w:b w:val="0"/>
          <w:sz w:val="24"/>
          <w:szCs w:val="24"/>
        </w:rPr>
        <w:t>oj</w:t>
      </w:r>
      <w:r w:rsidRPr="00AD47F2">
        <w:rPr>
          <w:rFonts w:ascii="Times New Roman" w:hAnsi="Times New Roman"/>
          <w:b w:val="0"/>
          <w:sz w:val="24"/>
          <w:szCs w:val="24"/>
        </w:rPr>
        <w:t xml:space="preserve"> kadrovsk</w:t>
      </w:r>
      <w:r>
        <w:rPr>
          <w:rFonts w:ascii="Times New Roman" w:hAnsi="Times New Roman"/>
          <w:b w:val="0"/>
          <w:sz w:val="24"/>
          <w:szCs w:val="24"/>
        </w:rPr>
        <w:t>oj</w:t>
      </w:r>
      <w:r w:rsidRPr="00AD47F2">
        <w:rPr>
          <w:rFonts w:ascii="Times New Roman" w:hAnsi="Times New Roman"/>
          <w:b w:val="0"/>
          <w:sz w:val="24"/>
          <w:szCs w:val="24"/>
        </w:rPr>
        <w:t xml:space="preserve"> osposobljenost</w:t>
      </w:r>
      <w:r>
        <w:rPr>
          <w:rFonts w:ascii="Times New Roman" w:hAnsi="Times New Roman"/>
          <w:b w:val="0"/>
          <w:sz w:val="24"/>
          <w:szCs w:val="24"/>
        </w:rPr>
        <w:t>i</w:t>
      </w:r>
      <w:r w:rsidRPr="00AD47F2">
        <w:rPr>
          <w:rFonts w:ascii="Times New Roman" w:hAnsi="Times New Roman"/>
          <w:b w:val="0"/>
          <w:sz w:val="24"/>
          <w:szCs w:val="24"/>
        </w:rPr>
        <w:t xml:space="preserve"> u nadležnim institucijama.</w:t>
      </w:r>
      <w:r>
        <w:rPr>
          <w:rFonts w:ascii="Times New Roman" w:hAnsi="Times New Roman"/>
          <w:b w:val="0"/>
          <w:sz w:val="24"/>
          <w:szCs w:val="24"/>
        </w:rPr>
        <w:t xml:space="preserve"> S tim u vezi, u okviru </w:t>
      </w:r>
      <w:r w:rsidRPr="00AD47F2">
        <w:rPr>
          <w:rFonts w:ascii="Times New Roman" w:hAnsi="Times New Roman"/>
          <w:b w:val="0"/>
          <w:sz w:val="24"/>
          <w:szCs w:val="24"/>
        </w:rPr>
        <w:t>idejn</w:t>
      </w:r>
      <w:r>
        <w:rPr>
          <w:rFonts w:ascii="Times New Roman" w:hAnsi="Times New Roman"/>
          <w:b w:val="0"/>
          <w:sz w:val="24"/>
          <w:szCs w:val="24"/>
        </w:rPr>
        <w:t>og</w:t>
      </w:r>
      <w:r w:rsidRPr="00AD47F2">
        <w:rPr>
          <w:rFonts w:ascii="Times New Roman" w:hAnsi="Times New Roman"/>
          <w:b w:val="0"/>
          <w:sz w:val="24"/>
          <w:szCs w:val="24"/>
        </w:rPr>
        <w:t xml:space="preserve"> projekta </w:t>
      </w:r>
      <w:r>
        <w:rPr>
          <w:rFonts w:ascii="Times New Roman" w:hAnsi="Times New Roman"/>
          <w:b w:val="0"/>
          <w:sz w:val="24"/>
          <w:szCs w:val="24"/>
        </w:rPr>
        <w:t>„</w:t>
      </w:r>
      <w:r w:rsidRPr="00AD47F2">
        <w:rPr>
          <w:rFonts w:ascii="Times New Roman" w:hAnsi="Times New Roman"/>
          <w:b w:val="0"/>
          <w:sz w:val="24"/>
          <w:szCs w:val="24"/>
        </w:rPr>
        <w:t>Jačanja kapaciteta organa državne i lokalne uprave za vođenje aktivnosti na implementaciji Akcionog plana politike stanovanja</w:t>
      </w:r>
      <w:r>
        <w:rPr>
          <w:rFonts w:ascii="Times New Roman" w:hAnsi="Times New Roman"/>
          <w:b w:val="0"/>
          <w:sz w:val="24"/>
          <w:szCs w:val="24"/>
        </w:rPr>
        <w:t>“</w:t>
      </w:r>
      <w:r w:rsidRPr="00AD47F2">
        <w:rPr>
          <w:rFonts w:ascii="Times New Roman" w:hAnsi="Times New Roman"/>
          <w:b w:val="0"/>
          <w:sz w:val="24"/>
          <w:szCs w:val="24"/>
        </w:rPr>
        <w:t xml:space="preserve"> predložena je realizacija 2 projekta:</w:t>
      </w:r>
    </w:p>
    <w:p w:rsidR="00F9730B" w:rsidRPr="00981067" w:rsidRDefault="00F9730B" w:rsidP="00774A49">
      <w:pPr>
        <w:numPr>
          <w:ilvl w:val="0"/>
          <w:numId w:val="20"/>
        </w:numPr>
        <w:tabs>
          <w:tab w:val="clear" w:pos="720"/>
        </w:tabs>
        <w:spacing w:before="120"/>
        <w:ind w:left="567"/>
        <w:rPr>
          <w:rFonts w:ascii="Times New Roman" w:hAnsi="Times New Roman"/>
          <w:sz w:val="24"/>
        </w:rPr>
      </w:pPr>
      <w:r w:rsidRPr="00981067">
        <w:rPr>
          <w:rFonts w:ascii="Times New Roman" w:hAnsi="Times New Roman"/>
          <w:sz w:val="24"/>
        </w:rPr>
        <w:t>Jačanje kapaciteta jedinica lokalne samouprave za implementaciju propisa o nelegalnoj gradnji, s posebnim akcentom na rješavanje pitanja socijalnog stanovanja u slučajevima potrebe uklanjanja bespravno podignutih objekata</w:t>
      </w:r>
      <w:r>
        <w:rPr>
          <w:rFonts w:ascii="Times New Roman" w:hAnsi="Times New Roman"/>
          <w:sz w:val="24"/>
        </w:rPr>
        <w:t xml:space="preserve"> i</w:t>
      </w:r>
    </w:p>
    <w:p w:rsidR="00F9730B" w:rsidRDefault="00F9730B" w:rsidP="000D13A3">
      <w:pPr>
        <w:numPr>
          <w:ilvl w:val="0"/>
          <w:numId w:val="20"/>
        </w:numPr>
        <w:tabs>
          <w:tab w:val="clear" w:pos="720"/>
        </w:tabs>
        <w:spacing w:before="120"/>
        <w:ind w:left="567"/>
        <w:rPr>
          <w:rFonts w:ascii="Times New Roman" w:hAnsi="Times New Roman"/>
          <w:sz w:val="24"/>
        </w:rPr>
      </w:pPr>
      <w:r w:rsidRPr="00981067">
        <w:rPr>
          <w:rFonts w:ascii="Times New Roman" w:hAnsi="Times New Roman"/>
          <w:sz w:val="24"/>
        </w:rPr>
        <w:t>Jačanje kapaciteta jedinica lokalne samouprave za implementaciju Zakona o etažnoj svojini.</w:t>
      </w:r>
      <w:bookmarkStart w:id="6" w:name="_Toc304462538"/>
    </w:p>
    <w:p w:rsidR="00F9730B" w:rsidRPr="00233444" w:rsidRDefault="00F9730B" w:rsidP="00233444">
      <w:pPr>
        <w:spacing w:before="120"/>
        <w:rPr>
          <w:rFonts w:ascii="Times New Roman" w:hAnsi="Times New Roman"/>
          <w:sz w:val="24"/>
          <w:lang w:val="sl-SI"/>
        </w:rPr>
      </w:pPr>
      <w:r>
        <w:rPr>
          <w:rFonts w:ascii="Times New Roman" w:hAnsi="Times New Roman"/>
          <w:b/>
          <w:i/>
          <w:sz w:val="24"/>
        </w:rPr>
        <w:t>1.</w:t>
      </w:r>
      <w:r w:rsidRPr="00C32BCC">
        <w:rPr>
          <w:rFonts w:ascii="Times New Roman" w:hAnsi="Times New Roman"/>
          <w:b/>
          <w:i/>
          <w:sz w:val="24"/>
        </w:rPr>
        <w:t>4.4. LAMP projekat</w:t>
      </w:r>
      <w:bookmarkEnd w:id="6"/>
      <w:r w:rsidRPr="000C6D5B">
        <w:rPr>
          <w:rFonts w:ascii="Times New Roman" w:hAnsi="Times New Roman"/>
          <w:sz w:val="24"/>
        </w:rPr>
        <w:t xml:space="preserve"> </w:t>
      </w:r>
      <w:r w:rsidRPr="000C6D5B">
        <w:rPr>
          <w:rFonts w:ascii="Times New Roman" w:hAnsi="Times New Roman"/>
          <w:sz w:val="24"/>
        </w:rPr>
        <w:tab/>
      </w:r>
      <w:r w:rsidRPr="000C6D5B">
        <w:rPr>
          <w:rFonts w:ascii="Times New Roman" w:hAnsi="Times New Roman"/>
          <w:sz w:val="24"/>
        </w:rPr>
        <w:tab/>
      </w:r>
      <w:r w:rsidRPr="000C6D5B">
        <w:rPr>
          <w:rFonts w:ascii="Times New Roman" w:hAnsi="Times New Roman"/>
          <w:sz w:val="24"/>
        </w:rPr>
        <w:tab/>
      </w:r>
      <w:r w:rsidRPr="000C6D5B">
        <w:rPr>
          <w:rFonts w:ascii="Times New Roman" w:hAnsi="Times New Roman"/>
          <w:sz w:val="24"/>
        </w:rPr>
        <w:tab/>
      </w:r>
      <w:r w:rsidRPr="000C6D5B">
        <w:rPr>
          <w:rFonts w:ascii="Times New Roman" w:hAnsi="Times New Roman"/>
          <w:sz w:val="24"/>
        </w:rPr>
        <w:tab/>
      </w:r>
      <w:r w:rsidRPr="000C6D5B">
        <w:rPr>
          <w:rFonts w:ascii="Times New Roman" w:hAnsi="Times New Roman"/>
          <w:sz w:val="24"/>
        </w:rPr>
        <w:tab/>
      </w:r>
      <w:r w:rsidRPr="000C6D5B">
        <w:rPr>
          <w:rFonts w:ascii="Times New Roman" w:hAnsi="Times New Roman"/>
          <w:sz w:val="24"/>
        </w:rPr>
        <w:tab/>
      </w:r>
      <w:r w:rsidRPr="000C6D5B">
        <w:rPr>
          <w:rFonts w:ascii="Times New Roman" w:hAnsi="Times New Roman"/>
          <w:sz w:val="24"/>
        </w:rPr>
        <w:tab/>
      </w:r>
      <w:r w:rsidRPr="000C6D5B">
        <w:rPr>
          <w:rFonts w:ascii="Times New Roman" w:hAnsi="Times New Roman"/>
          <w:sz w:val="24"/>
        </w:rPr>
        <w:tab/>
      </w:r>
      <w:r w:rsidRPr="000C6D5B">
        <w:rPr>
          <w:rFonts w:ascii="Times New Roman" w:hAnsi="Times New Roman"/>
          <w:sz w:val="24"/>
        </w:rPr>
        <w:tab/>
      </w:r>
      <w:r w:rsidRPr="000C6D5B">
        <w:rPr>
          <w:rFonts w:ascii="Times New Roman" w:hAnsi="Times New Roman"/>
          <w:sz w:val="24"/>
          <w:lang w:val="sl-SI"/>
        </w:rPr>
        <w:t>Projekat zemljišne administracije i upravljanja (</w:t>
      </w:r>
      <w:r w:rsidRPr="00134E29">
        <w:rPr>
          <w:rFonts w:ascii="Times New Roman" w:hAnsi="Times New Roman"/>
          <w:i/>
          <w:sz w:val="24"/>
          <w:lang w:val="sl-SI"/>
        </w:rPr>
        <w:t>LAMP</w:t>
      </w:r>
      <w:r w:rsidRPr="000C6D5B">
        <w:rPr>
          <w:rFonts w:ascii="Times New Roman" w:hAnsi="Times New Roman"/>
          <w:sz w:val="24"/>
          <w:lang w:val="sl-SI"/>
        </w:rPr>
        <w:t xml:space="preserve">) </w:t>
      </w:r>
      <w:r>
        <w:rPr>
          <w:rFonts w:ascii="Times New Roman" w:hAnsi="Times New Roman"/>
          <w:sz w:val="24"/>
          <w:lang w:val="sl-SI"/>
        </w:rPr>
        <w:t xml:space="preserve">je postao efektivan 2009. godine i predviđeno je da traje 5 godina. Projekat se finansijski zaokružuje kreditnim aranžmanom sa </w:t>
      </w:r>
      <w:r w:rsidRPr="00981067">
        <w:rPr>
          <w:rFonts w:ascii="Times New Roman" w:hAnsi="Times New Roman"/>
          <w:sz w:val="24"/>
          <w:lang w:val="sl-SI"/>
        </w:rPr>
        <w:t>5 godina grejs perioda i 5 godina otplate kredita</w:t>
      </w:r>
      <w:r>
        <w:rPr>
          <w:rFonts w:ascii="Times New Roman" w:hAnsi="Times New Roman"/>
          <w:sz w:val="24"/>
          <w:lang w:val="sl-SI"/>
        </w:rPr>
        <w:t>. U</w:t>
      </w:r>
      <w:r w:rsidRPr="000C6D5B">
        <w:rPr>
          <w:rFonts w:ascii="Times New Roman" w:hAnsi="Times New Roman"/>
          <w:sz w:val="24"/>
          <w:lang w:val="sl-SI"/>
        </w:rPr>
        <w:t>smjeren je na poboljšanje efikasnosti u procesu prostornog planiranja</w:t>
      </w:r>
      <w:r>
        <w:rPr>
          <w:rFonts w:ascii="Times New Roman" w:hAnsi="Times New Roman"/>
          <w:sz w:val="24"/>
          <w:lang w:val="sl-SI"/>
        </w:rPr>
        <w:t xml:space="preserve"> (</w:t>
      </w:r>
      <w:r w:rsidRPr="000C6D5B">
        <w:rPr>
          <w:rFonts w:ascii="Times New Roman" w:hAnsi="Times New Roman"/>
          <w:bCs/>
          <w:sz w:val="24"/>
        </w:rPr>
        <w:t>izrada prostorno-urbanističkih planova u opštinama koje imaju ograničene finansijske i druge resurse</w:t>
      </w:r>
      <w:r>
        <w:rPr>
          <w:rFonts w:ascii="Times New Roman" w:hAnsi="Times New Roman"/>
          <w:bCs/>
          <w:sz w:val="24"/>
        </w:rPr>
        <w:t>)</w:t>
      </w:r>
      <w:r w:rsidRPr="000C6D5B">
        <w:rPr>
          <w:rFonts w:ascii="Times New Roman" w:hAnsi="Times New Roman"/>
          <w:sz w:val="24"/>
          <w:lang w:val="sl-SI"/>
        </w:rPr>
        <w:t xml:space="preserve">, izdavanja dozvola i uknjižbe nekretnina. </w:t>
      </w:r>
      <w:r>
        <w:rPr>
          <w:rFonts w:ascii="Times New Roman" w:hAnsi="Times New Roman"/>
          <w:sz w:val="24"/>
          <w:lang w:val="sl-SI"/>
        </w:rPr>
        <w:t>N</w:t>
      </w:r>
      <w:r w:rsidRPr="000C6D5B">
        <w:rPr>
          <w:rFonts w:ascii="Times New Roman" w:hAnsi="Times New Roman"/>
          <w:bCs/>
          <w:sz w:val="24"/>
        </w:rPr>
        <w:t xml:space="preserve">osioci aktivnosti </w:t>
      </w:r>
      <w:r>
        <w:rPr>
          <w:rFonts w:ascii="Times New Roman" w:hAnsi="Times New Roman"/>
          <w:bCs/>
          <w:sz w:val="24"/>
        </w:rPr>
        <w:t xml:space="preserve">projekta </w:t>
      </w:r>
      <w:r w:rsidRPr="000C6D5B">
        <w:rPr>
          <w:rFonts w:ascii="Times New Roman" w:hAnsi="Times New Roman"/>
          <w:bCs/>
          <w:sz w:val="24"/>
        </w:rPr>
        <w:t>su</w:t>
      </w:r>
      <w:r>
        <w:rPr>
          <w:rFonts w:ascii="Times New Roman" w:hAnsi="Times New Roman"/>
          <w:bCs/>
          <w:sz w:val="24"/>
        </w:rPr>
        <w:t xml:space="preserve"> </w:t>
      </w:r>
      <w:r w:rsidRPr="000C6D5B">
        <w:rPr>
          <w:rFonts w:ascii="Times New Roman" w:hAnsi="Times New Roman"/>
          <w:bCs/>
          <w:sz w:val="24"/>
        </w:rPr>
        <w:t>Ministarstvo o</w:t>
      </w:r>
      <w:r>
        <w:rPr>
          <w:rFonts w:ascii="Times New Roman" w:hAnsi="Times New Roman"/>
          <w:bCs/>
          <w:sz w:val="24"/>
        </w:rPr>
        <w:t>drživog razvoja i turizma</w:t>
      </w:r>
      <w:r w:rsidRPr="000C6D5B">
        <w:rPr>
          <w:rFonts w:ascii="Times New Roman" w:hAnsi="Times New Roman"/>
          <w:bCs/>
          <w:sz w:val="24"/>
        </w:rPr>
        <w:t xml:space="preserve"> i Uprava za nekretnine</w:t>
      </w:r>
      <w:r>
        <w:rPr>
          <w:rFonts w:ascii="Times New Roman" w:hAnsi="Times New Roman"/>
          <w:bCs/>
          <w:sz w:val="24"/>
        </w:rPr>
        <w:t xml:space="preserve">. </w:t>
      </w:r>
      <w:r w:rsidRPr="000C6D5B">
        <w:rPr>
          <w:rFonts w:ascii="Times New Roman" w:hAnsi="Times New Roman"/>
          <w:sz w:val="24"/>
          <w:lang w:val="sl-SI"/>
        </w:rPr>
        <w:t xml:space="preserve">Projekat se finansira jednim dijelom iz kredita Investicione banke za rekonstrukciju i razvoj (IBRD), a drugim dijelom iz sredstava Vlade Crne Gore. </w:t>
      </w:r>
      <w:r>
        <w:rPr>
          <w:rFonts w:ascii="Times New Roman" w:hAnsi="Times New Roman"/>
          <w:sz w:val="24"/>
          <w:lang w:val="sl-SI"/>
        </w:rPr>
        <w:t xml:space="preserve">Predviđeni efekti od realizacije ovog projekta se odnose na </w:t>
      </w:r>
      <w:r w:rsidRPr="00981067">
        <w:rPr>
          <w:rFonts w:ascii="Times New Roman" w:hAnsi="Times New Roman"/>
          <w:sz w:val="24"/>
          <w:lang w:val="sl-SI"/>
        </w:rPr>
        <w:t>povećanj</w:t>
      </w:r>
      <w:r>
        <w:rPr>
          <w:rFonts w:ascii="Times New Roman" w:hAnsi="Times New Roman"/>
          <w:sz w:val="24"/>
          <w:lang w:val="sl-SI"/>
        </w:rPr>
        <w:t>e</w:t>
      </w:r>
      <w:r w:rsidRPr="00981067">
        <w:rPr>
          <w:rFonts w:ascii="Times New Roman" w:hAnsi="Times New Roman"/>
          <w:sz w:val="24"/>
          <w:lang w:val="sl-SI"/>
        </w:rPr>
        <w:t xml:space="preserve"> </w:t>
      </w:r>
      <w:r w:rsidRPr="000C6D5B">
        <w:rPr>
          <w:rFonts w:ascii="Times New Roman" w:hAnsi="Times New Roman"/>
          <w:sz w:val="24"/>
          <w:lang w:val="sl-SI"/>
        </w:rPr>
        <w:t>aktivnosti</w:t>
      </w:r>
      <w:r w:rsidRPr="00981067">
        <w:rPr>
          <w:rFonts w:ascii="Times New Roman" w:hAnsi="Times New Roman"/>
          <w:sz w:val="24"/>
          <w:lang w:val="sl-SI"/>
        </w:rPr>
        <w:t xml:space="preserve"> na tržištu nekretnina, </w:t>
      </w:r>
      <w:r w:rsidRPr="000C6D5B">
        <w:rPr>
          <w:rFonts w:ascii="Times New Roman" w:hAnsi="Times New Roman"/>
          <w:sz w:val="24"/>
          <w:lang w:val="sl-SI"/>
        </w:rPr>
        <w:t>pojednostavljenje i povećanje efikasnosti urbanističkog planiranja i poboljšanje procesa izdavanja građevinskih dozvola i</w:t>
      </w:r>
      <w:r>
        <w:rPr>
          <w:rFonts w:ascii="Times New Roman" w:hAnsi="Times New Roman"/>
          <w:sz w:val="24"/>
          <w:lang w:val="sl-SI"/>
        </w:rPr>
        <w:t xml:space="preserve"> praćenja građevinskih radova, kao i </w:t>
      </w:r>
      <w:r w:rsidRPr="000C6D5B">
        <w:rPr>
          <w:rFonts w:ascii="Times New Roman" w:hAnsi="Times New Roman"/>
          <w:sz w:val="24"/>
          <w:lang w:val="sl-SI"/>
        </w:rPr>
        <w:t xml:space="preserve"> povećanje prihoda </w:t>
      </w:r>
      <w:r>
        <w:rPr>
          <w:rFonts w:ascii="Times New Roman" w:hAnsi="Times New Roman"/>
          <w:sz w:val="24"/>
          <w:lang w:val="sl-SI"/>
        </w:rPr>
        <w:t>javne uprave i lokalne samouprave na</w:t>
      </w:r>
      <w:r w:rsidRPr="000C6D5B">
        <w:rPr>
          <w:rFonts w:ascii="Times New Roman" w:hAnsi="Times New Roman"/>
          <w:sz w:val="24"/>
          <w:lang w:val="sl-SI"/>
        </w:rPr>
        <w:t xml:space="preserve"> osnovu gore navedenih poboljšanja. </w:t>
      </w:r>
      <w:r>
        <w:rPr>
          <w:rFonts w:ascii="Times New Roman" w:hAnsi="Times New Roman"/>
          <w:sz w:val="24"/>
          <w:lang w:val="sl-SI"/>
        </w:rPr>
        <w:tab/>
      </w:r>
      <w:r>
        <w:rPr>
          <w:rFonts w:ascii="Times New Roman" w:hAnsi="Times New Roman"/>
          <w:sz w:val="24"/>
          <w:lang w:val="sl-SI"/>
        </w:rPr>
        <w:tab/>
      </w:r>
      <w:r>
        <w:rPr>
          <w:rFonts w:ascii="Times New Roman" w:hAnsi="Times New Roman"/>
          <w:sz w:val="24"/>
          <w:lang w:val="sl-SI"/>
        </w:rPr>
        <w:tab/>
      </w:r>
      <w:r>
        <w:rPr>
          <w:rFonts w:ascii="Times New Roman" w:hAnsi="Times New Roman"/>
          <w:sz w:val="24"/>
          <w:lang w:val="sl-SI"/>
        </w:rPr>
        <w:tab/>
      </w:r>
      <w:r>
        <w:rPr>
          <w:rFonts w:ascii="Times New Roman" w:hAnsi="Times New Roman"/>
          <w:sz w:val="24"/>
          <w:lang w:val="sl-SI"/>
        </w:rPr>
        <w:tab/>
      </w:r>
      <w:r>
        <w:rPr>
          <w:rFonts w:ascii="Times New Roman" w:hAnsi="Times New Roman"/>
          <w:sz w:val="24"/>
          <w:lang w:val="sl-SI"/>
        </w:rPr>
        <w:tab/>
      </w:r>
      <w:r>
        <w:rPr>
          <w:rFonts w:ascii="Times New Roman" w:hAnsi="Times New Roman"/>
          <w:sz w:val="24"/>
          <w:lang w:val="sl-SI"/>
        </w:rPr>
        <w:tab/>
      </w:r>
      <w:r>
        <w:rPr>
          <w:rFonts w:ascii="Times New Roman" w:hAnsi="Times New Roman"/>
          <w:sz w:val="24"/>
          <w:lang w:val="sl-SI"/>
        </w:rPr>
        <w:tab/>
      </w:r>
      <w:r>
        <w:rPr>
          <w:rFonts w:ascii="Times New Roman" w:hAnsi="Times New Roman"/>
          <w:sz w:val="24"/>
          <w:lang w:val="sl-SI"/>
        </w:rPr>
        <w:tab/>
      </w:r>
      <w:r>
        <w:rPr>
          <w:rFonts w:ascii="Times New Roman" w:hAnsi="Times New Roman"/>
          <w:sz w:val="24"/>
          <w:lang w:val="sl-SI"/>
        </w:rPr>
        <w:tab/>
      </w:r>
      <w:r>
        <w:rPr>
          <w:rFonts w:ascii="Times New Roman" w:hAnsi="Times New Roman"/>
          <w:sz w:val="24"/>
          <w:lang w:val="sl-SI"/>
        </w:rPr>
        <w:tab/>
        <w:t>Prvom</w:t>
      </w:r>
      <w:r w:rsidRPr="00981067">
        <w:rPr>
          <w:rFonts w:ascii="Times New Roman" w:hAnsi="Times New Roman"/>
          <w:sz w:val="24"/>
          <w:lang w:val="sl-SI"/>
        </w:rPr>
        <w:t xml:space="preserve"> komponent</w:t>
      </w:r>
      <w:r>
        <w:rPr>
          <w:rFonts w:ascii="Times New Roman" w:hAnsi="Times New Roman"/>
          <w:sz w:val="24"/>
          <w:lang w:val="sl-SI"/>
        </w:rPr>
        <w:t>om</w:t>
      </w:r>
      <w:r w:rsidRPr="00981067">
        <w:rPr>
          <w:rFonts w:ascii="Times New Roman" w:hAnsi="Times New Roman"/>
          <w:sz w:val="24"/>
          <w:lang w:val="sl-SI"/>
        </w:rPr>
        <w:t xml:space="preserve"> projekt</w:t>
      </w:r>
      <w:r>
        <w:rPr>
          <w:rFonts w:ascii="Times New Roman" w:hAnsi="Times New Roman"/>
          <w:sz w:val="24"/>
          <w:lang w:val="sl-SI"/>
        </w:rPr>
        <w:t>a</w:t>
      </w:r>
      <w:r w:rsidRPr="00981067">
        <w:rPr>
          <w:rFonts w:ascii="Times New Roman" w:hAnsi="Times New Roman"/>
          <w:sz w:val="24"/>
          <w:lang w:val="sl-SI"/>
        </w:rPr>
        <w:t xml:space="preserve"> (</w:t>
      </w:r>
      <w:r>
        <w:rPr>
          <w:rFonts w:ascii="Times New Roman" w:hAnsi="Times New Roman"/>
          <w:sz w:val="24"/>
          <w:lang w:val="sl-SI"/>
        </w:rPr>
        <w:t xml:space="preserve">komponenta </w:t>
      </w:r>
      <w:r w:rsidRPr="00981067">
        <w:rPr>
          <w:rFonts w:ascii="Times New Roman" w:hAnsi="Times New Roman"/>
          <w:sz w:val="24"/>
          <w:lang w:val="sl-SI"/>
        </w:rPr>
        <w:t xml:space="preserve">A) se obezbjeđuje pomoć Upravi za nekretnine </w:t>
      </w:r>
      <w:r>
        <w:rPr>
          <w:rFonts w:ascii="Times New Roman" w:hAnsi="Times New Roman"/>
          <w:sz w:val="24"/>
          <w:lang w:val="sl-SI"/>
        </w:rPr>
        <w:t xml:space="preserve">da </w:t>
      </w:r>
      <w:r w:rsidRPr="00981067">
        <w:rPr>
          <w:rFonts w:ascii="Times New Roman" w:hAnsi="Times New Roman"/>
          <w:sz w:val="24"/>
          <w:lang w:val="sl-SI"/>
        </w:rPr>
        <w:t xml:space="preserve">podatke o svim vrstama zemljišta i nekretninama </w:t>
      </w:r>
      <w:r>
        <w:rPr>
          <w:rFonts w:ascii="Times New Roman" w:hAnsi="Times New Roman"/>
          <w:sz w:val="24"/>
          <w:lang w:val="sl-SI"/>
        </w:rPr>
        <w:t xml:space="preserve">učini </w:t>
      </w:r>
      <w:r w:rsidRPr="00981067">
        <w:rPr>
          <w:rFonts w:ascii="Times New Roman" w:hAnsi="Times New Roman"/>
          <w:sz w:val="24"/>
          <w:lang w:val="sl-SI"/>
        </w:rPr>
        <w:t>dostupnim „on-line“ svim opštinama i</w:t>
      </w:r>
      <w:r>
        <w:rPr>
          <w:rFonts w:ascii="Times New Roman" w:hAnsi="Times New Roman"/>
          <w:sz w:val="24"/>
          <w:lang w:val="sl-SI"/>
        </w:rPr>
        <w:t xml:space="preserve"> ostalim korisnicima, dok se d</w:t>
      </w:r>
      <w:r w:rsidRPr="00981067">
        <w:rPr>
          <w:rFonts w:ascii="Times New Roman" w:hAnsi="Times New Roman"/>
          <w:sz w:val="24"/>
          <w:lang w:val="sl-SI"/>
        </w:rPr>
        <w:t xml:space="preserve">rugom komponentom </w:t>
      </w:r>
      <w:r>
        <w:rPr>
          <w:rFonts w:ascii="Times New Roman" w:hAnsi="Times New Roman"/>
          <w:sz w:val="24"/>
          <w:lang w:val="sl-SI"/>
        </w:rPr>
        <w:t xml:space="preserve">projekta </w:t>
      </w:r>
      <w:r w:rsidRPr="00981067">
        <w:rPr>
          <w:rFonts w:ascii="Times New Roman" w:hAnsi="Times New Roman"/>
          <w:sz w:val="24"/>
          <w:lang w:val="sl-SI"/>
        </w:rPr>
        <w:t>(</w:t>
      </w:r>
      <w:r>
        <w:rPr>
          <w:rFonts w:ascii="Times New Roman" w:hAnsi="Times New Roman"/>
          <w:sz w:val="24"/>
          <w:lang w:val="sl-SI"/>
        </w:rPr>
        <w:t xml:space="preserve">komponenta </w:t>
      </w:r>
      <w:r w:rsidRPr="00981067">
        <w:rPr>
          <w:rFonts w:ascii="Times New Roman" w:hAnsi="Times New Roman"/>
          <w:sz w:val="24"/>
          <w:lang w:val="sl-SI"/>
        </w:rPr>
        <w:t xml:space="preserve">B) finansijski podržavaju opštine </w:t>
      </w:r>
      <w:r>
        <w:rPr>
          <w:rFonts w:ascii="Times New Roman" w:hAnsi="Times New Roman"/>
          <w:sz w:val="24"/>
          <w:lang w:val="sl-SI"/>
        </w:rPr>
        <w:t>u</w:t>
      </w:r>
      <w:r w:rsidRPr="00981067">
        <w:rPr>
          <w:rFonts w:ascii="Times New Roman" w:hAnsi="Times New Roman"/>
          <w:sz w:val="24"/>
          <w:lang w:val="sl-SI"/>
        </w:rPr>
        <w:t xml:space="preserve"> izrad</w:t>
      </w:r>
      <w:r>
        <w:rPr>
          <w:rFonts w:ascii="Times New Roman" w:hAnsi="Times New Roman"/>
          <w:sz w:val="24"/>
          <w:lang w:val="sl-SI"/>
        </w:rPr>
        <w:t>i</w:t>
      </w:r>
      <w:r w:rsidRPr="00981067">
        <w:rPr>
          <w:rFonts w:ascii="Times New Roman" w:hAnsi="Times New Roman"/>
          <w:sz w:val="24"/>
          <w:lang w:val="sl-SI"/>
        </w:rPr>
        <w:t xml:space="preserve"> prostornih i generalnih urban</w:t>
      </w:r>
      <w:r>
        <w:rPr>
          <w:rFonts w:ascii="Times New Roman" w:hAnsi="Times New Roman"/>
          <w:sz w:val="24"/>
          <w:lang w:val="sl-SI"/>
        </w:rPr>
        <w:t>i</w:t>
      </w:r>
      <w:r w:rsidRPr="00981067">
        <w:rPr>
          <w:rFonts w:ascii="Times New Roman" w:hAnsi="Times New Roman"/>
          <w:sz w:val="24"/>
          <w:lang w:val="sl-SI"/>
        </w:rPr>
        <w:t xml:space="preserve">stičkih planova, u skladu sa Prostornim planom Crne Gore. </w:t>
      </w:r>
    </w:p>
    <w:p w:rsidR="00F9730B" w:rsidRPr="000C6D5B" w:rsidRDefault="00F9730B" w:rsidP="008D4C64">
      <w:pPr>
        <w:pStyle w:val="Caption"/>
        <w:rPr>
          <w:rFonts w:ascii="Times New Roman" w:hAnsi="Times New Roman"/>
          <w:b w:val="0"/>
          <w:sz w:val="24"/>
          <w:szCs w:val="24"/>
        </w:rPr>
      </w:pPr>
      <w:bookmarkStart w:id="7" w:name="_Toc304462539"/>
      <w:r>
        <w:rPr>
          <w:rFonts w:ascii="Times New Roman" w:hAnsi="Times New Roman"/>
          <w:i/>
          <w:sz w:val="24"/>
          <w:szCs w:val="24"/>
        </w:rPr>
        <w:t>1.</w:t>
      </w:r>
      <w:r w:rsidRPr="00C32BCC">
        <w:rPr>
          <w:rFonts w:ascii="Times New Roman" w:hAnsi="Times New Roman"/>
          <w:i/>
          <w:sz w:val="24"/>
          <w:szCs w:val="24"/>
        </w:rPr>
        <w:t>4.5. Projekat „1000 plus stanova“</w:t>
      </w:r>
      <w:bookmarkEnd w:id="7"/>
      <w:r w:rsidRPr="00C32BCC">
        <w:rPr>
          <w:rFonts w:ascii="Times New Roman" w:hAnsi="Times New Roman"/>
          <w:i/>
          <w:sz w:val="24"/>
          <w:szCs w:val="24"/>
        </w:rPr>
        <w:tab/>
      </w:r>
      <w:r w:rsidRPr="000C6D5B">
        <w:rPr>
          <w:rFonts w:ascii="Times New Roman" w:hAnsi="Times New Roman"/>
          <w:b w:val="0"/>
          <w:sz w:val="24"/>
          <w:szCs w:val="24"/>
        </w:rPr>
        <w:tab/>
      </w:r>
      <w:r w:rsidRPr="000C6D5B">
        <w:rPr>
          <w:rFonts w:ascii="Times New Roman" w:hAnsi="Times New Roman"/>
          <w:b w:val="0"/>
          <w:sz w:val="24"/>
          <w:szCs w:val="24"/>
        </w:rPr>
        <w:tab/>
      </w:r>
      <w:r w:rsidRPr="000C6D5B">
        <w:rPr>
          <w:rFonts w:ascii="Times New Roman" w:hAnsi="Times New Roman"/>
          <w:b w:val="0"/>
          <w:sz w:val="24"/>
          <w:szCs w:val="24"/>
        </w:rPr>
        <w:tab/>
      </w:r>
      <w:r w:rsidRPr="000C6D5B">
        <w:rPr>
          <w:rFonts w:ascii="Times New Roman" w:hAnsi="Times New Roman"/>
          <w:b w:val="0"/>
          <w:sz w:val="24"/>
          <w:szCs w:val="24"/>
        </w:rPr>
        <w:tab/>
      </w:r>
      <w:r w:rsidRPr="000C6D5B">
        <w:rPr>
          <w:rFonts w:ascii="Times New Roman" w:hAnsi="Times New Roman"/>
          <w:b w:val="0"/>
          <w:sz w:val="24"/>
          <w:szCs w:val="24"/>
        </w:rPr>
        <w:tab/>
      </w:r>
      <w:r w:rsidRPr="000C6D5B">
        <w:rPr>
          <w:rFonts w:ascii="Times New Roman" w:hAnsi="Times New Roman"/>
          <w:b w:val="0"/>
          <w:sz w:val="24"/>
          <w:szCs w:val="24"/>
        </w:rPr>
        <w:tab/>
      </w:r>
      <w:r w:rsidRPr="000C6D5B">
        <w:rPr>
          <w:rFonts w:ascii="Times New Roman" w:hAnsi="Times New Roman"/>
          <w:b w:val="0"/>
          <w:sz w:val="24"/>
          <w:szCs w:val="24"/>
        </w:rPr>
        <w:tab/>
      </w:r>
      <w:r w:rsidRPr="000C6D5B">
        <w:rPr>
          <w:rFonts w:ascii="Times New Roman" w:hAnsi="Times New Roman"/>
          <w:b w:val="0"/>
          <w:sz w:val="24"/>
          <w:szCs w:val="24"/>
          <w:lang w:val="it-IT"/>
        </w:rPr>
        <w:t xml:space="preserve">Projekat „1000 plus stanova“ </w:t>
      </w:r>
      <w:r w:rsidRPr="000C6D5B">
        <w:rPr>
          <w:rFonts w:ascii="Times New Roman" w:hAnsi="Times New Roman"/>
          <w:b w:val="0"/>
          <w:sz w:val="24"/>
          <w:szCs w:val="24"/>
          <w:lang w:val="sr-Latn-BA"/>
        </w:rPr>
        <w:t xml:space="preserve">je </w:t>
      </w:r>
      <w:r>
        <w:rPr>
          <w:rFonts w:ascii="Times New Roman" w:hAnsi="Times New Roman"/>
          <w:b w:val="0"/>
          <w:sz w:val="24"/>
          <w:szCs w:val="24"/>
          <w:lang w:val="sr-Latn-BA"/>
        </w:rPr>
        <w:t xml:space="preserve">projekat rješavanja stambenih potreba pod uslovima značajno povoljnijim od tržišnih uslova i periodom realizacije jun 2010 - decembar 2011 god. Cilj projekta je bio rješavanje stambene potrebe za oko </w:t>
      </w:r>
      <w:r w:rsidRPr="000C6D5B">
        <w:rPr>
          <w:rFonts w:ascii="Times New Roman" w:hAnsi="Times New Roman"/>
          <w:b w:val="0"/>
          <w:sz w:val="24"/>
          <w:szCs w:val="24"/>
          <w:lang w:val="sr-Latn-BA"/>
        </w:rPr>
        <w:t>800 - 1.000 crnogorskih domaćinstava sa nižim primanjima</w:t>
      </w:r>
      <w:r>
        <w:rPr>
          <w:rFonts w:ascii="Times New Roman" w:hAnsi="Times New Roman"/>
          <w:b w:val="0"/>
          <w:sz w:val="24"/>
          <w:szCs w:val="24"/>
          <w:lang w:val="sr-Latn-BA"/>
        </w:rPr>
        <w:t>,</w:t>
      </w:r>
      <w:r w:rsidRPr="000C6D5B">
        <w:rPr>
          <w:rFonts w:ascii="Times New Roman" w:hAnsi="Times New Roman"/>
          <w:b w:val="0"/>
          <w:sz w:val="24"/>
          <w:szCs w:val="24"/>
          <w:lang w:val="sr-Latn-BA"/>
        </w:rPr>
        <w:t xml:space="preserve"> koja n</w:t>
      </w:r>
      <w:r>
        <w:rPr>
          <w:rFonts w:ascii="Times New Roman" w:hAnsi="Times New Roman"/>
          <w:b w:val="0"/>
          <w:sz w:val="24"/>
          <w:szCs w:val="24"/>
          <w:lang w:val="sr-Latn-BA"/>
        </w:rPr>
        <w:t>emaju riješeno stambeno pitanje</w:t>
      </w:r>
      <w:r w:rsidRPr="000C6D5B">
        <w:rPr>
          <w:rFonts w:ascii="Times New Roman" w:hAnsi="Times New Roman"/>
          <w:b w:val="0"/>
          <w:sz w:val="24"/>
          <w:szCs w:val="24"/>
          <w:lang w:val="sr-Latn-BA"/>
        </w:rPr>
        <w:t xml:space="preserve">. </w:t>
      </w:r>
      <w:r>
        <w:rPr>
          <w:rFonts w:ascii="Times New Roman" w:hAnsi="Times New Roman"/>
          <w:b w:val="0"/>
          <w:sz w:val="24"/>
          <w:szCs w:val="24"/>
          <w:lang w:val="sr-Latn-BA"/>
        </w:rPr>
        <w:t>V</w:t>
      </w:r>
      <w:r w:rsidRPr="000C6D5B">
        <w:rPr>
          <w:rFonts w:ascii="Times New Roman" w:hAnsi="Times New Roman"/>
          <w:b w:val="0"/>
          <w:sz w:val="24"/>
          <w:szCs w:val="24"/>
          <w:lang w:val="sr-Latn-BA"/>
        </w:rPr>
        <w:t>eličin</w:t>
      </w:r>
      <w:r>
        <w:rPr>
          <w:rFonts w:ascii="Times New Roman" w:hAnsi="Times New Roman"/>
          <w:b w:val="0"/>
          <w:sz w:val="24"/>
          <w:szCs w:val="24"/>
          <w:lang w:val="sr-Latn-BA"/>
        </w:rPr>
        <w:t>a projekta</w:t>
      </w:r>
      <w:r w:rsidRPr="000C6D5B">
        <w:rPr>
          <w:rFonts w:ascii="Times New Roman" w:hAnsi="Times New Roman"/>
          <w:b w:val="0"/>
          <w:sz w:val="24"/>
          <w:szCs w:val="24"/>
          <w:lang w:val="sr-Latn-BA"/>
        </w:rPr>
        <w:t xml:space="preserve"> predstavlja skoro 0,5% </w:t>
      </w:r>
      <w:r>
        <w:rPr>
          <w:rFonts w:ascii="Times New Roman" w:hAnsi="Times New Roman"/>
          <w:b w:val="0"/>
          <w:sz w:val="24"/>
          <w:szCs w:val="24"/>
          <w:lang w:val="sr-Latn-BA"/>
        </w:rPr>
        <w:t xml:space="preserve"> </w:t>
      </w:r>
      <w:r w:rsidRPr="000C6D5B">
        <w:rPr>
          <w:rFonts w:ascii="Times New Roman" w:hAnsi="Times New Roman"/>
          <w:b w:val="0"/>
          <w:sz w:val="24"/>
          <w:szCs w:val="24"/>
          <w:lang w:val="sr-Latn-BA"/>
        </w:rPr>
        <w:t>ukupnog stambenog fonda Crne Gore.</w:t>
      </w:r>
      <w:r>
        <w:rPr>
          <w:rFonts w:ascii="Times New Roman" w:hAnsi="Times New Roman"/>
          <w:b w:val="0"/>
          <w:sz w:val="24"/>
          <w:szCs w:val="24"/>
          <w:lang w:val="sr-Latn-BA"/>
        </w:rPr>
        <w:tab/>
        <w:t xml:space="preserve"> </w:t>
      </w:r>
      <w:r w:rsidRPr="000C6D5B">
        <w:rPr>
          <w:rFonts w:ascii="Times New Roman" w:hAnsi="Times New Roman"/>
          <w:b w:val="0"/>
          <w:sz w:val="24"/>
          <w:szCs w:val="24"/>
          <w:lang w:val="pl-PL" w:eastAsia="it-IT"/>
        </w:rPr>
        <w:t xml:space="preserve">Najznačajniji socijalni i ekonomski ciljevi </w:t>
      </w:r>
      <w:r>
        <w:rPr>
          <w:rFonts w:ascii="Times New Roman" w:hAnsi="Times New Roman"/>
          <w:b w:val="0"/>
          <w:sz w:val="24"/>
          <w:szCs w:val="24"/>
          <w:lang w:val="pl-PL" w:eastAsia="it-IT"/>
        </w:rPr>
        <w:t xml:space="preserve">ovog </w:t>
      </w:r>
      <w:r w:rsidRPr="000C6D5B">
        <w:rPr>
          <w:rFonts w:ascii="Times New Roman" w:hAnsi="Times New Roman"/>
          <w:b w:val="0"/>
          <w:sz w:val="24"/>
          <w:szCs w:val="24"/>
          <w:lang w:val="pl-PL" w:eastAsia="it-IT"/>
        </w:rPr>
        <w:t>projekta su</w:t>
      </w:r>
      <w:r w:rsidRPr="000C6D5B">
        <w:rPr>
          <w:rStyle w:val="FootnoteReference"/>
          <w:rFonts w:ascii="Times New Roman" w:hAnsi="Times New Roman"/>
          <w:b w:val="0"/>
          <w:sz w:val="24"/>
          <w:szCs w:val="24"/>
          <w:lang w:val="pl-PL" w:eastAsia="it-IT"/>
        </w:rPr>
        <w:footnoteReference w:id="4"/>
      </w:r>
      <w:r w:rsidRPr="000C6D5B">
        <w:rPr>
          <w:rFonts w:ascii="Times New Roman" w:hAnsi="Times New Roman"/>
          <w:b w:val="0"/>
          <w:sz w:val="24"/>
          <w:szCs w:val="24"/>
          <w:lang w:val="pl-PL" w:eastAsia="it-IT"/>
        </w:rPr>
        <w:t>:</w:t>
      </w:r>
    </w:p>
    <w:p w:rsidR="00F9730B" w:rsidRPr="0079792E" w:rsidRDefault="00F9730B" w:rsidP="00774A49">
      <w:pPr>
        <w:numPr>
          <w:ilvl w:val="0"/>
          <w:numId w:val="20"/>
        </w:numPr>
        <w:tabs>
          <w:tab w:val="clear" w:pos="720"/>
        </w:tabs>
        <w:spacing w:before="120"/>
        <w:ind w:left="567"/>
        <w:rPr>
          <w:rFonts w:ascii="Times New Roman" w:hAnsi="Times New Roman"/>
          <w:sz w:val="24"/>
          <w:lang w:val="pl-PL"/>
        </w:rPr>
      </w:pPr>
      <w:r w:rsidRPr="0079792E">
        <w:rPr>
          <w:rFonts w:ascii="Times New Roman" w:hAnsi="Times New Roman"/>
          <w:sz w:val="24"/>
          <w:lang w:val="pl-PL"/>
        </w:rPr>
        <w:t>rješavanje urgentnih stambenih potreba za oko 1</w:t>
      </w:r>
      <w:r>
        <w:rPr>
          <w:rFonts w:ascii="Times New Roman" w:hAnsi="Times New Roman"/>
          <w:sz w:val="24"/>
          <w:lang w:val="pl-PL"/>
        </w:rPr>
        <w:t>.</w:t>
      </w:r>
      <w:r w:rsidRPr="0079792E">
        <w:rPr>
          <w:rFonts w:ascii="Times New Roman" w:hAnsi="Times New Roman"/>
          <w:sz w:val="24"/>
          <w:lang w:val="pl-PL"/>
        </w:rPr>
        <w:t>000 domaćinstava;</w:t>
      </w:r>
    </w:p>
    <w:p w:rsidR="00F9730B" w:rsidRPr="0079792E" w:rsidRDefault="00F9730B" w:rsidP="00774A49">
      <w:pPr>
        <w:numPr>
          <w:ilvl w:val="0"/>
          <w:numId w:val="20"/>
        </w:numPr>
        <w:tabs>
          <w:tab w:val="clear" w:pos="720"/>
        </w:tabs>
        <w:spacing w:before="120"/>
        <w:ind w:left="567"/>
        <w:rPr>
          <w:rFonts w:ascii="Times New Roman" w:hAnsi="Times New Roman"/>
          <w:sz w:val="24"/>
          <w:lang w:val="pl-PL"/>
        </w:rPr>
      </w:pPr>
      <w:r w:rsidRPr="0079792E">
        <w:rPr>
          <w:rFonts w:ascii="Times New Roman" w:hAnsi="Times New Roman"/>
          <w:sz w:val="24"/>
          <w:lang w:val="pl-PL"/>
        </w:rPr>
        <w:t>odabir socijalnih grupa kao korisnika projekta;</w:t>
      </w:r>
    </w:p>
    <w:p w:rsidR="00F9730B" w:rsidRPr="0079792E" w:rsidRDefault="00F9730B" w:rsidP="00774A49">
      <w:pPr>
        <w:numPr>
          <w:ilvl w:val="0"/>
          <w:numId w:val="20"/>
        </w:numPr>
        <w:tabs>
          <w:tab w:val="clear" w:pos="720"/>
        </w:tabs>
        <w:spacing w:before="120"/>
        <w:ind w:left="567"/>
        <w:rPr>
          <w:rFonts w:ascii="Times New Roman" w:hAnsi="Times New Roman"/>
          <w:sz w:val="24"/>
          <w:lang w:val="pl-PL"/>
        </w:rPr>
      </w:pPr>
      <w:r w:rsidRPr="0079792E">
        <w:rPr>
          <w:rFonts w:ascii="Times New Roman" w:hAnsi="Times New Roman"/>
          <w:sz w:val="24"/>
          <w:lang w:val="pl-PL"/>
        </w:rPr>
        <w:t>impuls građevinskom sektoru da prevaziđe trenutnu krizu;</w:t>
      </w:r>
    </w:p>
    <w:p w:rsidR="00F9730B" w:rsidRPr="0079792E" w:rsidRDefault="00F9730B" w:rsidP="00774A49">
      <w:pPr>
        <w:numPr>
          <w:ilvl w:val="0"/>
          <w:numId w:val="20"/>
        </w:numPr>
        <w:tabs>
          <w:tab w:val="clear" w:pos="720"/>
        </w:tabs>
        <w:spacing w:before="120"/>
        <w:ind w:left="567"/>
        <w:rPr>
          <w:rFonts w:ascii="Times New Roman" w:hAnsi="Times New Roman"/>
          <w:sz w:val="24"/>
          <w:lang w:val="pl-PL"/>
        </w:rPr>
      </w:pPr>
      <w:r w:rsidRPr="0079792E">
        <w:rPr>
          <w:rFonts w:ascii="Times New Roman" w:hAnsi="Times New Roman"/>
          <w:sz w:val="24"/>
          <w:lang w:val="pl-PL"/>
        </w:rPr>
        <w:t>impuls bankarskom sektoru;</w:t>
      </w:r>
    </w:p>
    <w:p w:rsidR="00F9730B" w:rsidRPr="0079792E" w:rsidRDefault="00F9730B" w:rsidP="00774A49">
      <w:pPr>
        <w:numPr>
          <w:ilvl w:val="0"/>
          <w:numId w:val="20"/>
        </w:numPr>
        <w:tabs>
          <w:tab w:val="clear" w:pos="720"/>
        </w:tabs>
        <w:spacing w:before="120"/>
        <w:ind w:left="567"/>
        <w:rPr>
          <w:rFonts w:ascii="Times New Roman" w:hAnsi="Times New Roman"/>
          <w:sz w:val="24"/>
          <w:lang w:val="pl-PL"/>
        </w:rPr>
      </w:pPr>
      <w:r w:rsidRPr="0079792E">
        <w:rPr>
          <w:rFonts w:ascii="Times New Roman" w:hAnsi="Times New Roman"/>
          <w:sz w:val="24"/>
          <w:lang w:val="pl-PL"/>
        </w:rPr>
        <w:t>postavljanje repera za cijene i standarde kvaliteta na tržištu stanova;</w:t>
      </w:r>
    </w:p>
    <w:p w:rsidR="00F9730B" w:rsidRPr="0079792E" w:rsidRDefault="00F9730B" w:rsidP="00774A49">
      <w:pPr>
        <w:numPr>
          <w:ilvl w:val="0"/>
          <w:numId w:val="20"/>
        </w:numPr>
        <w:tabs>
          <w:tab w:val="clear" w:pos="720"/>
        </w:tabs>
        <w:spacing w:before="120"/>
        <w:ind w:left="567"/>
        <w:rPr>
          <w:rFonts w:ascii="Times New Roman" w:hAnsi="Times New Roman"/>
          <w:sz w:val="24"/>
          <w:lang w:val="pl-PL"/>
        </w:rPr>
      </w:pPr>
      <w:r w:rsidRPr="0079792E">
        <w:rPr>
          <w:rFonts w:ascii="Times New Roman" w:hAnsi="Times New Roman"/>
          <w:sz w:val="24"/>
          <w:lang w:val="pl-PL"/>
        </w:rPr>
        <w:t>doprinos sprovođenju propisa (Zakon o etažnoj svojini, formiranju udruženja etažnih vlasnika, održavanju objekata u skladu sa propisima);</w:t>
      </w:r>
    </w:p>
    <w:p w:rsidR="00F9730B" w:rsidRPr="0079792E" w:rsidRDefault="00F9730B" w:rsidP="00774A49">
      <w:pPr>
        <w:numPr>
          <w:ilvl w:val="0"/>
          <w:numId w:val="20"/>
        </w:numPr>
        <w:tabs>
          <w:tab w:val="clear" w:pos="720"/>
        </w:tabs>
        <w:spacing w:before="120"/>
        <w:ind w:left="567"/>
        <w:rPr>
          <w:rFonts w:ascii="Times New Roman" w:hAnsi="Times New Roman"/>
          <w:sz w:val="24"/>
          <w:lang w:val="pl-PL"/>
        </w:rPr>
      </w:pPr>
      <w:r w:rsidRPr="0079792E">
        <w:rPr>
          <w:rFonts w:ascii="Times New Roman" w:hAnsi="Times New Roman"/>
          <w:sz w:val="24"/>
          <w:lang w:val="pl-PL"/>
        </w:rPr>
        <w:t>optimizacija javnih investicija i rezultata (socijalna korist, ekonomski rezultati).</w:t>
      </w:r>
    </w:p>
    <w:p w:rsidR="00F9730B" w:rsidRPr="000C6D5B" w:rsidRDefault="00F9730B" w:rsidP="00530316">
      <w:pPr>
        <w:ind w:firstLine="720"/>
        <w:rPr>
          <w:rFonts w:ascii="Times New Roman" w:hAnsi="Times New Roman"/>
          <w:sz w:val="24"/>
          <w:lang w:val="sr-Latn-BA"/>
        </w:rPr>
      </w:pPr>
      <w:r w:rsidRPr="00981067">
        <w:rPr>
          <w:rFonts w:ascii="Times New Roman" w:hAnsi="Times New Roman"/>
          <w:sz w:val="24"/>
          <w:lang w:val="pl-PL"/>
        </w:rPr>
        <w:t>Poslije najnovije reorganizacije organa državne uprave, ulogu organa odgovornog za realizaciju projekta preuzelo je Ministarstvo održivog razvoja i turizma</w:t>
      </w:r>
      <w:r>
        <w:rPr>
          <w:rFonts w:ascii="Times New Roman" w:hAnsi="Times New Roman"/>
          <w:sz w:val="24"/>
          <w:lang w:val="pl-PL"/>
        </w:rPr>
        <w:t xml:space="preserve">, dok se </w:t>
      </w:r>
      <w:r w:rsidRPr="00981067">
        <w:rPr>
          <w:rFonts w:ascii="Times New Roman" w:hAnsi="Times New Roman"/>
          <w:sz w:val="24"/>
          <w:lang w:val="pl-PL"/>
        </w:rPr>
        <w:t xml:space="preserve">Ministarstvo finansija javlja u ulozi zajmoprimaoca. Vlada Crne Gore je </w:t>
      </w:r>
      <w:r w:rsidRPr="00981067">
        <w:rPr>
          <w:rFonts w:ascii="Times New Roman" w:hAnsi="Times New Roman"/>
          <w:sz w:val="24"/>
          <w:lang w:val="sr-Latn-BA"/>
        </w:rPr>
        <w:t>formirala j</w:t>
      </w:r>
      <w:r w:rsidRPr="00981067">
        <w:rPr>
          <w:rFonts w:ascii="Times New Roman" w:hAnsi="Times New Roman"/>
          <w:sz w:val="24"/>
          <w:lang w:val="pl-PL"/>
        </w:rPr>
        <w:t xml:space="preserve">edinicu za implementaciju Projekta </w:t>
      </w:r>
      <w:r>
        <w:rPr>
          <w:rFonts w:ascii="Times New Roman" w:hAnsi="Times New Roman"/>
          <w:sz w:val="24"/>
          <w:lang w:val="pl-PL"/>
        </w:rPr>
        <w:t>- „</w:t>
      </w:r>
      <w:r w:rsidRPr="00981067">
        <w:rPr>
          <w:rFonts w:ascii="Times New Roman" w:hAnsi="Times New Roman"/>
          <w:sz w:val="24"/>
          <w:lang w:val="pl-PL"/>
        </w:rPr>
        <w:t>Procon</w:t>
      </w:r>
      <w:r>
        <w:rPr>
          <w:rFonts w:ascii="Times New Roman" w:hAnsi="Times New Roman"/>
          <w:sz w:val="24"/>
          <w:lang w:val="pl-PL"/>
        </w:rPr>
        <w:t>” d.o.o.,</w:t>
      </w:r>
      <w:r w:rsidRPr="00981067">
        <w:rPr>
          <w:rFonts w:ascii="Times New Roman" w:hAnsi="Times New Roman"/>
          <w:sz w:val="24"/>
          <w:lang w:val="pl-PL"/>
        </w:rPr>
        <w:t xml:space="preserve"> kao nacionalnu jedinicu za implementaciju projekata u komunalnoj djelatnosti i zaštiti životne sredine. Takođe, uspostavljena je upravljačka struktura projekta, odnosno formiran je Projektni odbor koji nosi odgovornost za re</w:t>
      </w:r>
      <w:r>
        <w:rPr>
          <w:rFonts w:ascii="Times New Roman" w:hAnsi="Times New Roman"/>
          <w:sz w:val="24"/>
          <w:lang w:val="pl-PL"/>
        </w:rPr>
        <w:t>alizaciju cjelokupnog projekta.</w:t>
      </w:r>
      <w:r>
        <w:rPr>
          <w:rFonts w:ascii="Times New Roman" w:hAnsi="Times New Roman"/>
          <w:sz w:val="24"/>
          <w:lang w:val="pl-PL"/>
        </w:rPr>
        <w:tab/>
      </w:r>
      <w:r>
        <w:rPr>
          <w:rFonts w:ascii="Times New Roman" w:hAnsi="Times New Roman"/>
          <w:sz w:val="24"/>
          <w:lang w:val="sr-Latn-BA"/>
        </w:rPr>
        <w:t>V</w:t>
      </w:r>
      <w:r w:rsidRPr="00981067">
        <w:rPr>
          <w:rFonts w:ascii="Times New Roman" w:hAnsi="Times New Roman"/>
          <w:sz w:val="24"/>
          <w:lang w:val="pl-PL"/>
        </w:rPr>
        <w:t xml:space="preserve">rijednost </w:t>
      </w:r>
      <w:r>
        <w:rPr>
          <w:rFonts w:ascii="Times New Roman" w:hAnsi="Times New Roman"/>
          <w:sz w:val="24"/>
          <w:lang w:val="pl-PL"/>
        </w:rPr>
        <w:t>projekta je procijenjena na 50 miliona eura.</w:t>
      </w:r>
      <w:r w:rsidRPr="00981067">
        <w:rPr>
          <w:rFonts w:ascii="Times New Roman" w:hAnsi="Times New Roman"/>
          <w:sz w:val="24"/>
          <w:lang w:val="pl-PL"/>
        </w:rPr>
        <w:t xml:space="preserve"> Ministarstvo finansija</w:t>
      </w:r>
      <w:r>
        <w:rPr>
          <w:rFonts w:ascii="Times New Roman" w:hAnsi="Times New Roman"/>
          <w:sz w:val="24"/>
          <w:lang w:val="pl-PL"/>
        </w:rPr>
        <w:t xml:space="preserve"> je obezbijedilo</w:t>
      </w:r>
      <w:r w:rsidRPr="00981067">
        <w:rPr>
          <w:rFonts w:ascii="Times New Roman" w:hAnsi="Times New Roman"/>
          <w:sz w:val="24"/>
          <w:lang w:val="pl-PL"/>
        </w:rPr>
        <w:t xml:space="preserve"> niskokamatni zajam od 25 mil</w:t>
      </w:r>
      <w:r>
        <w:rPr>
          <w:rFonts w:ascii="Times New Roman" w:hAnsi="Times New Roman"/>
          <w:sz w:val="24"/>
          <w:lang w:val="pl-PL"/>
        </w:rPr>
        <w:t xml:space="preserve">. </w:t>
      </w:r>
      <w:r w:rsidRPr="00981067">
        <w:rPr>
          <w:rFonts w:ascii="Times New Roman" w:hAnsi="Times New Roman"/>
          <w:sz w:val="24"/>
          <w:lang w:val="pl-PL"/>
        </w:rPr>
        <w:t xml:space="preserve">€ kod Razvojne banke Savjeta Evrope (CEB). Preostali dio ukupnog iznosa je obezbijeđen od strane crnogorskih komercijalnih banaka i uloga domaćinstava. </w:t>
      </w:r>
      <w:r>
        <w:rPr>
          <w:rFonts w:ascii="Times New Roman" w:hAnsi="Times New Roman"/>
          <w:sz w:val="24"/>
          <w:lang w:val="pl-PL"/>
        </w:rPr>
        <w:t xml:space="preserve">S obzirom da je </w:t>
      </w:r>
      <w:r w:rsidRPr="00981067">
        <w:rPr>
          <w:rFonts w:ascii="Times New Roman" w:hAnsi="Times New Roman"/>
          <w:sz w:val="24"/>
          <w:lang w:val="pl-PL"/>
        </w:rPr>
        <w:t>obezbije</w:t>
      </w:r>
      <w:r>
        <w:rPr>
          <w:rFonts w:ascii="Times New Roman" w:hAnsi="Times New Roman"/>
          <w:sz w:val="24"/>
          <w:lang w:val="pl-PL"/>
        </w:rPr>
        <w:t>đena</w:t>
      </w:r>
      <w:r w:rsidRPr="00981067">
        <w:rPr>
          <w:rFonts w:ascii="Times New Roman" w:hAnsi="Times New Roman"/>
          <w:sz w:val="24"/>
          <w:lang w:val="pl-PL"/>
        </w:rPr>
        <w:t xml:space="preserve"> kamatn</w:t>
      </w:r>
      <w:r>
        <w:rPr>
          <w:rFonts w:ascii="Times New Roman" w:hAnsi="Times New Roman"/>
          <w:sz w:val="24"/>
          <w:lang w:val="pl-PL"/>
        </w:rPr>
        <w:t>a</w:t>
      </w:r>
      <w:r w:rsidRPr="00981067">
        <w:rPr>
          <w:rFonts w:ascii="Times New Roman" w:hAnsi="Times New Roman"/>
          <w:sz w:val="24"/>
          <w:lang w:val="pl-PL"/>
        </w:rPr>
        <w:t xml:space="preserve"> subvencij</w:t>
      </w:r>
      <w:r>
        <w:rPr>
          <w:rFonts w:ascii="Times New Roman" w:hAnsi="Times New Roman"/>
          <w:sz w:val="24"/>
          <w:lang w:val="pl-PL"/>
        </w:rPr>
        <w:t>a</w:t>
      </w:r>
      <w:r w:rsidRPr="00981067">
        <w:rPr>
          <w:rFonts w:ascii="Times New Roman" w:hAnsi="Times New Roman"/>
          <w:sz w:val="24"/>
          <w:lang w:val="pl-PL"/>
        </w:rPr>
        <w:t xml:space="preserve"> za komercijalne hipotekarne zajmove kako bi </w:t>
      </w:r>
      <w:r>
        <w:rPr>
          <w:rFonts w:ascii="Times New Roman" w:hAnsi="Times New Roman"/>
          <w:sz w:val="24"/>
          <w:lang w:val="pl-PL"/>
        </w:rPr>
        <w:t xml:space="preserve">se </w:t>
      </w:r>
      <w:r w:rsidRPr="00981067">
        <w:rPr>
          <w:rFonts w:ascii="Times New Roman" w:hAnsi="Times New Roman"/>
          <w:sz w:val="24"/>
          <w:lang w:val="pl-PL"/>
        </w:rPr>
        <w:t>omogućila nisk</w:t>
      </w:r>
      <w:r>
        <w:rPr>
          <w:rFonts w:ascii="Times New Roman" w:hAnsi="Times New Roman"/>
          <w:sz w:val="24"/>
          <w:lang w:val="pl-PL"/>
        </w:rPr>
        <w:t>a</w:t>
      </w:r>
      <w:r w:rsidRPr="00981067">
        <w:rPr>
          <w:rFonts w:ascii="Times New Roman" w:hAnsi="Times New Roman"/>
          <w:sz w:val="24"/>
          <w:lang w:val="pl-PL"/>
        </w:rPr>
        <w:t xml:space="preserve"> kamatn</w:t>
      </w:r>
      <w:r>
        <w:rPr>
          <w:rFonts w:ascii="Times New Roman" w:hAnsi="Times New Roman"/>
          <w:sz w:val="24"/>
          <w:lang w:val="pl-PL"/>
        </w:rPr>
        <w:t>a</w:t>
      </w:r>
      <w:r w:rsidRPr="00981067">
        <w:rPr>
          <w:rFonts w:ascii="Times New Roman" w:hAnsi="Times New Roman"/>
          <w:sz w:val="24"/>
          <w:lang w:val="pl-PL"/>
        </w:rPr>
        <w:t xml:space="preserve"> s</w:t>
      </w:r>
      <w:r>
        <w:rPr>
          <w:rFonts w:ascii="Times New Roman" w:hAnsi="Times New Roman"/>
          <w:sz w:val="24"/>
          <w:lang w:val="pl-PL"/>
        </w:rPr>
        <w:t xml:space="preserve">topa tokom cijelog perioda zajma, </w:t>
      </w:r>
      <w:r w:rsidRPr="00981067">
        <w:rPr>
          <w:rFonts w:ascii="Times New Roman" w:hAnsi="Times New Roman"/>
          <w:sz w:val="24"/>
          <w:lang w:val="sr-Latn-BA"/>
        </w:rPr>
        <w:t xml:space="preserve">Projekat je uključen u budžet </w:t>
      </w:r>
      <w:r>
        <w:rPr>
          <w:rFonts w:ascii="Times New Roman" w:hAnsi="Times New Roman"/>
          <w:sz w:val="24"/>
          <w:lang w:val="sr-Latn-BA"/>
        </w:rPr>
        <w:t xml:space="preserve">Crne Gore </w:t>
      </w:r>
      <w:r w:rsidRPr="00981067">
        <w:rPr>
          <w:rFonts w:ascii="Times New Roman" w:hAnsi="Times New Roman"/>
          <w:sz w:val="24"/>
          <w:lang w:val="sr-Latn-BA"/>
        </w:rPr>
        <w:t xml:space="preserve">za 2010. godinu. </w:t>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rPr>
        <w:t>Vlada Crne Gore ć</w:t>
      </w:r>
      <w:r w:rsidRPr="00981067">
        <w:rPr>
          <w:rFonts w:ascii="Times New Roman" w:hAnsi="Times New Roman"/>
          <w:sz w:val="24"/>
        </w:rPr>
        <w:t>e kroz poseban kreditni aranžman ustupiti sredstva kreditnog aranžmana CEB-a komercijalnim bankama na period od 20 godina, sa grejs periodom od 5 godina, po fiksnoj kamatnoj stopi od 0,98% godišnje</w:t>
      </w:r>
      <w:r>
        <w:rPr>
          <w:rFonts w:ascii="Times New Roman" w:hAnsi="Times New Roman"/>
          <w:sz w:val="24"/>
        </w:rPr>
        <w:t>,</w:t>
      </w:r>
      <w:r w:rsidRPr="00981067">
        <w:rPr>
          <w:rFonts w:ascii="Times New Roman" w:hAnsi="Times New Roman"/>
          <w:sz w:val="24"/>
        </w:rPr>
        <w:t xml:space="preserve"> koja pre</w:t>
      </w:r>
      <w:r>
        <w:rPr>
          <w:rFonts w:ascii="Times New Roman" w:hAnsi="Times New Roman"/>
          <w:sz w:val="24"/>
        </w:rPr>
        <w:t>t</w:t>
      </w:r>
      <w:r w:rsidRPr="00981067">
        <w:rPr>
          <w:rFonts w:ascii="Times New Roman" w:hAnsi="Times New Roman"/>
          <w:sz w:val="24"/>
        </w:rPr>
        <w:t>stavlja subvencioniranu kamatnu stopu koja neće preći iznos od 10,7 mil</w:t>
      </w:r>
      <w:r>
        <w:rPr>
          <w:rFonts w:ascii="Times New Roman" w:hAnsi="Times New Roman"/>
          <w:sz w:val="24"/>
        </w:rPr>
        <w:t>.</w:t>
      </w:r>
      <w:r w:rsidRPr="00981067">
        <w:rPr>
          <w:rFonts w:ascii="Times New Roman" w:hAnsi="Times New Roman"/>
          <w:sz w:val="24"/>
        </w:rPr>
        <w:t xml:space="preserve"> </w:t>
      </w:r>
      <w:r w:rsidRPr="00981067">
        <w:rPr>
          <w:rFonts w:ascii="Times New Roman" w:hAnsi="Times New Roman"/>
          <w:sz w:val="24"/>
          <w:lang w:val="pl-PL"/>
        </w:rPr>
        <w:t xml:space="preserve">€ </w:t>
      </w:r>
      <w:r w:rsidRPr="00981067">
        <w:rPr>
          <w:rFonts w:ascii="Times New Roman" w:hAnsi="Times New Roman"/>
          <w:sz w:val="24"/>
        </w:rPr>
        <w:t>za period trajanja Projekta.</w:t>
      </w:r>
      <w:r>
        <w:rPr>
          <w:rFonts w:ascii="Times New Roman" w:hAnsi="Times New Roman"/>
          <w:sz w:val="24"/>
          <w:lang w:val="sr-Latn-BA"/>
        </w:rPr>
        <w:t xml:space="preserve"> </w:t>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sidRPr="00981067">
        <w:rPr>
          <w:rFonts w:ascii="Times New Roman" w:hAnsi="Times New Roman"/>
          <w:sz w:val="24"/>
          <w:lang w:val="pl-PL"/>
        </w:rPr>
        <w:t xml:space="preserve">Načela </w:t>
      </w:r>
      <w:r w:rsidRPr="00981067">
        <w:rPr>
          <w:rFonts w:ascii="Times New Roman" w:hAnsi="Times New Roman"/>
          <w:sz w:val="24"/>
          <w:lang w:val="sr-Latn-BA"/>
        </w:rPr>
        <w:t>transparentnosti i javnosti Projekta su realizovana kroz tri javna poziva upućena osnovnim nosiocima Projekta, a to su: privredna društva i investitori u oblasti građevinarstva, domaće komercijalne banke i građani koji nemaju riješeno stambeno pitanje.</w:t>
      </w:r>
      <w:r>
        <w:rPr>
          <w:rFonts w:ascii="Times New Roman" w:hAnsi="Times New Roman"/>
          <w:sz w:val="24"/>
          <w:lang w:val="sr-Latn-BA"/>
        </w:rPr>
        <w:t xml:space="preserve"> </w:t>
      </w:r>
      <w:r>
        <w:rPr>
          <w:rFonts w:ascii="Times New Roman" w:hAnsi="Times New Roman"/>
          <w:sz w:val="24"/>
          <w:lang w:val="pl-PL"/>
        </w:rPr>
        <w:t>P</w:t>
      </w:r>
      <w:r w:rsidRPr="00981067">
        <w:rPr>
          <w:rFonts w:ascii="Times New Roman" w:hAnsi="Times New Roman"/>
          <w:sz w:val="24"/>
          <w:lang w:val="pl-PL"/>
        </w:rPr>
        <w:t>onuda stambenih jedinica</w:t>
      </w:r>
      <w:r>
        <w:rPr>
          <w:rFonts w:ascii="Times New Roman" w:hAnsi="Times New Roman"/>
          <w:sz w:val="24"/>
          <w:lang w:val="pl-PL"/>
        </w:rPr>
        <w:t xml:space="preserve"> definisana javnim pozivom investitorima (tender A) je izgledala ovako:</w:t>
      </w:r>
      <w:r w:rsidRPr="00981067">
        <w:rPr>
          <w:rFonts w:ascii="Times New Roman" w:hAnsi="Times New Roman"/>
          <w:sz w:val="24"/>
          <w:lang w:val="pl-PL"/>
        </w:rPr>
        <w:t xml:space="preserve"> </w:t>
      </w:r>
    </w:p>
    <w:p w:rsidR="00F9730B" w:rsidRPr="00981067" w:rsidRDefault="00F9730B" w:rsidP="00774A49">
      <w:pPr>
        <w:numPr>
          <w:ilvl w:val="0"/>
          <w:numId w:val="20"/>
        </w:numPr>
        <w:tabs>
          <w:tab w:val="clear" w:pos="720"/>
        </w:tabs>
        <w:spacing w:before="120"/>
        <w:ind w:left="567"/>
        <w:rPr>
          <w:rFonts w:ascii="Times New Roman" w:hAnsi="Times New Roman"/>
          <w:sz w:val="24"/>
        </w:rPr>
      </w:pPr>
      <w:r w:rsidRPr="00981067">
        <w:rPr>
          <w:rFonts w:ascii="Times New Roman" w:hAnsi="Times New Roman"/>
          <w:sz w:val="24"/>
        </w:rPr>
        <w:t>Centralni region (Glavni grad Podgorica, Prijestonica Cetinje, Opština Danilovgrad) - 45%</w:t>
      </w:r>
      <w:r>
        <w:rPr>
          <w:rFonts w:ascii="Times New Roman" w:hAnsi="Times New Roman"/>
          <w:sz w:val="24"/>
        </w:rPr>
        <w:t xml:space="preserve"> ukupne ponude stambenih jedinica</w:t>
      </w:r>
      <w:r w:rsidRPr="00981067">
        <w:rPr>
          <w:rFonts w:ascii="Times New Roman" w:hAnsi="Times New Roman"/>
          <w:sz w:val="24"/>
        </w:rPr>
        <w:t xml:space="preserve">, </w:t>
      </w:r>
    </w:p>
    <w:p w:rsidR="00F9730B" w:rsidRPr="00981067" w:rsidRDefault="00F9730B" w:rsidP="00774A49">
      <w:pPr>
        <w:numPr>
          <w:ilvl w:val="0"/>
          <w:numId w:val="20"/>
        </w:numPr>
        <w:tabs>
          <w:tab w:val="clear" w:pos="720"/>
        </w:tabs>
        <w:spacing w:before="120"/>
        <w:ind w:left="567"/>
        <w:rPr>
          <w:rFonts w:ascii="Times New Roman" w:hAnsi="Times New Roman"/>
          <w:sz w:val="24"/>
        </w:rPr>
      </w:pPr>
      <w:r w:rsidRPr="00981067">
        <w:rPr>
          <w:rFonts w:ascii="Times New Roman" w:hAnsi="Times New Roman"/>
          <w:sz w:val="24"/>
        </w:rPr>
        <w:t xml:space="preserve">Sjeverni region (opštine: Nikšić, Kolašin, Berane, Bijelo Polje, Pljevlja, Mojkovac, Žabljak, Andrijevica, Rožaje, Plužine, Šavnik i Plav) - 45% </w:t>
      </w:r>
      <w:r>
        <w:rPr>
          <w:rFonts w:ascii="Times New Roman" w:hAnsi="Times New Roman"/>
          <w:sz w:val="24"/>
        </w:rPr>
        <w:t>ukupne ponude stambenih jedinica</w:t>
      </w:r>
      <w:r w:rsidRPr="00981067">
        <w:rPr>
          <w:rFonts w:ascii="Times New Roman" w:hAnsi="Times New Roman"/>
          <w:sz w:val="24"/>
        </w:rPr>
        <w:t xml:space="preserve"> i </w:t>
      </w:r>
    </w:p>
    <w:p w:rsidR="00F9730B" w:rsidRPr="00981067" w:rsidRDefault="00F9730B" w:rsidP="00774A49">
      <w:pPr>
        <w:numPr>
          <w:ilvl w:val="0"/>
          <w:numId w:val="20"/>
        </w:numPr>
        <w:tabs>
          <w:tab w:val="clear" w:pos="720"/>
        </w:tabs>
        <w:spacing w:before="120"/>
        <w:ind w:left="567"/>
        <w:rPr>
          <w:rFonts w:ascii="Times New Roman" w:hAnsi="Times New Roman"/>
          <w:sz w:val="24"/>
        </w:rPr>
      </w:pPr>
      <w:r w:rsidRPr="00981067">
        <w:rPr>
          <w:rFonts w:ascii="Times New Roman" w:hAnsi="Times New Roman"/>
          <w:sz w:val="24"/>
        </w:rPr>
        <w:t>Primorski region (opštine: Ulcinj, Bar, Budva, Kotor, Tivat, Herceg Novi) - 10%</w:t>
      </w:r>
      <w:r>
        <w:rPr>
          <w:rFonts w:ascii="Times New Roman" w:hAnsi="Times New Roman"/>
          <w:sz w:val="24"/>
        </w:rPr>
        <w:t xml:space="preserve"> ukupne ponude stambenih jedinica</w:t>
      </w:r>
      <w:r w:rsidRPr="00981067">
        <w:rPr>
          <w:rFonts w:ascii="Times New Roman" w:hAnsi="Times New Roman"/>
          <w:sz w:val="24"/>
        </w:rPr>
        <w:t xml:space="preserve">. </w:t>
      </w:r>
    </w:p>
    <w:p w:rsidR="00F9730B" w:rsidRPr="00800506" w:rsidRDefault="00F9730B" w:rsidP="00800506">
      <w:pPr>
        <w:ind w:firstLine="567"/>
        <w:rPr>
          <w:rFonts w:ascii="Times New Roman" w:hAnsi="Times New Roman"/>
          <w:sz w:val="24"/>
          <w:lang w:val="pl-PL"/>
        </w:rPr>
      </w:pPr>
      <w:r w:rsidRPr="00981067">
        <w:rPr>
          <w:rFonts w:ascii="Times New Roman" w:hAnsi="Times New Roman"/>
          <w:sz w:val="24"/>
          <w:lang w:val="pl-PL"/>
        </w:rPr>
        <w:t>Po završetku</w:t>
      </w:r>
      <w:r>
        <w:rPr>
          <w:rFonts w:ascii="Times New Roman" w:hAnsi="Times New Roman"/>
          <w:sz w:val="24"/>
          <w:lang w:val="pl-PL"/>
        </w:rPr>
        <w:t xml:space="preserve"> tendera dostavljene su ukupno 22 ponude (</w:t>
      </w:r>
      <w:r w:rsidRPr="00981067">
        <w:rPr>
          <w:rFonts w:ascii="Times New Roman" w:hAnsi="Times New Roman"/>
          <w:sz w:val="24"/>
          <w:lang w:val="pl-PL"/>
        </w:rPr>
        <w:t xml:space="preserve"> privredn</w:t>
      </w:r>
      <w:r>
        <w:rPr>
          <w:rFonts w:ascii="Times New Roman" w:hAnsi="Times New Roman"/>
          <w:sz w:val="24"/>
          <w:lang w:val="pl-PL"/>
        </w:rPr>
        <w:t>a</w:t>
      </w:r>
      <w:r w:rsidRPr="00981067">
        <w:rPr>
          <w:rFonts w:ascii="Times New Roman" w:hAnsi="Times New Roman"/>
          <w:sz w:val="24"/>
          <w:lang w:val="pl-PL"/>
        </w:rPr>
        <w:t xml:space="preserve"> društva u oblasti građevinarstva </w:t>
      </w:r>
      <w:r>
        <w:rPr>
          <w:rFonts w:ascii="Times New Roman" w:hAnsi="Times New Roman"/>
          <w:sz w:val="24"/>
          <w:lang w:val="pl-PL"/>
        </w:rPr>
        <w:t xml:space="preserve">- </w:t>
      </w:r>
      <w:r w:rsidRPr="00981067">
        <w:rPr>
          <w:rFonts w:ascii="Times New Roman" w:hAnsi="Times New Roman"/>
          <w:sz w:val="24"/>
          <w:lang w:val="pl-PL"/>
        </w:rPr>
        <w:t>17, fizičk</w:t>
      </w:r>
      <w:r>
        <w:rPr>
          <w:rFonts w:ascii="Times New Roman" w:hAnsi="Times New Roman"/>
          <w:sz w:val="24"/>
          <w:lang w:val="pl-PL"/>
        </w:rPr>
        <w:t>a</w:t>
      </w:r>
      <w:r w:rsidRPr="00981067">
        <w:rPr>
          <w:rFonts w:ascii="Times New Roman" w:hAnsi="Times New Roman"/>
          <w:sz w:val="24"/>
          <w:lang w:val="pl-PL"/>
        </w:rPr>
        <w:t xml:space="preserve"> lica</w:t>
      </w:r>
      <w:r>
        <w:rPr>
          <w:rFonts w:ascii="Times New Roman" w:hAnsi="Times New Roman"/>
          <w:sz w:val="24"/>
          <w:lang w:val="pl-PL"/>
        </w:rPr>
        <w:t xml:space="preserve"> –</w:t>
      </w:r>
      <w:r w:rsidRPr="00981067">
        <w:rPr>
          <w:rFonts w:ascii="Times New Roman" w:hAnsi="Times New Roman"/>
          <w:sz w:val="24"/>
          <w:lang w:val="pl-PL"/>
        </w:rPr>
        <w:t xml:space="preserve"> 5</w:t>
      </w:r>
      <w:r>
        <w:rPr>
          <w:rFonts w:ascii="Times New Roman" w:hAnsi="Times New Roman"/>
          <w:sz w:val="24"/>
          <w:lang w:val="pl-PL"/>
        </w:rPr>
        <w:t>)</w:t>
      </w:r>
      <w:r w:rsidRPr="00981067">
        <w:rPr>
          <w:rFonts w:ascii="Times New Roman" w:hAnsi="Times New Roman"/>
          <w:sz w:val="24"/>
          <w:lang w:val="pl-PL"/>
        </w:rPr>
        <w:t xml:space="preserve"> sa ukupno</w:t>
      </w:r>
      <w:r>
        <w:rPr>
          <w:rFonts w:ascii="Times New Roman" w:hAnsi="Times New Roman"/>
          <w:sz w:val="24"/>
          <w:lang w:val="pl-PL"/>
        </w:rPr>
        <w:t>m</w:t>
      </w:r>
      <w:r w:rsidRPr="00981067">
        <w:rPr>
          <w:rFonts w:ascii="Times New Roman" w:hAnsi="Times New Roman"/>
          <w:sz w:val="24"/>
          <w:lang w:val="pl-PL"/>
        </w:rPr>
        <w:t xml:space="preserve"> ponu</w:t>
      </w:r>
      <w:r>
        <w:rPr>
          <w:rFonts w:ascii="Times New Roman" w:hAnsi="Times New Roman"/>
          <w:sz w:val="24"/>
          <w:lang w:val="pl-PL"/>
        </w:rPr>
        <w:t>dom od</w:t>
      </w:r>
      <w:r w:rsidRPr="00981067">
        <w:rPr>
          <w:rFonts w:ascii="Times New Roman" w:hAnsi="Times New Roman"/>
          <w:sz w:val="24"/>
          <w:lang w:val="pl-PL"/>
        </w:rPr>
        <w:t xml:space="preserve"> 1.465 stambenih jedinica. Tokom realizacije druge faze dostavljanja činidbenih garancija, ukupan broj ponuđenih stambenih jedinica je </w:t>
      </w:r>
      <w:r>
        <w:rPr>
          <w:rFonts w:ascii="Times New Roman" w:hAnsi="Times New Roman"/>
          <w:sz w:val="24"/>
          <w:lang w:val="pl-PL"/>
        </w:rPr>
        <w:t xml:space="preserve">iznosio </w:t>
      </w:r>
      <w:r w:rsidRPr="00981067">
        <w:rPr>
          <w:rFonts w:ascii="Times New Roman" w:hAnsi="Times New Roman"/>
          <w:sz w:val="24"/>
          <w:lang w:val="pl-PL"/>
        </w:rPr>
        <w:t>1.162 jedinice</w:t>
      </w:r>
      <w:r>
        <w:rPr>
          <w:rFonts w:ascii="Times New Roman" w:hAnsi="Times New Roman"/>
          <w:sz w:val="24"/>
          <w:lang w:val="pl-PL"/>
        </w:rPr>
        <w:t xml:space="preserve"> (</w:t>
      </w:r>
      <w:r w:rsidRPr="001D6F22">
        <w:rPr>
          <w:rFonts w:ascii="Times New Roman" w:hAnsi="Times New Roman"/>
          <w:b/>
          <w:sz w:val="24"/>
          <w:lang w:val="pl-PL"/>
        </w:rPr>
        <w:t>Grafikon 1</w:t>
      </w:r>
      <w:r>
        <w:rPr>
          <w:rFonts w:ascii="Times New Roman" w:hAnsi="Times New Roman"/>
          <w:sz w:val="24"/>
          <w:lang w:val="pl-PL"/>
        </w:rPr>
        <w:t>)</w:t>
      </w:r>
      <w:r w:rsidRPr="00981067">
        <w:rPr>
          <w:rFonts w:ascii="Times New Roman" w:hAnsi="Times New Roman"/>
          <w:sz w:val="24"/>
          <w:lang w:val="pl-PL"/>
        </w:rPr>
        <w:t>. Ponuđene cijene stambenih jedinica, koje čine najveći dio ponude tj. oko 82%, s</w:t>
      </w:r>
      <w:r>
        <w:rPr>
          <w:rFonts w:ascii="Times New Roman" w:hAnsi="Times New Roman"/>
          <w:sz w:val="24"/>
          <w:lang w:val="pl-PL"/>
        </w:rPr>
        <w:t xml:space="preserve">u se </w:t>
      </w:r>
      <w:r w:rsidRPr="00981067">
        <w:rPr>
          <w:rFonts w:ascii="Times New Roman" w:hAnsi="Times New Roman"/>
          <w:sz w:val="24"/>
          <w:lang w:val="pl-PL"/>
        </w:rPr>
        <w:t>kre</w:t>
      </w:r>
      <w:r>
        <w:rPr>
          <w:rFonts w:ascii="Times New Roman" w:hAnsi="Times New Roman"/>
          <w:sz w:val="24"/>
          <w:lang w:val="pl-PL"/>
        </w:rPr>
        <w:t>tale u</w:t>
      </w:r>
      <w:r w:rsidRPr="00981067">
        <w:rPr>
          <w:rFonts w:ascii="Times New Roman" w:hAnsi="Times New Roman"/>
          <w:sz w:val="24"/>
          <w:lang w:val="pl-PL"/>
        </w:rPr>
        <w:t xml:space="preserve"> rasponu od 600 do 1.100 €</w:t>
      </w:r>
      <w:r>
        <w:rPr>
          <w:rFonts w:ascii="Times New Roman" w:hAnsi="Times New Roman"/>
          <w:sz w:val="24"/>
          <w:lang w:val="pl-PL"/>
        </w:rPr>
        <w:t>,</w:t>
      </w:r>
      <w:r w:rsidRPr="00981067">
        <w:rPr>
          <w:rFonts w:ascii="Times New Roman" w:hAnsi="Times New Roman"/>
          <w:sz w:val="24"/>
          <w:lang w:val="pl-PL"/>
        </w:rPr>
        <w:t xml:space="preserve"> u zavisnosti od lokacije (prosječna cijena</w:t>
      </w:r>
      <w:r>
        <w:rPr>
          <w:rFonts w:ascii="Times New Roman" w:hAnsi="Times New Roman"/>
          <w:sz w:val="24"/>
          <w:lang w:val="pl-PL"/>
        </w:rPr>
        <w:t xml:space="preserve"> je</w:t>
      </w:r>
      <w:r w:rsidRPr="00981067">
        <w:rPr>
          <w:rFonts w:ascii="Times New Roman" w:hAnsi="Times New Roman"/>
          <w:sz w:val="24"/>
          <w:lang w:val="pl-PL"/>
        </w:rPr>
        <w:t xml:space="preserve"> iznosi</w:t>
      </w:r>
      <w:r>
        <w:rPr>
          <w:rFonts w:ascii="Times New Roman" w:hAnsi="Times New Roman"/>
          <w:sz w:val="24"/>
          <w:lang w:val="pl-PL"/>
        </w:rPr>
        <w:t>la</w:t>
      </w:r>
      <w:r w:rsidRPr="00981067">
        <w:rPr>
          <w:rFonts w:ascii="Times New Roman" w:hAnsi="Times New Roman"/>
          <w:sz w:val="24"/>
          <w:lang w:val="pl-PL"/>
        </w:rPr>
        <w:t xml:space="preserve"> 1.054 po m2).</w:t>
      </w:r>
    </w:p>
    <w:p w:rsidR="00F9730B" w:rsidRDefault="00F9730B" w:rsidP="00774A49">
      <w:pPr>
        <w:pStyle w:val="Caption"/>
        <w:jc w:val="center"/>
        <w:rPr>
          <w:rFonts w:ascii="Times New Roman" w:hAnsi="Times New Roman"/>
          <w:sz w:val="24"/>
          <w:szCs w:val="24"/>
        </w:rPr>
      </w:pPr>
    </w:p>
    <w:p w:rsidR="00F9730B" w:rsidRDefault="00F9730B" w:rsidP="00774A49">
      <w:pPr>
        <w:pStyle w:val="Caption"/>
        <w:jc w:val="center"/>
        <w:rPr>
          <w:rFonts w:ascii="Times New Roman" w:hAnsi="Times New Roman"/>
          <w:sz w:val="24"/>
          <w:szCs w:val="24"/>
        </w:rPr>
      </w:pPr>
    </w:p>
    <w:p w:rsidR="00F9730B" w:rsidRDefault="00F9730B" w:rsidP="00774A49">
      <w:pPr>
        <w:pStyle w:val="Caption"/>
        <w:jc w:val="center"/>
        <w:rPr>
          <w:rFonts w:ascii="Times New Roman" w:hAnsi="Times New Roman"/>
          <w:sz w:val="24"/>
          <w:szCs w:val="24"/>
        </w:rPr>
      </w:pPr>
    </w:p>
    <w:p w:rsidR="00F9730B" w:rsidRPr="00981067" w:rsidRDefault="00F9730B" w:rsidP="00774A49">
      <w:pPr>
        <w:pStyle w:val="Caption"/>
        <w:jc w:val="center"/>
        <w:rPr>
          <w:rFonts w:ascii="Times New Roman" w:hAnsi="Times New Roman"/>
          <w:sz w:val="24"/>
          <w:szCs w:val="24"/>
          <w:highlight w:val="yellow"/>
          <w:lang w:val="pl-PL"/>
        </w:rPr>
      </w:pPr>
      <w:r w:rsidRPr="00981067">
        <w:rPr>
          <w:rFonts w:ascii="Times New Roman" w:hAnsi="Times New Roman"/>
          <w:sz w:val="24"/>
          <w:szCs w:val="24"/>
        </w:rPr>
        <w:t xml:space="preserve">Grafikon </w:t>
      </w:r>
      <w:r>
        <w:rPr>
          <w:rFonts w:ascii="Times New Roman" w:hAnsi="Times New Roman"/>
          <w:sz w:val="24"/>
          <w:szCs w:val="24"/>
        </w:rPr>
        <w:t>1</w:t>
      </w:r>
      <w:r w:rsidRPr="00981067">
        <w:rPr>
          <w:rFonts w:ascii="Times New Roman" w:hAnsi="Times New Roman"/>
          <w:sz w:val="24"/>
          <w:szCs w:val="24"/>
        </w:rPr>
        <w:t xml:space="preserve">. </w:t>
      </w:r>
      <w:r w:rsidRPr="00981067">
        <w:rPr>
          <w:rFonts w:ascii="Times New Roman" w:hAnsi="Times New Roman"/>
          <w:b w:val="0"/>
          <w:sz w:val="24"/>
          <w:szCs w:val="24"/>
        </w:rPr>
        <w:t>Prikaz ponude stambenih jedinica po regionima projekta</w:t>
      </w:r>
      <w:r>
        <w:rPr>
          <w:rStyle w:val="FootnoteReference"/>
          <w:rFonts w:ascii="Times New Roman" w:hAnsi="Times New Roman"/>
          <w:b w:val="0"/>
          <w:sz w:val="24"/>
          <w:szCs w:val="24"/>
        </w:rPr>
        <w:footnoteReference w:id="5"/>
      </w:r>
    </w:p>
    <w:p w:rsidR="00F9730B" w:rsidRPr="00981067" w:rsidRDefault="00F9730B" w:rsidP="00774A49">
      <w:pPr>
        <w:spacing w:before="0"/>
        <w:jc w:val="center"/>
        <w:rPr>
          <w:rFonts w:ascii="Times New Roman" w:hAnsi="Times New Roman"/>
          <w:sz w:val="24"/>
          <w:highlight w:val="yellow"/>
          <w:lang w:val="pl-PL"/>
        </w:rPr>
      </w:pPr>
      <w:r w:rsidRPr="00746A1C">
        <w:rPr>
          <w:rFonts w:ascii="Times New Roman" w:hAnsi="Times New Roman"/>
          <w:noProof/>
          <w:sz w:val="24"/>
          <w:lang w:val="hr-HR" w:eastAsia="hr-H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i1025" type="#_x0000_t75" style="width:420.75pt;height:117pt;visibility:visible">
            <v:imagedata r:id="rId7" o:title="" croptop="20522f" cropbottom="12084f" cropleft="5555f" cropright="1348f"/>
          </v:shape>
        </w:pict>
      </w:r>
    </w:p>
    <w:p w:rsidR="00F9730B" w:rsidRDefault="00F9730B" w:rsidP="000C6D5B">
      <w:pPr>
        <w:spacing w:after="120"/>
        <w:ind w:firstLine="720"/>
        <w:rPr>
          <w:rFonts w:ascii="Times New Roman" w:hAnsi="Times New Roman"/>
          <w:sz w:val="24"/>
        </w:rPr>
      </w:pPr>
      <w:r>
        <w:rPr>
          <w:rFonts w:ascii="Times New Roman" w:hAnsi="Times New Roman"/>
          <w:sz w:val="24"/>
          <w:lang w:val="sr-Latn-BA"/>
        </w:rPr>
        <w:t>U tabeli</w:t>
      </w:r>
      <w:r>
        <w:fldChar w:fldCharType="begin"/>
      </w:r>
      <w:r>
        <w:instrText xml:space="preserve"> REF _Ref287993215 \h  \* MERGEFORMAT </w:instrText>
      </w:r>
      <w:r>
        <w:fldChar w:fldCharType="end"/>
      </w:r>
      <w:r w:rsidRPr="00981067">
        <w:rPr>
          <w:rFonts w:ascii="Times New Roman" w:hAnsi="Times New Roman"/>
          <w:sz w:val="24"/>
          <w:lang w:val="sr-Latn-BA"/>
        </w:rPr>
        <w:t xml:space="preserve"> </w:t>
      </w:r>
      <w:r>
        <w:rPr>
          <w:rFonts w:ascii="Times New Roman" w:hAnsi="Times New Roman"/>
          <w:sz w:val="24"/>
          <w:lang w:val="sr-Latn-BA"/>
        </w:rPr>
        <w:t>koja slijedi (</w:t>
      </w:r>
      <w:r w:rsidRPr="002A2764">
        <w:rPr>
          <w:rFonts w:ascii="Times New Roman" w:hAnsi="Times New Roman"/>
          <w:b/>
          <w:sz w:val="24"/>
          <w:lang w:val="sr-Latn-BA"/>
        </w:rPr>
        <w:t>Tabela 2</w:t>
      </w:r>
      <w:r>
        <w:rPr>
          <w:rFonts w:ascii="Times New Roman" w:hAnsi="Times New Roman"/>
          <w:sz w:val="24"/>
          <w:lang w:val="sr-Latn-BA"/>
        </w:rPr>
        <w:t xml:space="preserve">) </w:t>
      </w:r>
      <w:r w:rsidRPr="00981067">
        <w:rPr>
          <w:rFonts w:ascii="Times New Roman" w:hAnsi="Times New Roman"/>
          <w:sz w:val="24"/>
          <w:lang w:val="sr-Latn-BA"/>
        </w:rPr>
        <w:t>dat</w:t>
      </w:r>
      <w:r>
        <w:rPr>
          <w:rFonts w:ascii="Times New Roman" w:hAnsi="Times New Roman"/>
          <w:sz w:val="24"/>
          <w:lang w:val="sr-Latn-BA"/>
        </w:rPr>
        <w:t xml:space="preserve"> je</w:t>
      </w:r>
      <w:r w:rsidRPr="00981067">
        <w:rPr>
          <w:rFonts w:ascii="Times New Roman" w:hAnsi="Times New Roman"/>
          <w:sz w:val="24"/>
          <w:lang w:val="sr-Latn-BA"/>
        </w:rPr>
        <w:t xml:space="preserve"> </w:t>
      </w:r>
      <w:r w:rsidRPr="00981067">
        <w:rPr>
          <w:rFonts w:ascii="Times New Roman" w:hAnsi="Times New Roman"/>
          <w:sz w:val="24"/>
        </w:rPr>
        <w:t>pregled ukupne ponude stambenih jedinica po opštinama i regionima prema stepenu završenosti</w:t>
      </w:r>
      <w:r>
        <w:rPr>
          <w:rFonts w:ascii="Times New Roman" w:hAnsi="Times New Roman"/>
          <w:sz w:val="24"/>
        </w:rPr>
        <w:t>.</w:t>
      </w:r>
      <w:r w:rsidRPr="00981067">
        <w:rPr>
          <w:rStyle w:val="FootnoteReference"/>
          <w:rFonts w:ascii="Times New Roman" w:hAnsi="Times New Roman"/>
          <w:sz w:val="24"/>
        </w:rPr>
        <w:footnoteReference w:id="6"/>
      </w:r>
    </w:p>
    <w:p w:rsidR="00F9730B" w:rsidRPr="00981067" w:rsidRDefault="00F9730B" w:rsidP="001D6F22">
      <w:pPr>
        <w:pStyle w:val="Caption"/>
        <w:jc w:val="center"/>
        <w:rPr>
          <w:rFonts w:ascii="Times New Roman" w:hAnsi="Times New Roman"/>
          <w:sz w:val="24"/>
          <w:szCs w:val="24"/>
          <w:highlight w:val="yellow"/>
          <w:lang w:val="sr-Latn-BA"/>
        </w:rPr>
      </w:pPr>
      <w:bookmarkStart w:id="8" w:name="_Ref287993215"/>
      <w:r w:rsidRPr="00981067">
        <w:rPr>
          <w:rFonts w:ascii="Times New Roman" w:hAnsi="Times New Roman"/>
          <w:sz w:val="24"/>
          <w:szCs w:val="24"/>
        </w:rPr>
        <w:t xml:space="preserve">Tabela </w:t>
      </w:r>
      <w:r w:rsidRPr="00981067">
        <w:rPr>
          <w:rFonts w:ascii="Times New Roman" w:hAnsi="Times New Roman"/>
          <w:sz w:val="24"/>
          <w:szCs w:val="24"/>
        </w:rPr>
        <w:fldChar w:fldCharType="begin"/>
      </w:r>
      <w:r w:rsidRPr="00981067">
        <w:rPr>
          <w:rFonts w:ascii="Times New Roman" w:hAnsi="Times New Roman"/>
          <w:sz w:val="24"/>
          <w:szCs w:val="24"/>
        </w:rPr>
        <w:instrText xml:space="preserve"> SEQ Tabela \* ARABIC </w:instrText>
      </w:r>
      <w:r w:rsidRPr="00981067">
        <w:rPr>
          <w:rFonts w:ascii="Times New Roman" w:hAnsi="Times New Roman"/>
          <w:sz w:val="24"/>
          <w:szCs w:val="24"/>
        </w:rPr>
        <w:fldChar w:fldCharType="separate"/>
      </w:r>
      <w:r w:rsidRPr="00981067">
        <w:rPr>
          <w:rFonts w:ascii="Times New Roman" w:hAnsi="Times New Roman"/>
          <w:noProof/>
          <w:sz w:val="24"/>
          <w:szCs w:val="24"/>
        </w:rPr>
        <w:t>2</w:t>
      </w:r>
      <w:r w:rsidRPr="00981067">
        <w:rPr>
          <w:rFonts w:ascii="Times New Roman" w:hAnsi="Times New Roman"/>
          <w:sz w:val="24"/>
          <w:szCs w:val="24"/>
        </w:rPr>
        <w:fldChar w:fldCharType="end"/>
      </w:r>
      <w:bookmarkEnd w:id="8"/>
      <w:r w:rsidRPr="00981067">
        <w:rPr>
          <w:rFonts w:ascii="Times New Roman" w:hAnsi="Times New Roman"/>
          <w:sz w:val="24"/>
          <w:szCs w:val="24"/>
        </w:rPr>
        <w:t xml:space="preserve">. </w:t>
      </w:r>
      <w:r w:rsidRPr="00981067">
        <w:rPr>
          <w:rFonts w:ascii="Times New Roman" w:hAnsi="Times New Roman"/>
          <w:b w:val="0"/>
          <w:sz w:val="24"/>
          <w:szCs w:val="24"/>
        </w:rPr>
        <w:t>Ukupan broj ponuđenih stambenih jedinica po regionima</w:t>
      </w:r>
    </w:p>
    <w:tbl>
      <w:tblPr>
        <w:tblW w:w="8906" w:type="dxa"/>
        <w:jc w:val="center"/>
        <w:tblInd w:w="-1054" w:type="dxa"/>
        <w:tblLook w:val="0000"/>
      </w:tblPr>
      <w:tblGrid>
        <w:gridCol w:w="3100"/>
        <w:gridCol w:w="1684"/>
        <w:gridCol w:w="1879"/>
        <w:gridCol w:w="2243"/>
      </w:tblGrid>
      <w:tr w:rsidR="00F9730B" w:rsidRPr="00981067" w:rsidTr="00BC13D9">
        <w:trPr>
          <w:trHeight w:val="684"/>
          <w:jc w:val="center"/>
        </w:trPr>
        <w:tc>
          <w:tcPr>
            <w:tcW w:w="3100" w:type="dxa"/>
            <w:tcBorders>
              <w:top w:val="single" w:sz="4" w:space="0" w:color="auto"/>
              <w:left w:val="single" w:sz="4" w:space="0" w:color="auto"/>
              <w:bottom w:val="single" w:sz="4" w:space="0" w:color="auto"/>
              <w:right w:val="single" w:sz="4" w:space="0" w:color="auto"/>
            </w:tcBorders>
            <w:vAlign w:val="bottom"/>
          </w:tcPr>
          <w:p w:rsidR="00F9730B" w:rsidRPr="0013531D" w:rsidRDefault="00F9730B" w:rsidP="00BC13D9">
            <w:pPr>
              <w:spacing w:before="60"/>
              <w:jc w:val="center"/>
              <w:rPr>
                <w:rFonts w:ascii="Times New Roman" w:hAnsi="Times New Roman"/>
                <w:b/>
                <w:sz w:val="20"/>
                <w:szCs w:val="20"/>
              </w:rPr>
            </w:pPr>
            <w:r w:rsidRPr="0013531D">
              <w:rPr>
                <w:rFonts w:ascii="Times New Roman" w:hAnsi="Times New Roman"/>
                <w:b/>
                <w:sz w:val="20"/>
                <w:szCs w:val="20"/>
              </w:rPr>
              <w:t>Region</w:t>
            </w:r>
          </w:p>
        </w:tc>
        <w:tc>
          <w:tcPr>
            <w:tcW w:w="1684" w:type="dxa"/>
            <w:tcBorders>
              <w:top w:val="single" w:sz="4" w:space="0" w:color="auto"/>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b/>
                <w:sz w:val="20"/>
                <w:szCs w:val="20"/>
              </w:rPr>
            </w:pPr>
            <w:r>
              <w:rPr>
                <w:rFonts w:ascii="Times New Roman" w:hAnsi="Times New Roman"/>
                <w:b/>
                <w:sz w:val="20"/>
                <w:szCs w:val="20"/>
              </w:rPr>
              <w:t>U</w:t>
            </w:r>
            <w:r w:rsidRPr="0013531D">
              <w:rPr>
                <w:rFonts w:ascii="Times New Roman" w:hAnsi="Times New Roman"/>
                <w:b/>
                <w:sz w:val="20"/>
                <w:szCs w:val="20"/>
              </w:rPr>
              <w:t>kupno stambenih jed.</w:t>
            </w:r>
          </w:p>
        </w:tc>
        <w:tc>
          <w:tcPr>
            <w:tcW w:w="1879" w:type="dxa"/>
            <w:tcBorders>
              <w:top w:val="single" w:sz="4" w:space="0" w:color="auto"/>
              <w:left w:val="nil"/>
              <w:bottom w:val="single" w:sz="4" w:space="0" w:color="auto"/>
              <w:right w:val="single" w:sz="4" w:space="0" w:color="auto"/>
            </w:tcBorders>
            <w:vAlign w:val="bottom"/>
          </w:tcPr>
          <w:p w:rsidR="00F9730B" w:rsidRPr="0013531D" w:rsidRDefault="00F9730B" w:rsidP="00BC13D9">
            <w:pPr>
              <w:spacing w:before="60"/>
              <w:jc w:val="center"/>
              <w:rPr>
                <w:rFonts w:ascii="Times New Roman" w:hAnsi="Times New Roman"/>
                <w:b/>
                <w:sz w:val="20"/>
                <w:szCs w:val="20"/>
              </w:rPr>
            </w:pPr>
            <w:r>
              <w:rPr>
                <w:rFonts w:ascii="Times New Roman" w:hAnsi="Times New Roman"/>
                <w:b/>
                <w:sz w:val="20"/>
                <w:szCs w:val="20"/>
              </w:rPr>
              <w:t>U</w:t>
            </w:r>
            <w:r w:rsidRPr="0013531D">
              <w:rPr>
                <w:rFonts w:ascii="Times New Roman" w:hAnsi="Times New Roman"/>
                <w:b/>
                <w:sz w:val="20"/>
                <w:szCs w:val="20"/>
              </w:rPr>
              <w:t>kupno završenih stambenih jed</w:t>
            </w:r>
            <w:r>
              <w:rPr>
                <w:rFonts w:ascii="Times New Roman" w:hAnsi="Times New Roman"/>
                <w:b/>
                <w:sz w:val="20"/>
                <w:szCs w:val="20"/>
              </w:rPr>
              <w:t>.</w:t>
            </w:r>
          </w:p>
        </w:tc>
        <w:tc>
          <w:tcPr>
            <w:tcW w:w="2243" w:type="dxa"/>
            <w:tcBorders>
              <w:top w:val="single" w:sz="4" w:space="0" w:color="auto"/>
              <w:left w:val="nil"/>
              <w:bottom w:val="single" w:sz="4" w:space="0" w:color="auto"/>
              <w:right w:val="single" w:sz="4" w:space="0" w:color="auto"/>
            </w:tcBorders>
            <w:vAlign w:val="bottom"/>
          </w:tcPr>
          <w:p w:rsidR="00F9730B" w:rsidRPr="0013531D" w:rsidRDefault="00F9730B" w:rsidP="00BC13D9">
            <w:pPr>
              <w:spacing w:before="60"/>
              <w:jc w:val="center"/>
              <w:rPr>
                <w:rFonts w:ascii="Times New Roman" w:hAnsi="Times New Roman"/>
                <w:b/>
                <w:sz w:val="20"/>
                <w:szCs w:val="20"/>
              </w:rPr>
            </w:pPr>
            <w:r>
              <w:rPr>
                <w:rFonts w:ascii="Times New Roman" w:hAnsi="Times New Roman"/>
                <w:b/>
                <w:sz w:val="20"/>
                <w:szCs w:val="20"/>
              </w:rPr>
              <w:t>U</w:t>
            </w:r>
            <w:r w:rsidRPr="0013531D">
              <w:rPr>
                <w:rFonts w:ascii="Times New Roman" w:hAnsi="Times New Roman"/>
                <w:b/>
                <w:sz w:val="20"/>
                <w:szCs w:val="20"/>
              </w:rPr>
              <w:t>kupno nezavršenih stambenih jed</w:t>
            </w:r>
            <w:r>
              <w:rPr>
                <w:rFonts w:ascii="Times New Roman" w:hAnsi="Times New Roman"/>
                <w:b/>
                <w:sz w:val="20"/>
                <w:szCs w:val="20"/>
              </w:rPr>
              <w:t>.</w:t>
            </w:r>
          </w:p>
        </w:tc>
      </w:tr>
      <w:tr w:rsidR="00F9730B" w:rsidRPr="00981067" w:rsidTr="00BC13D9">
        <w:trPr>
          <w:trHeight w:val="304"/>
          <w:jc w:val="center"/>
        </w:trPr>
        <w:tc>
          <w:tcPr>
            <w:tcW w:w="3100" w:type="dxa"/>
            <w:tcBorders>
              <w:top w:val="nil"/>
              <w:left w:val="single" w:sz="4" w:space="0" w:color="auto"/>
              <w:bottom w:val="single" w:sz="4" w:space="0" w:color="auto"/>
              <w:right w:val="single" w:sz="4" w:space="0" w:color="auto"/>
            </w:tcBorders>
            <w:noWrap/>
            <w:vAlign w:val="bottom"/>
          </w:tcPr>
          <w:p w:rsidR="00F9730B" w:rsidRPr="0013531D" w:rsidRDefault="00F9730B" w:rsidP="00BC13D9">
            <w:pPr>
              <w:spacing w:before="60"/>
              <w:jc w:val="left"/>
              <w:rPr>
                <w:rFonts w:ascii="Times New Roman" w:hAnsi="Times New Roman"/>
                <w:sz w:val="20"/>
                <w:szCs w:val="20"/>
              </w:rPr>
            </w:pPr>
            <w:r w:rsidRPr="0013531D">
              <w:rPr>
                <w:rFonts w:ascii="Times New Roman" w:hAnsi="Times New Roman"/>
                <w:sz w:val="20"/>
                <w:szCs w:val="20"/>
              </w:rPr>
              <w:t>Ukupno sjeverni region</w:t>
            </w:r>
          </w:p>
        </w:tc>
        <w:tc>
          <w:tcPr>
            <w:tcW w:w="1684"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sz w:val="20"/>
                <w:szCs w:val="20"/>
              </w:rPr>
            </w:pPr>
            <w:r w:rsidRPr="0013531D">
              <w:rPr>
                <w:rFonts w:ascii="Times New Roman" w:hAnsi="Times New Roman"/>
                <w:sz w:val="20"/>
                <w:szCs w:val="20"/>
              </w:rPr>
              <w:t>410</w:t>
            </w:r>
          </w:p>
        </w:tc>
        <w:tc>
          <w:tcPr>
            <w:tcW w:w="1879"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sz w:val="20"/>
                <w:szCs w:val="20"/>
              </w:rPr>
            </w:pPr>
            <w:r w:rsidRPr="0013531D">
              <w:rPr>
                <w:rFonts w:ascii="Times New Roman" w:hAnsi="Times New Roman"/>
                <w:sz w:val="20"/>
                <w:szCs w:val="20"/>
              </w:rPr>
              <w:t>157</w:t>
            </w:r>
          </w:p>
        </w:tc>
        <w:tc>
          <w:tcPr>
            <w:tcW w:w="2243"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sz w:val="20"/>
                <w:szCs w:val="20"/>
              </w:rPr>
            </w:pPr>
            <w:r w:rsidRPr="0013531D">
              <w:rPr>
                <w:rFonts w:ascii="Times New Roman" w:hAnsi="Times New Roman"/>
                <w:sz w:val="20"/>
                <w:szCs w:val="20"/>
              </w:rPr>
              <w:t>253</w:t>
            </w:r>
          </w:p>
        </w:tc>
      </w:tr>
      <w:tr w:rsidR="00F9730B" w:rsidRPr="00981067" w:rsidTr="00BC13D9">
        <w:trPr>
          <w:trHeight w:val="304"/>
          <w:jc w:val="center"/>
        </w:trPr>
        <w:tc>
          <w:tcPr>
            <w:tcW w:w="3100" w:type="dxa"/>
            <w:tcBorders>
              <w:top w:val="nil"/>
              <w:left w:val="single" w:sz="4" w:space="0" w:color="auto"/>
              <w:bottom w:val="single" w:sz="4" w:space="0" w:color="auto"/>
              <w:right w:val="single" w:sz="4" w:space="0" w:color="auto"/>
            </w:tcBorders>
            <w:noWrap/>
            <w:vAlign w:val="bottom"/>
          </w:tcPr>
          <w:p w:rsidR="00F9730B" w:rsidRPr="0013531D" w:rsidRDefault="00F9730B" w:rsidP="00BC13D9">
            <w:pPr>
              <w:spacing w:before="60"/>
              <w:jc w:val="left"/>
              <w:rPr>
                <w:rFonts w:ascii="Times New Roman" w:hAnsi="Times New Roman"/>
                <w:sz w:val="20"/>
                <w:szCs w:val="20"/>
              </w:rPr>
            </w:pPr>
            <w:r w:rsidRPr="0013531D">
              <w:rPr>
                <w:rFonts w:ascii="Times New Roman" w:hAnsi="Times New Roman"/>
                <w:sz w:val="20"/>
                <w:szCs w:val="20"/>
              </w:rPr>
              <w:t>Ukupno centralni region</w:t>
            </w:r>
          </w:p>
        </w:tc>
        <w:tc>
          <w:tcPr>
            <w:tcW w:w="1684"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sz w:val="20"/>
                <w:szCs w:val="20"/>
              </w:rPr>
            </w:pPr>
            <w:r w:rsidRPr="0013531D">
              <w:rPr>
                <w:rFonts w:ascii="Times New Roman" w:hAnsi="Times New Roman"/>
                <w:sz w:val="20"/>
                <w:szCs w:val="20"/>
              </w:rPr>
              <w:t>741</w:t>
            </w:r>
          </w:p>
        </w:tc>
        <w:tc>
          <w:tcPr>
            <w:tcW w:w="1879"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sz w:val="20"/>
                <w:szCs w:val="20"/>
              </w:rPr>
            </w:pPr>
            <w:r w:rsidRPr="0013531D">
              <w:rPr>
                <w:rFonts w:ascii="Times New Roman" w:hAnsi="Times New Roman"/>
                <w:sz w:val="20"/>
                <w:szCs w:val="20"/>
              </w:rPr>
              <w:t>64</w:t>
            </w:r>
          </w:p>
        </w:tc>
        <w:tc>
          <w:tcPr>
            <w:tcW w:w="2243"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sz w:val="20"/>
                <w:szCs w:val="20"/>
              </w:rPr>
            </w:pPr>
            <w:r w:rsidRPr="0013531D">
              <w:rPr>
                <w:rFonts w:ascii="Times New Roman" w:hAnsi="Times New Roman"/>
                <w:sz w:val="20"/>
                <w:szCs w:val="20"/>
              </w:rPr>
              <w:t>677</w:t>
            </w:r>
          </w:p>
        </w:tc>
      </w:tr>
      <w:tr w:rsidR="00F9730B" w:rsidRPr="00981067" w:rsidTr="00BC13D9">
        <w:trPr>
          <w:trHeight w:val="304"/>
          <w:jc w:val="center"/>
        </w:trPr>
        <w:tc>
          <w:tcPr>
            <w:tcW w:w="3100" w:type="dxa"/>
            <w:tcBorders>
              <w:top w:val="nil"/>
              <w:left w:val="single" w:sz="4" w:space="0" w:color="auto"/>
              <w:bottom w:val="single" w:sz="4" w:space="0" w:color="auto"/>
              <w:right w:val="single" w:sz="4" w:space="0" w:color="auto"/>
            </w:tcBorders>
            <w:noWrap/>
            <w:vAlign w:val="bottom"/>
          </w:tcPr>
          <w:p w:rsidR="00F9730B" w:rsidRPr="0013531D" w:rsidRDefault="00F9730B" w:rsidP="00BC13D9">
            <w:pPr>
              <w:spacing w:before="60"/>
              <w:jc w:val="left"/>
              <w:rPr>
                <w:rFonts w:ascii="Times New Roman" w:hAnsi="Times New Roman"/>
                <w:sz w:val="20"/>
                <w:szCs w:val="20"/>
              </w:rPr>
            </w:pPr>
            <w:r w:rsidRPr="0013531D">
              <w:rPr>
                <w:rFonts w:ascii="Times New Roman" w:hAnsi="Times New Roman"/>
                <w:sz w:val="20"/>
                <w:szCs w:val="20"/>
              </w:rPr>
              <w:t>Ukupno južni region</w:t>
            </w:r>
          </w:p>
        </w:tc>
        <w:tc>
          <w:tcPr>
            <w:tcW w:w="1684"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sz w:val="20"/>
                <w:szCs w:val="20"/>
              </w:rPr>
            </w:pPr>
            <w:r w:rsidRPr="0013531D">
              <w:rPr>
                <w:rFonts w:ascii="Times New Roman" w:hAnsi="Times New Roman"/>
                <w:sz w:val="20"/>
                <w:szCs w:val="20"/>
              </w:rPr>
              <w:t>11</w:t>
            </w:r>
          </w:p>
        </w:tc>
        <w:tc>
          <w:tcPr>
            <w:tcW w:w="1879"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sz w:val="20"/>
                <w:szCs w:val="20"/>
              </w:rPr>
            </w:pPr>
            <w:r w:rsidRPr="0013531D">
              <w:rPr>
                <w:rFonts w:ascii="Times New Roman" w:hAnsi="Times New Roman"/>
                <w:sz w:val="20"/>
                <w:szCs w:val="20"/>
              </w:rPr>
              <w:t>11</w:t>
            </w:r>
          </w:p>
        </w:tc>
        <w:tc>
          <w:tcPr>
            <w:tcW w:w="2243"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sz w:val="20"/>
                <w:szCs w:val="20"/>
              </w:rPr>
            </w:pPr>
            <w:r w:rsidRPr="0013531D">
              <w:rPr>
                <w:rFonts w:ascii="Times New Roman" w:hAnsi="Times New Roman"/>
                <w:sz w:val="20"/>
                <w:szCs w:val="20"/>
              </w:rPr>
              <w:t>0</w:t>
            </w:r>
          </w:p>
        </w:tc>
      </w:tr>
      <w:tr w:rsidR="00F9730B" w:rsidRPr="00981067" w:rsidTr="00BC13D9">
        <w:trPr>
          <w:trHeight w:val="319"/>
          <w:jc w:val="center"/>
        </w:trPr>
        <w:tc>
          <w:tcPr>
            <w:tcW w:w="3100" w:type="dxa"/>
            <w:tcBorders>
              <w:top w:val="nil"/>
              <w:left w:val="single" w:sz="4" w:space="0" w:color="auto"/>
              <w:bottom w:val="single" w:sz="4" w:space="0" w:color="auto"/>
              <w:right w:val="single" w:sz="4" w:space="0" w:color="auto"/>
            </w:tcBorders>
            <w:noWrap/>
            <w:vAlign w:val="bottom"/>
          </w:tcPr>
          <w:p w:rsidR="00F9730B" w:rsidRPr="0013531D" w:rsidRDefault="00F9730B" w:rsidP="00BC13D9">
            <w:pPr>
              <w:spacing w:before="60"/>
              <w:jc w:val="left"/>
              <w:rPr>
                <w:rFonts w:ascii="Times New Roman" w:hAnsi="Times New Roman"/>
                <w:b/>
                <w:sz w:val="20"/>
                <w:szCs w:val="20"/>
              </w:rPr>
            </w:pPr>
            <w:r w:rsidRPr="0013531D">
              <w:rPr>
                <w:rFonts w:ascii="Times New Roman" w:hAnsi="Times New Roman"/>
                <w:b/>
                <w:sz w:val="20"/>
                <w:szCs w:val="20"/>
              </w:rPr>
              <w:t>UKUPNO Crna Gora</w:t>
            </w:r>
          </w:p>
        </w:tc>
        <w:tc>
          <w:tcPr>
            <w:tcW w:w="1684"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b/>
                <w:sz w:val="20"/>
                <w:szCs w:val="20"/>
              </w:rPr>
            </w:pPr>
            <w:r w:rsidRPr="0013531D">
              <w:rPr>
                <w:rFonts w:ascii="Times New Roman" w:hAnsi="Times New Roman"/>
                <w:b/>
                <w:sz w:val="20"/>
                <w:szCs w:val="20"/>
              </w:rPr>
              <w:t>1162</w:t>
            </w:r>
          </w:p>
        </w:tc>
        <w:tc>
          <w:tcPr>
            <w:tcW w:w="1879"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b/>
                <w:sz w:val="20"/>
                <w:szCs w:val="20"/>
              </w:rPr>
            </w:pPr>
            <w:r w:rsidRPr="0013531D">
              <w:rPr>
                <w:rFonts w:ascii="Times New Roman" w:hAnsi="Times New Roman"/>
                <w:b/>
                <w:sz w:val="20"/>
                <w:szCs w:val="20"/>
              </w:rPr>
              <w:t>232</w:t>
            </w:r>
          </w:p>
        </w:tc>
        <w:tc>
          <w:tcPr>
            <w:tcW w:w="2243" w:type="dxa"/>
            <w:tcBorders>
              <w:top w:val="nil"/>
              <w:left w:val="nil"/>
              <w:bottom w:val="single" w:sz="4" w:space="0" w:color="auto"/>
              <w:right w:val="single" w:sz="4" w:space="0" w:color="auto"/>
            </w:tcBorders>
            <w:noWrap/>
            <w:vAlign w:val="bottom"/>
          </w:tcPr>
          <w:p w:rsidR="00F9730B" w:rsidRPr="0013531D" w:rsidRDefault="00F9730B" w:rsidP="00BC13D9">
            <w:pPr>
              <w:spacing w:before="60"/>
              <w:jc w:val="center"/>
              <w:rPr>
                <w:rFonts w:ascii="Times New Roman" w:hAnsi="Times New Roman"/>
                <w:b/>
                <w:sz w:val="20"/>
                <w:szCs w:val="20"/>
              </w:rPr>
            </w:pPr>
            <w:r w:rsidRPr="0013531D">
              <w:rPr>
                <w:rFonts w:ascii="Times New Roman" w:hAnsi="Times New Roman"/>
                <w:b/>
                <w:sz w:val="20"/>
                <w:szCs w:val="20"/>
              </w:rPr>
              <w:t>930</w:t>
            </w:r>
          </w:p>
        </w:tc>
      </w:tr>
    </w:tbl>
    <w:p w:rsidR="00F9730B" w:rsidRPr="00DC23BC" w:rsidRDefault="00F9730B" w:rsidP="00DC23BC">
      <w:pPr>
        <w:ind w:firstLine="720"/>
        <w:rPr>
          <w:rFonts w:ascii="Times New Roman" w:hAnsi="Times New Roman"/>
          <w:sz w:val="24"/>
          <w:lang w:val="sr-Latn-BA"/>
        </w:rPr>
      </w:pPr>
      <w:r w:rsidRPr="00981067">
        <w:rPr>
          <w:rFonts w:ascii="Times New Roman" w:hAnsi="Times New Roman"/>
          <w:sz w:val="24"/>
          <w:lang w:val="pl-PL" w:eastAsia="en-US"/>
        </w:rPr>
        <w:t>U skladu sa projekcijama biznis planova, dostavljenih od strane građevinskih kompanija/investitora, planirana je i dinamika izgradnje nezavršenih stambenih jedinica koje su ponuđene za realizaciju Projekta.</w:t>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Pr>
          <w:rFonts w:ascii="Times New Roman" w:hAnsi="Times New Roman"/>
          <w:sz w:val="24"/>
          <w:lang w:val="sr-Latn-BA"/>
        </w:rPr>
        <w:tab/>
      </w:r>
      <w:r w:rsidRPr="00981067">
        <w:rPr>
          <w:rFonts w:ascii="Times New Roman" w:hAnsi="Times New Roman"/>
          <w:sz w:val="24"/>
          <w:lang w:val="sr-Latn-BA"/>
        </w:rPr>
        <w:t xml:space="preserve">Raspisivanjem javnog poziva </w:t>
      </w:r>
      <w:r>
        <w:rPr>
          <w:rFonts w:ascii="Times New Roman" w:hAnsi="Times New Roman"/>
          <w:sz w:val="24"/>
          <w:lang w:val="sr-Latn-BA"/>
        </w:rPr>
        <w:t>(tender B)</w:t>
      </w:r>
      <w:r w:rsidRPr="00981067">
        <w:rPr>
          <w:rFonts w:ascii="Times New Roman" w:hAnsi="Times New Roman"/>
          <w:sz w:val="24"/>
          <w:lang w:val="sr-Latn-BA"/>
        </w:rPr>
        <w:t xml:space="preserve"> za učešće poslovnih banaka u Projektu definisani su finansijski uslovi učešća i model finansiranja ovog Projekta. </w:t>
      </w:r>
      <w:r>
        <w:rPr>
          <w:rFonts w:ascii="Times New Roman" w:hAnsi="Times New Roman"/>
          <w:sz w:val="24"/>
          <w:lang w:val="sr-Latn-BA"/>
        </w:rPr>
        <w:t xml:space="preserve">Rezultar tendera B je bio potpisivanje </w:t>
      </w:r>
      <w:r w:rsidRPr="00981067">
        <w:rPr>
          <w:rFonts w:ascii="Times New Roman" w:hAnsi="Times New Roman"/>
          <w:sz w:val="24"/>
          <w:lang w:val="pl-PL"/>
        </w:rPr>
        <w:t>sporazum</w:t>
      </w:r>
      <w:r>
        <w:rPr>
          <w:rFonts w:ascii="Times New Roman" w:hAnsi="Times New Roman"/>
          <w:sz w:val="24"/>
          <w:lang w:val="pl-PL"/>
        </w:rPr>
        <w:t xml:space="preserve">a sa 5 poslovnih banaka </w:t>
      </w:r>
      <w:r w:rsidRPr="00981067">
        <w:rPr>
          <w:rFonts w:ascii="Times New Roman" w:hAnsi="Times New Roman"/>
          <w:sz w:val="24"/>
          <w:lang w:val="pl-PL"/>
        </w:rPr>
        <w:t>o učešću u Projektu „1000 plus stanova”. Predviđeno je da u</w:t>
      </w:r>
      <w:r w:rsidRPr="00981067">
        <w:rPr>
          <w:rFonts w:ascii="Times New Roman" w:hAnsi="Times New Roman"/>
          <w:sz w:val="24"/>
        </w:rPr>
        <w:t xml:space="preserve"> ovom Projektu Vlada vrši subvenciju kamatne stope do iznosa 4</w:t>
      </w:r>
      <w:r>
        <w:rPr>
          <w:rFonts w:ascii="Times New Roman" w:hAnsi="Times New Roman"/>
          <w:sz w:val="24"/>
        </w:rPr>
        <w:t>,</w:t>
      </w:r>
      <w:r w:rsidRPr="00981067">
        <w:rPr>
          <w:rFonts w:ascii="Times New Roman" w:hAnsi="Times New Roman"/>
          <w:sz w:val="24"/>
        </w:rPr>
        <w:t xml:space="preserve">9% fiksne godišnje kamatne stope na period od 20 godina, za stambene jedinice do iznosa od 900 €/m2. </w:t>
      </w:r>
      <w:r>
        <w:rPr>
          <w:rFonts w:ascii="Times New Roman" w:hAnsi="Times New Roman"/>
          <w:sz w:val="24"/>
          <w:lang w:val="sr-Latn-BA"/>
        </w:rPr>
        <w:tab/>
      </w:r>
      <w:r>
        <w:rPr>
          <w:rFonts w:ascii="Times New Roman" w:hAnsi="Times New Roman"/>
          <w:sz w:val="24"/>
          <w:lang w:val="sr-Latn-BA"/>
        </w:rPr>
        <w:tab/>
        <w:t>Trećim j</w:t>
      </w:r>
      <w:r w:rsidRPr="00981067">
        <w:rPr>
          <w:rFonts w:ascii="Times New Roman" w:hAnsi="Times New Roman"/>
          <w:sz w:val="24"/>
          <w:lang w:val="sr-Latn-BA"/>
        </w:rPr>
        <w:t>avnim pozivom</w:t>
      </w:r>
      <w:r>
        <w:rPr>
          <w:rFonts w:ascii="Times New Roman" w:hAnsi="Times New Roman"/>
          <w:sz w:val="24"/>
          <w:lang w:val="sr-Latn-BA"/>
        </w:rPr>
        <w:t xml:space="preserve"> (tender C)</w:t>
      </w:r>
      <w:r w:rsidRPr="00981067">
        <w:rPr>
          <w:rFonts w:ascii="Times New Roman" w:hAnsi="Times New Roman"/>
          <w:sz w:val="24"/>
          <w:lang w:val="sr-Latn-BA"/>
        </w:rPr>
        <w:t xml:space="preserve"> za učešće porodičnih domaćinstava koja n</w:t>
      </w:r>
      <w:r>
        <w:rPr>
          <w:rFonts w:ascii="Times New Roman" w:hAnsi="Times New Roman"/>
          <w:sz w:val="24"/>
          <w:lang w:val="sr-Latn-BA"/>
        </w:rPr>
        <w:t xml:space="preserve">emaju riješeno stambeno pitanje </w:t>
      </w:r>
      <w:r w:rsidRPr="00981067">
        <w:rPr>
          <w:rFonts w:ascii="Times New Roman" w:hAnsi="Times New Roman"/>
          <w:sz w:val="24"/>
          <w:lang w:val="sr-Latn-BA"/>
        </w:rPr>
        <w:t>definisani su uslovi i neophodna procedura da bi aplikacije bile prihvaćene od strane banaka. Osnovni uslovi za učešće,</w:t>
      </w:r>
      <w:r>
        <w:rPr>
          <w:rFonts w:ascii="Times New Roman" w:hAnsi="Times New Roman"/>
          <w:sz w:val="24"/>
          <w:lang w:val="sr-Latn-BA"/>
        </w:rPr>
        <w:t xml:space="preserve"> predviđeni projektnim zadatkom</w:t>
      </w:r>
      <w:r w:rsidRPr="00981067">
        <w:rPr>
          <w:rFonts w:ascii="Times New Roman" w:hAnsi="Times New Roman"/>
          <w:sz w:val="24"/>
          <w:lang w:val="sr-Latn-BA"/>
        </w:rPr>
        <w:t xml:space="preserve"> su</w:t>
      </w:r>
      <w:r>
        <w:rPr>
          <w:rFonts w:ascii="Times New Roman" w:hAnsi="Times New Roman"/>
          <w:sz w:val="24"/>
          <w:lang w:val="sr-Latn-BA"/>
        </w:rPr>
        <w:t>:</w:t>
      </w:r>
      <w:r w:rsidRPr="00981067">
        <w:rPr>
          <w:rFonts w:ascii="Times New Roman" w:hAnsi="Times New Roman"/>
          <w:sz w:val="24"/>
          <w:lang w:val="sr-Latn-BA"/>
        </w:rPr>
        <w:t xml:space="preserve"> porodično domaćinstvo ne smije imati u posjedu više od 1/3 stambene jedinice na teritoriji Crne Gore, </w:t>
      </w:r>
      <w:r>
        <w:rPr>
          <w:rFonts w:ascii="Times New Roman" w:hAnsi="Times New Roman"/>
          <w:sz w:val="24"/>
          <w:lang w:val="sr-Latn-BA"/>
        </w:rPr>
        <w:t xml:space="preserve">poštovanje </w:t>
      </w:r>
      <w:r w:rsidRPr="00981067">
        <w:rPr>
          <w:rFonts w:ascii="Times New Roman" w:hAnsi="Times New Roman"/>
          <w:sz w:val="24"/>
          <w:lang w:val="sr-Latn-BA"/>
        </w:rPr>
        <w:t xml:space="preserve">ograničenja u vezi sa visinom kumulativnih prihoda domaćinstva i </w:t>
      </w:r>
      <w:r>
        <w:rPr>
          <w:rFonts w:ascii="Times New Roman" w:hAnsi="Times New Roman"/>
          <w:sz w:val="24"/>
          <w:lang w:val="sr-Latn-BA"/>
        </w:rPr>
        <w:t xml:space="preserve">dostavljanje propisane </w:t>
      </w:r>
      <w:r w:rsidRPr="00981067">
        <w:rPr>
          <w:rFonts w:ascii="Times New Roman" w:hAnsi="Times New Roman"/>
          <w:sz w:val="24"/>
          <w:lang w:val="sr-Latn-BA"/>
        </w:rPr>
        <w:t>dokumentacij</w:t>
      </w:r>
      <w:r>
        <w:rPr>
          <w:rFonts w:ascii="Times New Roman" w:hAnsi="Times New Roman"/>
          <w:sz w:val="24"/>
          <w:lang w:val="sr-Latn-BA"/>
        </w:rPr>
        <w:t>e.</w:t>
      </w:r>
      <w:r w:rsidRPr="00981067">
        <w:rPr>
          <w:rFonts w:ascii="Times New Roman" w:hAnsi="Times New Roman"/>
          <w:sz w:val="24"/>
          <w:lang w:val="sr-Latn-BA"/>
        </w:rPr>
        <w:t xml:space="preserve"> </w:t>
      </w:r>
      <w:r w:rsidRPr="00981067">
        <w:rPr>
          <w:rFonts w:ascii="Times New Roman" w:hAnsi="Times New Roman"/>
          <w:sz w:val="24"/>
        </w:rPr>
        <w:t xml:space="preserve">Javnim oglasom za učešće građana je predviđeno da od ukupnog broja realizovanih kreditnih aranžmana 50% bude namijenjeno domaćinstvima čiji su članovi zaposleni u organima državne uprave, a </w:t>
      </w:r>
      <w:r w:rsidRPr="00981067">
        <w:rPr>
          <w:rFonts w:ascii="Times New Roman" w:hAnsi="Times New Roman"/>
          <w:sz w:val="24"/>
          <w:lang w:val="pl-PL"/>
        </w:rPr>
        <w:t xml:space="preserve">50% ostalim porodičnim domaćinstvima. </w:t>
      </w:r>
      <w:r w:rsidRPr="00981067">
        <w:rPr>
          <w:rFonts w:ascii="Times New Roman" w:hAnsi="Times New Roman"/>
          <w:sz w:val="24"/>
        </w:rPr>
        <w:t xml:space="preserve">U okviru ovih grupa, sljedeća porodična domaćinstva imaju prioritet: 10% od ukupnog broja potpisanih kreditnih aranžmana namijenjeno je domaćinstvima čiji članovi su lica sa invaliditetom i 30% od ukupnog broja potpisanih kreditnih aranžmana namijenjeno je mladim bračnim parovima u kojima oba bračna druga imaju do 35 godina. </w:t>
      </w:r>
      <w:r w:rsidRPr="000C6D5B">
        <w:rPr>
          <w:rFonts w:ascii="Times New Roman" w:hAnsi="Times New Roman"/>
          <w:sz w:val="24"/>
        </w:rPr>
        <w:t>Ukupan broj predatih aplikacija bankama od strane građana je 1.100 aplikacija</w:t>
      </w:r>
      <w:r>
        <w:rPr>
          <w:rFonts w:ascii="Times New Roman" w:hAnsi="Times New Roman"/>
          <w:sz w:val="24"/>
        </w:rPr>
        <w:t>,</w:t>
      </w:r>
      <w:r w:rsidRPr="000C6D5B">
        <w:rPr>
          <w:rFonts w:ascii="Times New Roman" w:hAnsi="Times New Roman"/>
          <w:sz w:val="24"/>
        </w:rPr>
        <w:t xml:space="preserve"> dok je ukupan broj aplikacija odobrenih od strane Projektnog odbora 814 aplikacija</w:t>
      </w:r>
      <w:r w:rsidRPr="000C6D5B">
        <w:rPr>
          <w:rStyle w:val="FootnoteReference"/>
          <w:rFonts w:ascii="Times New Roman" w:hAnsi="Times New Roman"/>
          <w:sz w:val="24"/>
        </w:rPr>
        <w:footnoteReference w:id="7"/>
      </w:r>
      <w:r w:rsidRPr="000C6D5B">
        <w:rPr>
          <w:rFonts w:ascii="Times New Roman" w:hAnsi="Times New Roman"/>
          <w:sz w:val="24"/>
        </w:rPr>
        <w:t>. Kreditni limit za odobreni broj aplikacija iznosi 30.435.379 €.</w:t>
      </w:r>
      <w:r w:rsidRPr="000C6D5B">
        <w:rPr>
          <w:rStyle w:val="FootnoteReference"/>
          <w:rFonts w:ascii="Times New Roman" w:hAnsi="Times New Roman"/>
          <w:sz w:val="24"/>
        </w:rPr>
        <w:footnoteReference w:id="8"/>
      </w:r>
      <w:r>
        <w:rPr>
          <w:rFonts w:ascii="Times New Roman" w:hAnsi="Times New Roman"/>
          <w:sz w:val="24"/>
        </w:rPr>
        <w:t xml:space="preserve"> </w:t>
      </w:r>
      <w:r w:rsidRPr="000C6D5B">
        <w:rPr>
          <w:rFonts w:ascii="Times New Roman" w:hAnsi="Times New Roman"/>
          <w:sz w:val="24"/>
        </w:rPr>
        <w:t>U roku predviđenom za realizaciju vaučera i sklapanje kupoprodajnog predugovora za kupovinu stambene jedinice sa građevinskom kompanijom, 433 aplikanta (porodična domaćinstva) su</w:t>
      </w:r>
      <w:r>
        <w:rPr>
          <w:rFonts w:ascii="Times New Roman" w:hAnsi="Times New Roman"/>
          <w:sz w:val="24"/>
        </w:rPr>
        <w:t xml:space="preserve"> marta </w:t>
      </w:r>
      <w:r w:rsidRPr="000C6D5B">
        <w:rPr>
          <w:rFonts w:ascii="Times New Roman" w:hAnsi="Times New Roman"/>
          <w:sz w:val="24"/>
        </w:rPr>
        <w:t>2011. god. potpisali kupoprodajni predugovor, od čega se najveći broj predugovora odnosi na opštinu Podgorica (338 predugovora), a preostali broj predugovora je sklopljen po sljedećim opštinama: Nikšić, Plužine, Rožaje, Mojkovac, Andrijevica, Bijelo Polje i Herceg Novi</w:t>
      </w:r>
      <w:r>
        <w:rPr>
          <w:rFonts w:ascii="Times New Roman" w:hAnsi="Times New Roman"/>
          <w:sz w:val="24"/>
        </w:rPr>
        <w:t xml:space="preserve">. </w:t>
      </w:r>
      <w:r>
        <w:rPr>
          <w:rFonts w:ascii="Times New Roman" w:hAnsi="Times New Roman"/>
          <w:sz w:val="24"/>
        </w:rPr>
        <w:tab/>
      </w:r>
      <w:r>
        <w:rPr>
          <w:rFonts w:ascii="Times New Roman" w:hAnsi="Times New Roman"/>
          <w:sz w:val="24"/>
        </w:rPr>
        <w:tab/>
      </w:r>
      <w:r w:rsidRPr="000C6D5B">
        <w:rPr>
          <w:rFonts w:ascii="Times New Roman" w:hAnsi="Times New Roman"/>
          <w:sz w:val="24"/>
        </w:rPr>
        <w:t>Na ovaj način 1.272 člana navedenih porodičnih domaćinstava/građana Crne Gore su riješili svoju stambenu potrebu.</w:t>
      </w:r>
      <w:r>
        <w:rPr>
          <w:rFonts w:ascii="Times New Roman" w:hAnsi="Times New Roman"/>
          <w:sz w:val="24"/>
        </w:rPr>
        <w:t xml:space="preserve"> </w:t>
      </w:r>
      <w:r w:rsidRPr="000C6D5B">
        <w:rPr>
          <w:rFonts w:ascii="Times New Roman" w:hAnsi="Times New Roman"/>
          <w:sz w:val="24"/>
        </w:rPr>
        <w:t>Od 433 sklopljena predugovora, 268 predugovora se odnosilo na jednosobne stambene jedinice, 110 na dvosobne stambene jedinice, 37 na garsonjere i 18 na trosobne stambene jedinice. Ukupna vrijednost stambenih jedinica za koje su potpisani kupoprodajni predugovori je oko 22 mil.</w:t>
      </w:r>
      <w:r>
        <w:rPr>
          <w:rFonts w:ascii="Times New Roman" w:hAnsi="Times New Roman"/>
          <w:sz w:val="24"/>
        </w:rPr>
        <w:t xml:space="preserve"> </w:t>
      </w:r>
      <w:r w:rsidRPr="00981067">
        <w:rPr>
          <w:rFonts w:ascii="Times New Roman" w:hAnsi="Times New Roman"/>
          <w:sz w:val="24"/>
        </w:rPr>
        <w:t>€</w:t>
      </w:r>
      <w:r w:rsidRPr="000C6D5B">
        <w:rPr>
          <w:rStyle w:val="FootnoteReference"/>
          <w:rFonts w:ascii="Times New Roman" w:hAnsi="Times New Roman"/>
          <w:sz w:val="24"/>
        </w:rPr>
        <w:footnoteReference w:id="9"/>
      </w:r>
      <w:r w:rsidRPr="000C6D5B">
        <w:rPr>
          <w:rFonts w:ascii="Times New Roman" w:hAnsi="Times New Roman"/>
          <w:sz w:val="24"/>
        </w:rPr>
        <w:t>.</w:t>
      </w:r>
      <w:bookmarkStart w:id="9" w:name="_Toc304462540"/>
    </w:p>
    <w:p w:rsidR="00F9730B" w:rsidRDefault="00F9730B" w:rsidP="00774A49">
      <w:pPr>
        <w:rPr>
          <w:rFonts w:ascii="Times New Roman" w:hAnsi="Times New Roman"/>
          <w:b/>
          <w:sz w:val="24"/>
        </w:rPr>
      </w:pPr>
      <w:r>
        <w:rPr>
          <w:rFonts w:ascii="Times New Roman" w:hAnsi="Times New Roman"/>
          <w:b/>
          <w:sz w:val="24"/>
        </w:rPr>
        <w:t>1.5</w:t>
      </w:r>
      <w:r w:rsidRPr="00C32BCC">
        <w:rPr>
          <w:rFonts w:ascii="Times New Roman" w:hAnsi="Times New Roman"/>
          <w:b/>
          <w:sz w:val="24"/>
        </w:rPr>
        <w:t>. Regulisanje naselja sa evidentnom neformalnom stambenom izgradnjom</w:t>
      </w:r>
      <w:bookmarkEnd w:id="9"/>
      <w:r w:rsidRPr="00C32BCC">
        <w:rPr>
          <w:rFonts w:ascii="Times New Roman" w:hAnsi="Times New Roman"/>
          <w:b/>
          <w:sz w:val="24"/>
        </w:rPr>
        <w:tab/>
      </w:r>
    </w:p>
    <w:p w:rsidR="00F9730B" w:rsidRPr="000C6D5B" w:rsidRDefault="00F9730B" w:rsidP="00774A49">
      <w:pPr>
        <w:rPr>
          <w:rFonts w:ascii="Times New Roman" w:hAnsi="Times New Roman"/>
          <w:b/>
          <w:sz w:val="24"/>
        </w:rPr>
      </w:pPr>
      <w:r>
        <w:rPr>
          <w:rFonts w:ascii="Times New Roman" w:hAnsi="Times New Roman"/>
          <w:b/>
          <w:sz w:val="24"/>
        </w:rPr>
        <w:tab/>
      </w:r>
      <w:r w:rsidRPr="00981067">
        <w:rPr>
          <w:rFonts w:ascii="Times New Roman" w:hAnsi="Times New Roman"/>
          <w:sz w:val="24"/>
        </w:rPr>
        <w:t>Priroda razvoja neformalnih naselja u Crnoj Gori je povezana sa nedostatkom formalnih urbanističkih planova, koji su najčešće posljedica neodgovarajuće prostorno-planske dokumentacije u posljednjih 50 godina, starog i složenog zakonskog okvira, nepostojanja politike stambenog prostora i neodgovarajuće strukture javne uprave.</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sidRPr="00981067">
        <w:rPr>
          <w:rFonts w:ascii="Times New Roman" w:hAnsi="Times New Roman"/>
          <w:sz w:val="24"/>
        </w:rPr>
        <w:t>Shodno obavezama preuzetim potpisivanjem Bečke deklaracije, u cilju rješavanja ovog problema, država Crn</w:t>
      </w:r>
      <w:r>
        <w:rPr>
          <w:rFonts w:ascii="Times New Roman" w:hAnsi="Times New Roman"/>
          <w:sz w:val="24"/>
        </w:rPr>
        <w:t>a</w:t>
      </w:r>
      <w:r w:rsidRPr="00981067">
        <w:rPr>
          <w:rFonts w:ascii="Times New Roman" w:hAnsi="Times New Roman"/>
          <w:sz w:val="24"/>
        </w:rPr>
        <w:t xml:space="preserve"> Gora se obavezala da do 2015. godine aktivno realizuje projekte rješavanja problema neformalnih naselja. Zadatak ove deklaracije, čiji je potpisnik i Crna Gora, je da se zemlje potpisnice zajednički saglase o akcijama koje će:</w:t>
      </w:r>
    </w:p>
    <w:p w:rsidR="00F9730B" w:rsidRPr="00981067" w:rsidRDefault="00F9730B" w:rsidP="00774A49">
      <w:pPr>
        <w:numPr>
          <w:ilvl w:val="0"/>
          <w:numId w:val="20"/>
        </w:numPr>
        <w:tabs>
          <w:tab w:val="clear" w:pos="720"/>
        </w:tabs>
        <w:spacing w:before="120"/>
        <w:ind w:left="567"/>
        <w:rPr>
          <w:rFonts w:ascii="Times New Roman" w:hAnsi="Times New Roman"/>
          <w:sz w:val="24"/>
        </w:rPr>
      </w:pPr>
      <w:r w:rsidRPr="00981067">
        <w:rPr>
          <w:rFonts w:ascii="Times New Roman" w:hAnsi="Times New Roman"/>
          <w:sz w:val="24"/>
        </w:rPr>
        <w:t xml:space="preserve">regularizovati (legalizovati) i poboljšati neformalna naselja na održivi način i </w:t>
      </w:r>
    </w:p>
    <w:p w:rsidR="00F9730B" w:rsidRPr="00981067" w:rsidRDefault="00F9730B" w:rsidP="00774A49">
      <w:pPr>
        <w:numPr>
          <w:ilvl w:val="0"/>
          <w:numId w:val="20"/>
        </w:numPr>
        <w:tabs>
          <w:tab w:val="clear" w:pos="720"/>
        </w:tabs>
        <w:spacing w:before="120"/>
        <w:ind w:left="567"/>
        <w:rPr>
          <w:rFonts w:ascii="Times New Roman" w:hAnsi="Times New Roman"/>
          <w:sz w:val="24"/>
        </w:rPr>
      </w:pPr>
      <w:r w:rsidRPr="00981067">
        <w:rPr>
          <w:rFonts w:ascii="Times New Roman" w:hAnsi="Times New Roman"/>
          <w:sz w:val="24"/>
        </w:rPr>
        <w:t>onemogućiti buduća neformalna naselja.</w:t>
      </w:r>
    </w:p>
    <w:p w:rsidR="00F9730B" w:rsidRDefault="00F9730B" w:rsidP="006E6102">
      <w:pPr>
        <w:ind w:firstLine="720"/>
        <w:rPr>
          <w:rFonts w:ascii="Times New Roman" w:hAnsi="Times New Roman"/>
          <w:sz w:val="24"/>
        </w:rPr>
      </w:pPr>
      <w:r>
        <w:rPr>
          <w:rFonts w:ascii="Times New Roman" w:hAnsi="Times New Roman"/>
          <w:sz w:val="24"/>
        </w:rPr>
        <w:t>U tu svrhu urađen je „</w:t>
      </w:r>
      <w:r w:rsidRPr="00981067">
        <w:rPr>
          <w:rFonts w:ascii="Times New Roman" w:hAnsi="Times New Roman"/>
          <w:sz w:val="24"/>
        </w:rPr>
        <w:t>Plan pretvaranja neformalnih naselja u formalna i regularizacija objekata, sa posebnim akcentom na seizmičke izazove</w:t>
      </w:r>
      <w:r>
        <w:rPr>
          <w:rFonts w:ascii="Times New Roman" w:hAnsi="Times New Roman"/>
          <w:sz w:val="24"/>
        </w:rPr>
        <w:t>“.</w:t>
      </w:r>
      <w:r w:rsidRPr="00981067">
        <w:rPr>
          <w:rFonts w:ascii="Times New Roman" w:hAnsi="Times New Roman"/>
          <w:sz w:val="24"/>
        </w:rPr>
        <w:t xml:space="preserve"> Osnovni zadatak izrade </w:t>
      </w:r>
      <w:r>
        <w:rPr>
          <w:rFonts w:ascii="Times New Roman" w:hAnsi="Times New Roman"/>
          <w:sz w:val="24"/>
        </w:rPr>
        <w:t>P</w:t>
      </w:r>
      <w:r w:rsidRPr="00981067">
        <w:rPr>
          <w:rFonts w:ascii="Times New Roman" w:hAnsi="Times New Roman"/>
          <w:sz w:val="24"/>
        </w:rPr>
        <w:t>lana je formiranje organizovanog pristupa i uspostavljanje maksimalne kontrole seizmičkog rizika za objekte koji su građeni bez građevinskih dozvola.</w:t>
      </w:r>
      <w:r>
        <w:rPr>
          <w:rFonts w:ascii="Times New Roman" w:hAnsi="Times New Roman"/>
          <w:sz w:val="24"/>
        </w:rPr>
        <w:t xml:space="preserve"> Očigledno je da p</w:t>
      </w:r>
      <w:r w:rsidRPr="00981067">
        <w:rPr>
          <w:rFonts w:ascii="Times New Roman" w:hAnsi="Times New Roman"/>
          <w:sz w:val="24"/>
        </w:rPr>
        <w:t>roblematika rješavanja neformalnih naselja zahtijeva integralan, strateški sveobuhvatan pristup i aktiviranje zajednice u cjelini. Da bi se ’’Plan pretvaranja neformalnih naselja u formalna i regularizacija objekata, sa posebnim akcentom na seizmičke izazove’’ mogao sprovesti, neophodno je aktivno učešće s</w:t>
      </w:r>
      <w:r>
        <w:rPr>
          <w:rFonts w:ascii="Times New Roman" w:hAnsi="Times New Roman"/>
          <w:sz w:val="24"/>
        </w:rPr>
        <w:t xml:space="preserve">vih relevantnih institucija, kao i </w:t>
      </w:r>
      <w:r w:rsidRPr="00981067">
        <w:rPr>
          <w:rFonts w:ascii="Times New Roman" w:hAnsi="Times New Roman"/>
          <w:sz w:val="24"/>
        </w:rPr>
        <w:t xml:space="preserve">aktivno učešće </w:t>
      </w:r>
      <w:r>
        <w:rPr>
          <w:rFonts w:ascii="Times New Roman" w:hAnsi="Times New Roman"/>
          <w:sz w:val="24"/>
        </w:rPr>
        <w:t xml:space="preserve">i saradnja </w:t>
      </w:r>
      <w:r w:rsidRPr="00981067">
        <w:rPr>
          <w:rFonts w:ascii="Times New Roman" w:hAnsi="Times New Roman"/>
          <w:sz w:val="24"/>
        </w:rPr>
        <w:t>vlasnika neformalnih objekata</w:t>
      </w:r>
      <w:r>
        <w:rPr>
          <w:rFonts w:ascii="Times New Roman" w:hAnsi="Times New Roman"/>
          <w:sz w:val="24"/>
        </w:rPr>
        <w:t>.</w:t>
      </w:r>
      <w:r>
        <w:rPr>
          <w:rFonts w:ascii="Times New Roman" w:hAnsi="Times New Roman"/>
          <w:sz w:val="24"/>
        </w:rPr>
        <w:tab/>
      </w:r>
      <w:r>
        <w:rPr>
          <w:rFonts w:ascii="Times New Roman" w:hAnsi="Times New Roman"/>
          <w:sz w:val="24"/>
        </w:rPr>
        <w:tab/>
      </w:r>
      <w:r>
        <w:rPr>
          <w:rFonts w:ascii="Times New Roman" w:hAnsi="Times New Roman"/>
          <w:sz w:val="24"/>
        </w:rPr>
        <w:tab/>
      </w:r>
      <w:r w:rsidRPr="00981067">
        <w:rPr>
          <w:rFonts w:ascii="Times New Roman" w:hAnsi="Times New Roman"/>
          <w:sz w:val="24"/>
          <w:lang w:val="sl-SI"/>
        </w:rPr>
        <w:t>U cilju rješavanja problema neformalnih naselja na prostoru Crne Gore, postignut je dogovor da se izvrši udruživanje fondova UNDP-a i fondova Vlade Crne Gore (LAMP Projekat), namijenjenih rješavanju problema neformalnih naselja. Imajući u vidu kapacitete UNDP-a u pogledu fondova i stručnosti kadra, predloženo je da se napravi sporazum o saradnji Ministarstva uređenja prostora i zaš</w:t>
      </w:r>
      <w:r>
        <w:rPr>
          <w:rFonts w:ascii="Times New Roman" w:hAnsi="Times New Roman"/>
          <w:sz w:val="24"/>
          <w:lang w:val="sl-SI"/>
        </w:rPr>
        <w:t>tite životne sredine i UNDP-a, te da se</w:t>
      </w:r>
      <w:r w:rsidRPr="00981067">
        <w:rPr>
          <w:rFonts w:ascii="Times New Roman" w:hAnsi="Times New Roman"/>
          <w:sz w:val="24"/>
          <w:lang w:val="sl-SI"/>
        </w:rPr>
        <w:t xml:space="preserve"> da izvrši prenos sredstava sa LAMP-a na UNDP, na što je Svjetska banka dala saglasnost.</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981067">
        <w:rPr>
          <w:rFonts w:ascii="Times New Roman" w:hAnsi="Times New Roman"/>
          <w:sz w:val="24"/>
          <w:lang w:val="sl-SI"/>
        </w:rPr>
        <w:t xml:space="preserve">S obzirom da je problem izražen na širem prostoru Crne Gore, cilj je da se određene analize i naredni koraci prvo sprovedu na određenoj manjoj lokaciji (pilot projekat), </w:t>
      </w:r>
      <w:r>
        <w:rPr>
          <w:rFonts w:ascii="Times New Roman" w:hAnsi="Times New Roman"/>
          <w:sz w:val="24"/>
          <w:lang w:val="sl-SI"/>
        </w:rPr>
        <w:t xml:space="preserve">te </w:t>
      </w:r>
      <w:r w:rsidRPr="00981067">
        <w:rPr>
          <w:rFonts w:ascii="Times New Roman" w:hAnsi="Times New Roman"/>
          <w:sz w:val="24"/>
          <w:lang w:val="sl-SI"/>
        </w:rPr>
        <w:t>nakon toga na što kvalitetniji i efikasniji način sprov</w:t>
      </w:r>
      <w:r>
        <w:rPr>
          <w:rFonts w:ascii="Times New Roman" w:hAnsi="Times New Roman"/>
          <w:sz w:val="24"/>
          <w:lang w:val="sl-SI"/>
        </w:rPr>
        <w:t>ode</w:t>
      </w:r>
      <w:r w:rsidRPr="00981067">
        <w:rPr>
          <w:rFonts w:ascii="Times New Roman" w:hAnsi="Times New Roman"/>
          <w:sz w:val="24"/>
          <w:lang w:val="sl-SI"/>
        </w:rPr>
        <w:t xml:space="preserve"> na svim preostalim lokacijama. Kao pilot projekat predložena je formalizacija objekata na prostoru naselja »Pobrđe - Rutke - Partizanski put« i »Čanj« (Opština Bar). </w:t>
      </w:r>
      <w:r w:rsidRPr="00981067">
        <w:rPr>
          <w:rFonts w:ascii="Times New Roman" w:hAnsi="Times New Roman"/>
          <w:sz w:val="24"/>
        </w:rPr>
        <w:t xml:space="preserve">Projekat finansira Opština Bar uz pomoć </w:t>
      </w:r>
      <w:r>
        <w:rPr>
          <w:rFonts w:ascii="Times New Roman" w:hAnsi="Times New Roman"/>
          <w:sz w:val="24"/>
        </w:rPr>
        <w:t>Vlade Crne Gore.</w:t>
      </w:r>
      <w:r w:rsidRPr="00981067">
        <w:rPr>
          <w:rFonts w:ascii="Times New Roman" w:hAnsi="Times New Roman"/>
          <w:sz w:val="24"/>
        </w:rPr>
        <w:t xml:space="preserve"> </w:t>
      </w:r>
      <w:r w:rsidRPr="00981067">
        <w:rPr>
          <w:rFonts w:ascii="Times New Roman" w:hAnsi="Times New Roman"/>
          <w:sz w:val="24"/>
          <w:lang w:val="sl-SI"/>
        </w:rPr>
        <w:t>Na ovom području je izgrađeno oko 4.000 objekata, od kojih je većina neformalnog karaktera</w:t>
      </w:r>
      <w:r>
        <w:rPr>
          <w:rFonts w:ascii="Times New Roman" w:hAnsi="Times New Roman"/>
          <w:sz w:val="24"/>
          <w:lang w:val="sl-SI"/>
        </w:rPr>
        <w:t xml:space="preserve">. </w:t>
      </w:r>
      <w:r w:rsidRPr="00981067">
        <w:rPr>
          <w:rFonts w:ascii="Times New Roman" w:hAnsi="Times New Roman"/>
          <w:sz w:val="24"/>
        </w:rPr>
        <w:t xml:space="preserve">Očekuje se da </w:t>
      </w:r>
      <w:r w:rsidRPr="00981067">
        <w:rPr>
          <w:rFonts w:ascii="Times New Roman" w:hAnsi="Times New Roman"/>
          <w:sz w:val="24"/>
          <w:lang w:val="sl-SI"/>
        </w:rPr>
        <w:t>Pilot projektom bude predložen najbolji model za poboljšanje komunalne infrastrukture u ovim naseljima, unapređenje javnih površina, smanjenj</w:t>
      </w:r>
      <w:r>
        <w:rPr>
          <w:rFonts w:ascii="Times New Roman" w:hAnsi="Times New Roman"/>
          <w:sz w:val="24"/>
          <w:lang w:val="sl-SI"/>
        </w:rPr>
        <w:t>e</w:t>
      </w:r>
      <w:r w:rsidRPr="00981067">
        <w:rPr>
          <w:rFonts w:ascii="Times New Roman" w:hAnsi="Times New Roman"/>
          <w:sz w:val="24"/>
          <w:lang w:val="sl-SI"/>
        </w:rPr>
        <w:t xml:space="preserve"> štetnog uticaja na životnu sredinu</w:t>
      </w:r>
      <w:r w:rsidRPr="00981067">
        <w:rPr>
          <w:rStyle w:val="apple-style-span"/>
          <w:rFonts w:ascii="Times New Roman" w:hAnsi="Times New Roman"/>
          <w:sz w:val="24"/>
          <w:lang w:val="pl-PL"/>
        </w:rPr>
        <w:t xml:space="preserve"> i obezbjeđen</w:t>
      </w:r>
      <w:r>
        <w:rPr>
          <w:rStyle w:val="apple-style-span"/>
          <w:rFonts w:ascii="Times New Roman" w:hAnsi="Times New Roman"/>
          <w:sz w:val="24"/>
          <w:lang w:val="pl-PL"/>
        </w:rPr>
        <w:t>je</w:t>
      </w:r>
      <w:r w:rsidRPr="00981067">
        <w:rPr>
          <w:rStyle w:val="apple-style-span"/>
          <w:rFonts w:ascii="Times New Roman" w:hAnsi="Times New Roman"/>
          <w:sz w:val="24"/>
          <w:lang w:val="pl-PL"/>
        </w:rPr>
        <w:t xml:space="preserve"> pristup</w:t>
      </w:r>
      <w:r>
        <w:rPr>
          <w:rStyle w:val="apple-style-span"/>
          <w:rFonts w:ascii="Times New Roman" w:hAnsi="Times New Roman"/>
          <w:sz w:val="24"/>
          <w:lang w:val="pl-PL"/>
        </w:rPr>
        <w:t>a</w:t>
      </w:r>
      <w:r w:rsidRPr="00981067">
        <w:rPr>
          <w:rStyle w:val="apple-style-span"/>
          <w:rFonts w:ascii="Times New Roman" w:hAnsi="Times New Roman"/>
          <w:sz w:val="24"/>
          <w:lang w:val="pl-PL"/>
        </w:rPr>
        <w:t xml:space="preserve"> svakom naselju u Crnoj Gori. </w:t>
      </w:r>
      <w:r>
        <w:rPr>
          <w:rStyle w:val="apple-style-span"/>
          <w:rFonts w:ascii="Times New Roman" w:hAnsi="Times New Roman"/>
          <w:sz w:val="24"/>
          <w:lang w:val="pl-PL"/>
        </w:rPr>
        <w:t>Po uzoru na rješenja iz ovog projekta biće rješavani problemi i na ostalim lokacijama.</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Na osnovu „</w:t>
      </w:r>
      <w:r w:rsidRPr="000C6D5B">
        <w:rPr>
          <w:rFonts w:ascii="Times New Roman" w:hAnsi="Times New Roman"/>
          <w:sz w:val="24"/>
        </w:rPr>
        <w:t>Plan</w:t>
      </w:r>
      <w:r>
        <w:rPr>
          <w:rFonts w:ascii="Times New Roman" w:hAnsi="Times New Roman"/>
          <w:sz w:val="24"/>
        </w:rPr>
        <w:t>a</w:t>
      </w:r>
      <w:r w:rsidRPr="000C6D5B">
        <w:rPr>
          <w:rFonts w:ascii="Times New Roman" w:hAnsi="Times New Roman"/>
          <w:sz w:val="24"/>
        </w:rPr>
        <w:t xml:space="preserve"> pretvaranja neformalnih naselja u formalna i regularizacija objekata sa posebnim akcentom na seizmičke izazove</w:t>
      </w:r>
      <w:r>
        <w:rPr>
          <w:rFonts w:ascii="Times New Roman" w:hAnsi="Times New Roman"/>
          <w:sz w:val="24"/>
        </w:rPr>
        <w:t>“, jula</w:t>
      </w:r>
      <w:r w:rsidRPr="000C6D5B">
        <w:rPr>
          <w:rFonts w:ascii="Times New Roman" w:hAnsi="Times New Roman"/>
          <w:sz w:val="24"/>
        </w:rPr>
        <w:t xml:space="preserve"> 2011. godine donije</w:t>
      </w:r>
      <w:r>
        <w:rPr>
          <w:rFonts w:ascii="Times New Roman" w:hAnsi="Times New Roman"/>
          <w:sz w:val="24"/>
        </w:rPr>
        <w:t>t je</w:t>
      </w:r>
      <w:r w:rsidRPr="000C6D5B">
        <w:rPr>
          <w:rFonts w:ascii="Times New Roman" w:hAnsi="Times New Roman"/>
          <w:sz w:val="24"/>
        </w:rPr>
        <w:t xml:space="preserve"> </w:t>
      </w:r>
      <w:r>
        <w:rPr>
          <w:rFonts w:ascii="Times New Roman" w:hAnsi="Times New Roman"/>
          <w:sz w:val="24"/>
        </w:rPr>
        <w:t>„</w:t>
      </w:r>
      <w:r w:rsidRPr="000C6D5B">
        <w:rPr>
          <w:rFonts w:ascii="Times New Roman" w:hAnsi="Times New Roman"/>
          <w:sz w:val="24"/>
        </w:rPr>
        <w:t xml:space="preserve">Akcioni plan pretvaranja neformalnih naselja u formalna i regularizacija objekata sa posebnim akcentom na seizmičke izazove </w:t>
      </w:r>
      <w:r>
        <w:rPr>
          <w:rFonts w:ascii="Times New Roman" w:hAnsi="Times New Roman"/>
          <w:sz w:val="24"/>
        </w:rPr>
        <w:t xml:space="preserve">za period od 2011-2014. godine“, koji je </w:t>
      </w:r>
      <w:r w:rsidRPr="000C6D5B">
        <w:rPr>
          <w:rFonts w:ascii="Times New Roman" w:hAnsi="Times New Roman"/>
          <w:sz w:val="24"/>
        </w:rPr>
        <w:t>defini</w:t>
      </w:r>
      <w:r>
        <w:rPr>
          <w:rFonts w:ascii="Times New Roman" w:hAnsi="Times New Roman"/>
          <w:sz w:val="24"/>
        </w:rPr>
        <w:t>sao</w:t>
      </w:r>
      <w:r w:rsidRPr="000C6D5B">
        <w:rPr>
          <w:rFonts w:ascii="Times New Roman" w:hAnsi="Times New Roman"/>
          <w:sz w:val="24"/>
        </w:rPr>
        <w:t xml:space="preserve"> korake u rješavanju problema neformalne gradnje</w:t>
      </w:r>
      <w:r>
        <w:rPr>
          <w:rFonts w:ascii="Times New Roman" w:hAnsi="Times New Roman"/>
          <w:sz w:val="24"/>
        </w:rPr>
        <w:t>,</w:t>
      </w:r>
      <w:r w:rsidRPr="000C6D5B">
        <w:rPr>
          <w:rFonts w:ascii="Times New Roman" w:hAnsi="Times New Roman"/>
          <w:sz w:val="24"/>
        </w:rPr>
        <w:t xml:space="preserve"> </w:t>
      </w:r>
      <w:r>
        <w:rPr>
          <w:rFonts w:ascii="Times New Roman" w:hAnsi="Times New Roman"/>
          <w:sz w:val="24"/>
        </w:rPr>
        <w:t xml:space="preserve">kako bi se </w:t>
      </w:r>
      <w:r w:rsidRPr="000C6D5B">
        <w:rPr>
          <w:rFonts w:ascii="Times New Roman" w:hAnsi="Times New Roman"/>
          <w:sz w:val="24"/>
        </w:rPr>
        <w:t>posti</w:t>
      </w:r>
      <w:r>
        <w:rPr>
          <w:rFonts w:ascii="Times New Roman" w:hAnsi="Times New Roman"/>
          <w:sz w:val="24"/>
        </w:rPr>
        <w:t xml:space="preserve">gla </w:t>
      </w:r>
      <w:r w:rsidRPr="000C6D5B">
        <w:rPr>
          <w:rFonts w:ascii="Times New Roman" w:hAnsi="Times New Roman"/>
          <w:sz w:val="24"/>
        </w:rPr>
        <w:t>maksimaln</w:t>
      </w:r>
      <w:r>
        <w:rPr>
          <w:rFonts w:ascii="Times New Roman" w:hAnsi="Times New Roman"/>
          <w:sz w:val="24"/>
        </w:rPr>
        <w:t>a efikasnost u rješavanju ovog problema</w:t>
      </w:r>
      <w:r w:rsidRPr="000C6D5B">
        <w:rPr>
          <w:rFonts w:ascii="Times New Roman" w:hAnsi="Times New Roman"/>
          <w:sz w:val="24"/>
        </w:rPr>
        <w:t xml:space="preserve">. Akcioni plan će biti sproveden u dva koraka. Prvi korak je pripremna faza sa izradom </w:t>
      </w:r>
      <w:r>
        <w:rPr>
          <w:rFonts w:ascii="Times New Roman" w:hAnsi="Times New Roman"/>
          <w:sz w:val="24"/>
        </w:rPr>
        <w:t xml:space="preserve">neophodne </w:t>
      </w:r>
      <w:r w:rsidRPr="000C6D5B">
        <w:rPr>
          <w:rFonts w:ascii="Times New Roman" w:hAnsi="Times New Roman"/>
          <w:sz w:val="24"/>
        </w:rPr>
        <w:t xml:space="preserve">baze podataka, dok je drugi korak implementaciona faza i definisanje procedura i komunikacija. Preduslov za realizaciju je donošenje Zakona o regularizaciji neformalnih objekata. </w:t>
      </w:r>
      <w:bookmarkStart w:id="10" w:name="_Toc304462521"/>
    </w:p>
    <w:p w:rsidR="00F9730B" w:rsidRDefault="00F9730B" w:rsidP="00754E58">
      <w:pPr>
        <w:rPr>
          <w:rFonts w:ascii="Times New Roman" w:hAnsi="Times New Roman"/>
          <w:sz w:val="24"/>
          <w:lang w:val="pl-PL"/>
        </w:rPr>
      </w:pPr>
      <w:r w:rsidRPr="00754E58">
        <w:rPr>
          <w:rFonts w:ascii="Times New Roman" w:hAnsi="Times New Roman"/>
          <w:b/>
          <w:sz w:val="24"/>
          <w:lang w:val="pl-PL"/>
        </w:rPr>
        <w:t>2. DUGOROČNI I SREDNJOROČNI CILJEV</w:t>
      </w:r>
      <w:bookmarkEnd w:id="10"/>
      <w:r w:rsidRPr="00754E58">
        <w:rPr>
          <w:rFonts w:ascii="Times New Roman" w:hAnsi="Times New Roman"/>
          <w:b/>
          <w:sz w:val="24"/>
          <w:lang w:val="pl-PL"/>
        </w:rPr>
        <w:t xml:space="preserve">I </w:t>
      </w:r>
      <w:r>
        <w:rPr>
          <w:rFonts w:ascii="Times New Roman" w:hAnsi="Times New Roman"/>
          <w:b/>
          <w:sz w:val="24"/>
          <w:lang w:val="pl-PL"/>
        </w:rPr>
        <w:t xml:space="preserve">STAMBENE POLITIKE </w:t>
      </w:r>
      <w:r w:rsidRPr="00754E58">
        <w:rPr>
          <w:rFonts w:ascii="Times New Roman" w:hAnsi="Times New Roman"/>
          <w:b/>
          <w:sz w:val="24"/>
          <w:lang w:val="pl-PL"/>
        </w:rPr>
        <w:t>CRNE GORE U PREDSTOJEĆEM PERIODU</w:t>
      </w:r>
      <w:r w:rsidRPr="009C6C00">
        <w:rPr>
          <w:rFonts w:ascii="Times New Roman" w:hAnsi="Times New Roman"/>
          <w:sz w:val="24"/>
          <w:lang w:val="pl-PL"/>
        </w:rPr>
        <w:t xml:space="preserve"> </w:t>
      </w:r>
      <w:r>
        <w:rPr>
          <w:rFonts w:ascii="Times New Roman" w:hAnsi="Times New Roman"/>
          <w:sz w:val="24"/>
          <w:lang w:val="pl-PL"/>
        </w:rPr>
        <w:tab/>
      </w:r>
    </w:p>
    <w:p w:rsidR="00F9730B" w:rsidRDefault="00F9730B" w:rsidP="00754E58">
      <w:pPr>
        <w:rPr>
          <w:rFonts w:ascii="Times New Roman" w:hAnsi="Times New Roman"/>
          <w:sz w:val="24"/>
          <w:lang w:val="pl-PL"/>
        </w:rPr>
      </w:pPr>
      <w:r>
        <w:rPr>
          <w:rFonts w:ascii="Times New Roman" w:hAnsi="Times New Roman"/>
          <w:sz w:val="24"/>
          <w:lang w:val="pl-PL"/>
        </w:rPr>
        <w:tab/>
      </w:r>
      <w:r w:rsidRPr="00754E58">
        <w:rPr>
          <w:rFonts w:ascii="Times New Roman" w:hAnsi="Times New Roman"/>
          <w:sz w:val="24"/>
          <w:lang w:val="pl-PL"/>
        </w:rPr>
        <w:t xml:space="preserve">Ostvarenje vizije stambenog sektora podrazumijeva prethodno definisanje </w:t>
      </w:r>
      <w:r>
        <w:rPr>
          <w:rFonts w:ascii="Times New Roman" w:hAnsi="Times New Roman"/>
          <w:sz w:val="24"/>
          <w:lang w:val="pl-PL"/>
        </w:rPr>
        <w:t xml:space="preserve">i inkorporiranje </w:t>
      </w:r>
      <w:r w:rsidRPr="00754E58">
        <w:rPr>
          <w:rFonts w:ascii="Times New Roman" w:hAnsi="Times New Roman"/>
          <w:sz w:val="24"/>
          <w:lang w:val="pl-PL"/>
        </w:rPr>
        <w:t>dugoročnih i srednjoročnih ciljeva u glavnim strateškim oblastima. U testu koji sljedi dat je</w:t>
      </w:r>
      <w:r>
        <w:rPr>
          <w:rFonts w:ascii="Times New Roman" w:hAnsi="Times New Roman"/>
          <w:sz w:val="24"/>
          <w:lang w:val="pl-PL"/>
        </w:rPr>
        <w:t>,</w:t>
      </w:r>
      <w:r w:rsidRPr="00754E58">
        <w:rPr>
          <w:rFonts w:ascii="Times New Roman" w:hAnsi="Times New Roman"/>
          <w:sz w:val="24"/>
          <w:lang w:val="pl-PL"/>
        </w:rPr>
        <w:t xml:space="preserve"> po mišljenju autora rada, </w:t>
      </w:r>
      <w:r>
        <w:rPr>
          <w:rFonts w:ascii="Times New Roman" w:hAnsi="Times New Roman"/>
          <w:sz w:val="24"/>
          <w:lang w:val="pl-PL"/>
        </w:rPr>
        <w:t xml:space="preserve">prikaz ključnih </w:t>
      </w:r>
      <w:r w:rsidRPr="00754E58">
        <w:rPr>
          <w:rFonts w:ascii="Times New Roman" w:hAnsi="Times New Roman"/>
          <w:sz w:val="24"/>
          <w:lang w:val="pl-PL"/>
        </w:rPr>
        <w:t xml:space="preserve">dugoročnih i srednjoročnih ciljeva </w:t>
      </w:r>
      <w:r>
        <w:rPr>
          <w:rFonts w:ascii="Times New Roman" w:hAnsi="Times New Roman"/>
          <w:sz w:val="24"/>
          <w:lang w:val="pl-PL"/>
        </w:rPr>
        <w:t xml:space="preserve">stambene politike </w:t>
      </w:r>
      <w:r w:rsidRPr="00754E58">
        <w:rPr>
          <w:rFonts w:ascii="Times New Roman" w:hAnsi="Times New Roman"/>
          <w:sz w:val="24"/>
          <w:lang w:val="pl-PL"/>
        </w:rPr>
        <w:t>C</w:t>
      </w:r>
      <w:bookmarkStart w:id="11" w:name="_Toc304462522"/>
      <w:r>
        <w:rPr>
          <w:rFonts w:ascii="Times New Roman" w:hAnsi="Times New Roman"/>
          <w:sz w:val="24"/>
          <w:lang w:val="pl-PL"/>
        </w:rPr>
        <w:t>rne Gore u predstojećem periodu, u cilju unapređenja stambenog sektora.</w:t>
      </w:r>
    </w:p>
    <w:p w:rsidR="00F9730B" w:rsidRDefault="00F9730B" w:rsidP="00E60DA1">
      <w:pPr>
        <w:rPr>
          <w:rFonts w:ascii="Times New Roman" w:hAnsi="Times New Roman"/>
          <w:b/>
          <w:sz w:val="24"/>
        </w:rPr>
      </w:pPr>
      <w:r w:rsidRPr="005A32E7">
        <w:rPr>
          <w:rFonts w:ascii="Times New Roman" w:hAnsi="Times New Roman"/>
          <w:b/>
          <w:sz w:val="24"/>
        </w:rPr>
        <w:t>2.1. Unapređenje zakonskog i institucionalnog okvira</w:t>
      </w:r>
      <w:bookmarkEnd w:id="11"/>
    </w:p>
    <w:p w:rsidR="00F9730B" w:rsidRDefault="00F9730B" w:rsidP="00E60DA1">
      <w:pPr>
        <w:rPr>
          <w:rFonts w:ascii="Times New Roman" w:hAnsi="Times New Roman"/>
          <w:sz w:val="24"/>
          <w:lang w:val="pl-PL"/>
        </w:rPr>
      </w:pPr>
      <w:r w:rsidRPr="005A32E7">
        <w:rPr>
          <w:rFonts w:ascii="Times New Roman" w:hAnsi="Times New Roman"/>
          <w:sz w:val="24"/>
          <w:lang w:val="pl-PL"/>
        </w:rPr>
        <w:tab/>
      </w:r>
      <w:r w:rsidRPr="005A32E7">
        <w:rPr>
          <w:rFonts w:ascii="Times New Roman" w:hAnsi="Times New Roman"/>
          <w:sz w:val="24"/>
          <w:lang w:val="pl-PL"/>
        </w:rPr>
        <w:tab/>
      </w:r>
      <w:r>
        <w:rPr>
          <w:rFonts w:ascii="Times New Roman" w:hAnsi="Times New Roman"/>
          <w:sz w:val="24"/>
          <w:lang w:val="pl-PL"/>
        </w:rPr>
        <w:t>Kako je z</w:t>
      </w:r>
      <w:r w:rsidRPr="00754E58">
        <w:rPr>
          <w:rFonts w:ascii="Times New Roman" w:hAnsi="Times New Roman"/>
          <w:sz w:val="24"/>
          <w:lang w:val="pl-PL"/>
        </w:rPr>
        <w:t xml:space="preserve">aokruživanje zakonskog okvira prioritet i osnova </w:t>
      </w:r>
      <w:r>
        <w:rPr>
          <w:rFonts w:ascii="Times New Roman" w:hAnsi="Times New Roman"/>
          <w:sz w:val="24"/>
          <w:lang w:val="pl-PL"/>
        </w:rPr>
        <w:t xml:space="preserve">za </w:t>
      </w:r>
      <w:r w:rsidRPr="00754E58">
        <w:rPr>
          <w:rFonts w:ascii="Times New Roman" w:hAnsi="Times New Roman"/>
          <w:sz w:val="24"/>
          <w:lang w:val="pl-PL"/>
        </w:rPr>
        <w:t>preduzimanj</w:t>
      </w:r>
      <w:r>
        <w:rPr>
          <w:rFonts w:ascii="Times New Roman" w:hAnsi="Times New Roman"/>
          <w:sz w:val="24"/>
          <w:lang w:val="pl-PL"/>
        </w:rPr>
        <w:t>e</w:t>
      </w:r>
      <w:r w:rsidRPr="00754E58">
        <w:rPr>
          <w:rFonts w:ascii="Times New Roman" w:hAnsi="Times New Roman"/>
          <w:sz w:val="24"/>
          <w:lang w:val="pl-PL"/>
        </w:rPr>
        <w:t xml:space="preserve"> svih drugih mjera i aktivnosti, ovaj cilj treba ostvariti što ranije, odnosno najkasnije do 2014. godine.</w:t>
      </w:r>
      <w:r>
        <w:rPr>
          <w:rFonts w:ascii="Times New Roman" w:hAnsi="Times New Roman"/>
          <w:sz w:val="24"/>
          <w:lang w:val="pl-PL"/>
        </w:rPr>
        <w:tab/>
        <w:t xml:space="preserve">Kako je predhodno i navedeno, Crna </w:t>
      </w:r>
      <w:r w:rsidRPr="005A32E7">
        <w:rPr>
          <w:rFonts w:ascii="Times New Roman" w:hAnsi="Times New Roman"/>
          <w:sz w:val="24"/>
          <w:lang w:val="pl-PL"/>
        </w:rPr>
        <w:t xml:space="preserve">Gora je </w:t>
      </w:r>
      <w:r w:rsidRPr="00754E58">
        <w:rPr>
          <w:rFonts w:ascii="Times New Roman" w:hAnsi="Times New Roman"/>
          <w:sz w:val="24"/>
          <w:lang w:val="pl-PL"/>
        </w:rPr>
        <w:t>inovirala nekoliko zakonskih</w:t>
      </w:r>
      <w:r>
        <w:rPr>
          <w:rFonts w:ascii="Times New Roman" w:hAnsi="Times New Roman"/>
          <w:sz w:val="24"/>
          <w:lang w:val="pl-PL"/>
        </w:rPr>
        <w:t xml:space="preserve"> rješenja u vezi sa stanovanjem. U predstojećem periodu treba preduzeti sljedeće korake u pravcu zaokruživanja zakonskog i institucionalnog okvira:</w:t>
      </w:r>
    </w:p>
    <w:p w:rsidR="00F9730B" w:rsidRPr="008909BC" w:rsidRDefault="00F9730B" w:rsidP="008909BC">
      <w:pPr>
        <w:pStyle w:val="ListParagraph"/>
        <w:numPr>
          <w:ilvl w:val="0"/>
          <w:numId w:val="31"/>
        </w:numPr>
        <w:rPr>
          <w:rFonts w:ascii="Times New Roman" w:eastAsia="MyriadPro-Regular" w:hAnsi="Times New Roman"/>
          <w:sz w:val="24"/>
          <w:lang w:val="en-US" w:eastAsia="en-US"/>
        </w:rPr>
      </w:pPr>
      <w:r w:rsidRPr="008909BC">
        <w:rPr>
          <w:rFonts w:ascii="Times New Roman" w:eastAsia="MyriadPro-Regular" w:hAnsi="Times New Roman"/>
          <w:sz w:val="24"/>
          <w:lang w:val="en-US" w:eastAsia="en-US"/>
        </w:rPr>
        <w:t>U</w:t>
      </w:r>
      <w:r>
        <w:rPr>
          <w:rFonts w:ascii="Times New Roman" w:eastAsia="MyriadPro-Regular" w:hAnsi="Times New Roman"/>
          <w:sz w:val="24"/>
          <w:lang w:val="en-US" w:eastAsia="en-US"/>
        </w:rPr>
        <w:t xml:space="preserve">raditi izmjene </w:t>
      </w:r>
      <w:r w:rsidRPr="008909BC">
        <w:rPr>
          <w:rFonts w:ascii="Times New Roman" w:eastAsia="MyriadPro-Regular" w:hAnsi="Times New Roman"/>
          <w:sz w:val="24"/>
          <w:lang w:val="en-US" w:eastAsia="en-US"/>
        </w:rPr>
        <w:t xml:space="preserve">Zakona o uređenju prostora i izgradnji objekata </w:t>
      </w:r>
      <w:r>
        <w:rPr>
          <w:rFonts w:ascii="Times New Roman" w:eastAsia="MyriadPro-Regular" w:hAnsi="Times New Roman"/>
          <w:sz w:val="24"/>
          <w:lang w:val="en-US" w:eastAsia="en-US"/>
        </w:rPr>
        <w:t xml:space="preserve">u dijelu </w:t>
      </w:r>
      <w:r w:rsidRPr="008909BC">
        <w:rPr>
          <w:rFonts w:ascii="Times New Roman" w:eastAsia="MyriadPro-Regular" w:hAnsi="Times New Roman"/>
          <w:sz w:val="24"/>
          <w:lang w:val="en-US" w:eastAsia="en-US"/>
        </w:rPr>
        <w:t>definisa</w:t>
      </w:r>
      <w:r>
        <w:rPr>
          <w:rFonts w:ascii="Times New Roman" w:eastAsia="MyriadPro-Regular" w:hAnsi="Times New Roman"/>
          <w:sz w:val="24"/>
          <w:lang w:val="en-US" w:eastAsia="en-US"/>
        </w:rPr>
        <w:t>nja mjera</w:t>
      </w:r>
      <w:r w:rsidRPr="008909BC">
        <w:rPr>
          <w:rFonts w:ascii="Times New Roman" w:eastAsia="MyriadPro-Regular" w:hAnsi="Times New Roman"/>
          <w:sz w:val="24"/>
          <w:lang w:val="en-US" w:eastAsia="en-US"/>
        </w:rPr>
        <w:t xml:space="preserve"> za sprečavanje neformalne gradnje u budućnosti i određivanj</w:t>
      </w:r>
      <w:r>
        <w:rPr>
          <w:rFonts w:ascii="Times New Roman" w:eastAsia="MyriadPro-Regular" w:hAnsi="Times New Roman"/>
          <w:sz w:val="24"/>
          <w:lang w:val="en-US" w:eastAsia="en-US"/>
        </w:rPr>
        <w:t>a</w:t>
      </w:r>
      <w:r w:rsidRPr="008909BC">
        <w:rPr>
          <w:rFonts w:ascii="Times New Roman" w:eastAsia="MyriadPro-Regular" w:hAnsi="Times New Roman"/>
          <w:sz w:val="24"/>
          <w:lang w:val="en-US" w:eastAsia="en-US"/>
        </w:rPr>
        <w:t xml:space="preserve"> načina legalizacije nelegalnih objekata; </w:t>
      </w:r>
    </w:p>
    <w:p w:rsidR="00F9730B" w:rsidRPr="00B84A41" w:rsidRDefault="00F9730B" w:rsidP="008909BC">
      <w:pPr>
        <w:pStyle w:val="ListParagraph"/>
        <w:numPr>
          <w:ilvl w:val="0"/>
          <w:numId w:val="31"/>
        </w:numPr>
        <w:rPr>
          <w:rFonts w:ascii="Times New Roman" w:eastAsia="MyriadPro-Regular" w:hAnsi="Times New Roman"/>
          <w:sz w:val="24"/>
        </w:rPr>
      </w:pPr>
      <w:r w:rsidRPr="00B84A41">
        <w:rPr>
          <w:rFonts w:ascii="Times New Roman" w:eastAsia="MyriadPro-Regular" w:hAnsi="Times New Roman"/>
          <w:sz w:val="24"/>
          <w:lang w:val="en-US" w:eastAsia="en-US"/>
        </w:rPr>
        <w:t>Izraditi metodologiju i klasifikaciju nelegalnih objekata sa posebnim osvrtom na prostorno planiranje, seizmičku stab</w:t>
      </w:r>
      <w:r>
        <w:rPr>
          <w:rFonts w:ascii="Times New Roman" w:eastAsia="MyriadPro-Regular" w:hAnsi="Times New Roman"/>
          <w:sz w:val="24"/>
          <w:lang w:val="en-US" w:eastAsia="en-US"/>
        </w:rPr>
        <w:t>ilnost i energetsku efikasnost;</w:t>
      </w:r>
    </w:p>
    <w:p w:rsidR="00F9730B" w:rsidRPr="00B84A41" w:rsidRDefault="00F9730B" w:rsidP="008909BC">
      <w:pPr>
        <w:pStyle w:val="ListParagraph"/>
        <w:numPr>
          <w:ilvl w:val="0"/>
          <w:numId w:val="31"/>
        </w:numPr>
        <w:rPr>
          <w:rFonts w:ascii="Times New Roman" w:eastAsia="MyriadPro-Regular" w:hAnsi="Times New Roman"/>
          <w:sz w:val="24"/>
        </w:rPr>
      </w:pPr>
      <w:r w:rsidRPr="00B84A41">
        <w:rPr>
          <w:rFonts w:ascii="Times New Roman" w:eastAsia="MyriadPro-Regular" w:hAnsi="Times New Roman"/>
          <w:sz w:val="24"/>
          <w:lang w:val="en-US" w:eastAsia="en-US"/>
        </w:rPr>
        <w:t xml:space="preserve">Izrada </w:t>
      </w:r>
      <w:r w:rsidRPr="00B84A41">
        <w:rPr>
          <w:rFonts w:ascii="Times New Roman" w:eastAsia="MyriadPro-Regular" w:hAnsi="Times New Roman"/>
          <w:sz w:val="24"/>
        </w:rPr>
        <w:t>Nacrta bilateralnog Zajedničkog memoranduma o socijalnom uključivanju (</w:t>
      </w:r>
      <w:r w:rsidRPr="000628E7">
        <w:rPr>
          <w:rFonts w:ascii="Times New Roman" w:eastAsia="MyriadPro-Regular" w:hAnsi="Times New Roman"/>
          <w:i/>
          <w:sz w:val="24"/>
        </w:rPr>
        <w:t>Joint Inclusion Memoranda - JIM</w:t>
      </w:r>
      <w:r w:rsidRPr="00B84A41">
        <w:rPr>
          <w:rFonts w:ascii="Times New Roman" w:eastAsia="MyriadPro-Regular" w:hAnsi="Times New Roman"/>
          <w:sz w:val="24"/>
        </w:rPr>
        <w:t>) kao obaveze u postupku pridruživanja EU, koji ima za cilj  pripremanje zemlje za njeno puno učešće u procesu socijalnog uključivanja (uz definisan</w:t>
      </w:r>
      <w:r>
        <w:rPr>
          <w:rFonts w:ascii="Times New Roman" w:eastAsia="MyriadPro-Regular" w:hAnsi="Times New Roman"/>
          <w:sz w:val="24"/>
        </w:rPr>
        <w:t>j</w:t>
      </w:r>
      <w:r w:rsidRPr="00B84A41">
        <w:rPr>
          <w:rFonts w:ascii="Times New Roman" w:eastAsia="MyriadPro-Regular" w:hAnsi="Times New Roman"/>
          <w:sz w:val="24"/>
        </w:rPr>
        <w:t>e predlog</w:t>
      </w:r>
      <w:r>
        <w:rPr>
          <w:rFonts w:ascii="Times New Roman" w:eastAsia="MyriadPro-Regular" w:hAnsi="Times New Roman"/>
          <w:sz w:val="24"/>
        </w:rPr>
        <w:t>a mjera i prioritetnih</w:t>
      </w:r>
      <w:r w:rsidRPr="00B84A41">
        <w:rPr>
          <w:rFonts w:ascii="Times New Roman" w:eastAsia="MyriadPro-Regular" w:hAnsi="Times New Roman"/>
          <w:sz w:val="24"/>
        </w:rPr>
        <w:t xml:space="preserve"> prav</w:t>
      </w:r>
      <w:r>
        <w:rPr>
          <w:rFonts w:ascii="Times New Roman" w:eastAsia="MyriadPro-Regular" w:hAnsi="Times New Roman"/>
          <w:sz w:val="24"/>
        </w:rPr>
        <w:t>a</w:t>
      </w:r>
      <w:r w:rsidRPr="00B84A41">
        <w:rPr>
          <w:rFonts w:ascii="Times New Roman" w:eastAsia="MyriadPro-Regular" w:hAnsi="Times New Roman"/>
          <w:sz w:val="24"/>
        </w:rPr>
        <w:t>c</w:t>
      </w:r>
      <w:r>
        <w:rPr>
          <w:rFonts w:ascii="Times New Roman" w:eastAsia="MyriadPro-Regular" w:hAnsi="Times New Roman"/>
          <w:sz w:val="24"/>
        </w:rPr>
        <w:t>a</w:t>
      </w:r>
      <w:r w:rsidRPr="00B84A41">
        <w:rPr>
          <w:rFonts w:ascii="Times New Roman" w:eastAsia="MyriadPro-Regular" w:hAnsi="Times New Roman"/>
          <w:sz w:val="24"/>
        </w:rPr>
        <w:t xml:space="preserve"> djelovanja u sektoru stanovanja, sa aspekta povećanja socijalne uključenosti i socijalne kohezije); </w:t>
      </w:r>
    </w:p>
    <w:p w:rsidR="00F9730B" w:rsidRPr="008909BC" w:rsidRDefault="00F9730B" w:rsidP="008909BC">
      <w:pPr>
        <w:pStyle w:val="ListParagraph"/>
        <w:numPr>
          <w:ilvl w:val="0"/>
          <w:numId w:val="31"/>
        </w:numPr>
        <w:rPr>
          <w:rFonts w:ascii="Times New Roman" w:hAnsi="Times New Roman"/>
          <w:sz w:val="24"/>
          <w:lang w:val="pl-PL"/>
        </w:rPr>
      </w:pPr>
      <w:r w:rsidRPr="008909BC">
        <w:rPr>
          <w:rFonts w:ascii="Times New Roman" w:eastAsia="MyriadPro-Regular" w:hAnsi="Times New Roman"/>
          <w:sz w:val="24"/>
        </w:rPr>
        <w:t>Donošenje Zakona o socijalnom stanovanju (jer je obezbjeđenje socijalnog stanovanja jedan od najvažnijih načina socijalnog uključivanja);</w:t>
      </w:r>
    </w:p>
    <w:p w:rsidR="00F9730B" w:rsidRPr="008909BC" w:rsidRDefault="00F9730B" w:rsidP="008909BC">
      <w:pPr>
        <w:pStyle w:val="ListParagraph"/>
        <w:numPr>
          <w:ilvl w:val="0"/>
          <w:numId w:val="31"/>
        </w:numPr>
        <w:rPr>
          <w:rFonts w:ascii="Times New Roman" w:hAnsi="Times New Roman"/>
          <w:sz w:val="24"/>
          <w:lang w:val="pl-PL"/>
        </w:rPr>
      </w:pPr>
      <w:r w:rsidRPr="008909BC">
        <w:rPr>
          <w:rFonts w:ascii="Times New Roman" w:hAnsi="Times New Roman"/>
          <w:sz w:val="24"/>
          <w:lang w:eastAsia="sr-Latn-CS"/>
        </w:rPr>
        <w:t>Don</w:t>
      </w:r>
      <w:r>
        <w:rPr>
          <w:rFonts w:ascii="Times New Roman" w:hAnsi="Times New Roman"/>
          <w:sz w:val="24"/>
          <w:lang w:eastAsia="sr-Latn-CS"/>
        </w:rPr>
        <w:t>ošenje</w:t>
      </w:r>
      <w:r w:rsidRPr="008909BC">
        <w:rPr>
          <w:rFonts w:ascii="Times New Roman" w:hAnsi="Times New Roman"/>
          <w:sz w:val="24"/>
          <w:lang w:eastAsia="sr-Latn-CS"/>
        </w:rPr>
        <w:t xml:space="preserve"> Zakon</w:t>
      </w:r>
      <w:r>
        <w:rPr>
          <w:rFonts w:ascii="Times New Roman" w:hAnsi="Times New Roman"/>
          <w:sz w:val="24"/>
          <w:lang w:eastAsia="sr-Latn-CS"/>
        </w:rPr>
        <w:t>a</w:t>
      </w:r>
      <w:r w:rsidRPr="008909BC">
        <w:rPr>
          <w:rFonts w:ascii="Times New Roman" w:hAnsi="Times New Roman"/>
          <w:sz w:val="24"/>
          <w:lang w:eastAsia="sr-Latn-CS"/>
        </w:rPr>
        <w:t xml:space="preserve"> o privatno-javnom partnerstvu</w:t>
      </w:r>
      <w:r>
        <w:rPr>
          <w:rFonts w:ascii="Times New Roman" w:hAnsi="Times New Roman"/>
          <w:sz w:val="24"/>
          <w:lang w:eastAsia="sr-Latn-CS"/>
        </w:rPr>
        <w:t>,</w:t>
      </w:r>
      <w:r w:rsidRPr="008909BC">
        <w:rPr>
          <w:rFonts w:ascii="Times New Roman" w:hAnsi="Times New Roman"/>
          <w:sz w:val="24"/>
          <w:lang w:eastAsia="sr-Latn-CS"/>
        </w:rPr>
        <w:t xml:space="preserve"> kao uslov</w:t>
      </w:r>
      <w:r>
        <w:rPr>
          <w:rFonts w:ascii="Times New Roman" w:hAnsi="Times New Roman"/>
          <w:sz w:val="24"/>
          <w:lang w:eastAsia="sr-Latn-CS"/>
        </w:rPr>
        <w:t>a</w:t>
      </w:r>
      <w:r w:rsidRPr="008909BC">
        <w:rPr>
          <w:rFonts w:ascii="Times New Roman" w:hAnsi="Times New Roman"/>
          <w:sz w:val="24"/>
          <w:lang w:eastAsia="sr-Latn-CS"/>
        </w:rPr>
        <w:t xml:space="preserve"> za podsticanje privatno-javnog partnerstva, koje je prepoznato kao jedan od značajnijih oblika stambenog finansiranja u zemljama u tranziciji;</w:t>
      </w:r>
      <w:r w:rsidRPr="008909BC">
        <w:rPr>
          <w:rFonts w:ascii="Times New Roman" w:hAnsi="Times New Roman"/>
          <w:sz w:val="24"/>
          <w:lang w:val="pl-PL"/>
        </w:rPr>
        <w:tab/>
      </w:r>
      <w:r w:rsidRPr="008909BC">
        <w:rPr>
          <w:rFonts w:ascii="Times New Roman" w:hAnsi="Times New Roman"/>
          <w:sz w:val="24"/>
          <w:lang w:val="pl-PL"/>
        </w:rPr>
        <w:tab/>
      </w:r>
      <w:r w:rsidRPr="008909BC">
        <w:rPr>
          <w:rFonts w:ascii="Times New Roman" w:hAnsi="Times New Roman"/>
          <w:sz w:val="24"/>
          <w:lang w:val="pl-PL"/>
        </w:rPr>
        <w:tab/>
      </w:r>
      <w:r w:rsidRPr="008909BC">
        <w:rPr>
          <w:rFonts w:ascii="Times New Roman" w:hAnsi="Times New Roman"/>
          <w:sz w:val="24"/>
          <w:lang w:val="pl-PL"/>
        </w:rPr>
        <w:tab/>
      </w:r>
    </w:p>
    <w:p w:rsidR="00F9730B" w:rsidRPr="008909BC" w:rsidRDefault="00F9730B" w:rsidP="008909BC">
      <w:pPr>
        <w:pStyle w:val="ListParagraph"/>
        <w:numPr>
          <w:ilvl w:val="0"/>
          <w:numId w:val="31"/>
        </w:numPr>
        <w:rPr>
          <w:rFonts w:ascii="Times New Roman" w:hAnsi="Times New Roman"/>
          <w:sz w:val="24"/>
          <w:lang w:val="pl-PL"/>
        </w:rPr>
      </w:pPr>
      <w:r w:rsidRPr="008909BC">
        <w:rPr>
          <w:rFonts w:ascii="Times New Roman" w:hAnsi="Times New Roman"/>
          <w:sz w:val="24"/>
          <w:lang w:eastAsia="sr-Latn-CS"/>
        </w:rPr>
        <w:t>U cilju stimulisanja nove stambene izgradnje, naročito za potrebe obezbjeđenja "prvog stana", mogla bi se primijeniti rješenja koja se u okruže</w:t>
      </w:r>
      <w:r>
        <w:rPr>
          <w:rFonts w:ascii="Times New Roman" w:hAnsi="Times New Roman"/>
          <w:sz w:val="24"/>
          <w:lang w:eastAsia="sr-Latn-CS"/>
        </w:rPr>
        <w:t>nju već primjenjuju, kao što su</w:t>
      </w:r>
      <w:r w:rsidRPr="008909BC">
        <w:rPr>
          <w:rFonts w:ascii="Times New Roman" w:hAnsi="Times New Roman"/>
          <w:sz w:val="24"/>
          <w:lang w:eastAsia="sr-Latn-CS"/>
        </w:rPr>
        <w:t xml:space="preserve"> snižena stope za izgradnju socijalnih</w:t>
      </w:r>
      <w:r>
        <w:rPr>
          <w:rFonts w:ascii="Times New Roman" w:hAnsi="Times New Roman"/>
          <w:sz w:val="24"/>
          <w:lang w:eastAsia="sr-Latn-CS"/>
        </w:rPr>
        <w:t xml:space="preserve"> stanova i kupovinu prvog stana,</w:t>
      </w:r>
      <w:r w:rsidRPr="008909BC">
        <w:rPr>
          <w:rFonts w:ascii="Times New Roman" w:hAnsi="Times New Roman"/>
          <w:sz w:val="24"/>
          <w:lang w:eastAsia="sr-Latn-CS"/>
        </w:rPr>
        <w:t xml:space="preserve"> smanjenje stope PDV za građevinski materijal i usluge </w:t>
      </w:r>
      <w:r>
        <w:rPr>
          <w:rFonts w:ascii="Times New Roman" w:hAnsi="Times New Roman"/>
          <w:sz w:val="24"/>
          <w:lang w:eastAsia="sr-Latn-CS"/>
        </w:rPr>
        <w:t>(</w:t>
      </w:r>
      <w:r w:rsidRPr="008909BC">
        <w:rPr>
          <w:rFonts w:ascii="Times New Roman" w:hAnsi="Times New Roman"/>
          <w:sz w:val="24"/>
          <w:lang w:eastAsia="sr-Latn-CS"/>
        </w:rPr>
        <w:t>što bi zahtijevalo Izmjene i dopune Zakona o PDV- u</w:t>
      </w:r>
      <w:r>
        <w:rPr>
          <w:rFonts w:ascii="Times New Roman" w:hAnsi="Times New Roman"/>
          <w:sz w:val="24"/>
          <w:lang w:eastAsia="sr-Latn-CS"/>
        </w:rPr>
        <w:t>);</w:t>
      </w:r>
      <w:r w:rsidRPr="008909BC">
        <w:rPr>
          <w:rFonts w:ascii="Times New Roman" w:hAnsi="Times New Roman"/>
          <w:sz w:val="24"/>
          <w:lang w:val="pl-PL"/>
        </w:rPr>
        <w:tab/>
      </w:r>
      <w:r w:rsidRPr="008909BC">
        <w:rPr>
          <w:rFonts w:ascii="Times New Roman" w:hAnsi="Times New Roman"/>
          <w:sz w:val="24"/>
          <w:lang w:val="pl-PL"/>
        </w:rPr>
        <w:tab/>
      </w:r>
    </w:p>
    <w:p w:rsidR="00F9730B" w:rsidRPr="008909BC" w:rsidRDefault="00F9730B" w:rsidP="008909BC">
      <w:pPr>
        <w:pStyle w:val="ListParagraph"/>
        <w:numPr>
          <w:ilvl w:val="0"/>
          <w:numId w:val="31"/>
        </w:numPr>
        <w:rPr>
          <w:rFonts w:ascii="Times New Roman" w:hAnsi="Times New Roman"/>
          <w:sz w:val="24"/>
          <w:lang w:val="pl-PL"/>
        </w:rPr>
      </w:pPr>
      <w:r w:rsidRPr="008909BC">
        <w:rPr>
          <w:rFonts w:ascii="Times New Roman" w:hAnsi="Times New Roman"/>
          <w:sz w:val="24"/>
          <w:lang w:eastAsia="sr-Latn-CS"/>
        </w:rPr>
        <w:t xml:space="preserve">Za </w:t>
      </w:r>
      <w:r>
        <w:rPr>
          <w:rFonts w:ascii="Times New Roman" w:hAnsi="Times New Roman"/>
          <w:sz w:val="24"/>
          <w:lang w:eastAsia="sr-Latn-CS"/>
        </w:rPr>
        <w:t xml:space="preserve">otvaranje </w:t>
      </w:r>
      <w:r w:rsidRPr="008909BC">
        <w:rPr>
          <w:rFonts w:ascii="Times New Roman" w:hAnsi="Times New Roman"/>
          <w:sz w:val="24"/>
          <w:lang w:eastAsia="sr-Latn-CS"/>
        </w:rPr>
        <w:t xml:space="preserve">drugih mogućnosti </w:t>
      </w:r>
      <w:r>
        <w:rPr>
          <w:rFonts w:ascii="Times New Roman" w:hAnsi="Times New Roman"/>
          <w:sz w:val="24"/>
          <w:lang w:eastAsia="sr-Latn-CS"/>
        </w:rPr>
        <w:t xml:space="preserve">u pravcu </w:t>
      </w:r>
      <w:r w:rsidRPr="008909BC">
        <w:rPr>
          <w:rFonts w:ascii="Times New Roman" w:hAnsi="Times New Roman"/>
          <w:sz w:val="24"/>
          <w:lang w:eastAsia="sr-Latn-CS"/>
        </w:rPr>
        <w:t>stimulacije nove stambene izgradnje (krediti sa fiksnim i manjim kamatama, oslobađanje dijela doprinosa za uređivanje građevinskog zemljišta</w:t>
      </w:r>
      <w:r>
        <w:rPr>
          <w:rFonts w:ascii="Times New Roman" w:hAnsi="Times New Roman"/>
          <w:sz w:val="24"/>
          <w:lang w:eastAsia="sr-Latn-CS"/>
        </w:rPr>
        <w:t>...</w:t>
      </w:r>
      <w:r w:rsidRPr="008909BC">
        <w:rPr>
          <w:rFonts w:ascii="Times New Roman" w:hAnsi="Times New Roman"/>
          <w:sz w:val="24"/>
          <w:lang w:eastAsia="sr-Latn-CS"/>
        </w:rPr>
        <w:t>) takođe treba pripremiti odgovarajuću zakonsku regulativu;</w:t>
      </w:r>
      <w:r>
        <w:rPr>
          <w:rFonts w:ascii="Times New Roman" w:hAnsi="Times New Roman"/>
          <w:sz w:val="24"/>
          <w:lang w:val="pl-PL"/>
        </w:rPr>
        <w:tab/>
      </w:r>
      <w:r>
        <w:rPr>
          <w:rFonts w:ascii="Times New Roman" w:hAnsi="Times New Roman"/>
          <w:sz w:val="24"/>
          <w:lang w:val="pl-PL"/>
        </w:rPr>
        <w:tab/>
      </w:r>
      <w:r>
        <w:rPr>
          <w:rFonts w:ascii="Times New Roman" w:hAnsi="Times New Roman"/>
          <w:sz w:val="24"/>
          <w:lang w:val="pl-PL"/>
        </w:rPr>
        <w:tab/>
      </w:r>
    </w:p>
    <w:p w:rsidR="00F9730B" w:rsidRPr="00AF7D8A" w:rsidRDefault="00F9730B" w:rsidP="008909BC">
      <w:pPr>
        <w:pStyle w:val="ListParagraph"/>
        <w:numPr>
          <w:ilvl w:val="0"/>
          <w:numId w:val="31"/>
        </w:numPr>
        <w:rPr>
          <w:rFonts w:ascii="Times New Roman" w:hAnsi="Times New Roman"/>
          <w:sz w:val="24"/>
          <w:lang w:val="pl-PL"/>
        </w:rPr>
      </w:pPr>
      <w:r w:rsidRPr="008909BC">
        <w:rPr>
          <w:rFonts w:ascii="Times New Roman" w:hAnsi="Times New Roman"/>
          <w:sz w:val="24"/>
          <w:lang w:val="pl-PL"/>
        </w:rPr>
        <w:t>U institucionalnom smislu prioritet je na u</w:t>
      </w:r>
      <w:r w:rsidRPr="008909BC">
        <w:rPr>
          <w:rFonts w:ascii="Times New Roman" w:hAnsi="Times New Roman"/>
          <w:sz w:val="24"/>
        </w:rPr>
        <w:t xml:space="preserve">napređenju katastarske evidencije, posebno nelegalno izgrađenih objekata, jer to predstavlja osnov za unapređenje sistema upravljanja stambenim fondom. </w:t>
      </w:r>
    </w:p>
    <w:p w:rsidR="00F9730B" w:rsidRPr="006735A5" w:rsidRDefault="00F9730B" w:rsidP="005077C9">
      <w:pPr>
        <w:pStyle w:val="ListParagraph"/>
        <w:numPr>
          <w:ilvl w:val="0"/>
          <w:numId w:val="31"/>
        </w:numPr>
        <w:rPr>
          <w:rFonts w:ascii="Times New Roman" w:hAnsi="Times New Roman"/>
          <w:sz w:val="24"/>
          <w:lang w:val="pl-PL"/>
        </w:rPr>
      </w:pPr>
      <w:r w:rsidRPr="006735A5">
        <w:rPr>
          <w:rFonts w:ascii="Times New Roman" w:hAnsi="Times New Roman"/>
          <w:sz w:val="24"/>
          <w:lang w:eastAsia="sr-Latn-CS"/>
        </w:rPr>
        <w:t xml:space="preserve">U cilju jačanje uloge lokalnih vlasti u oblasti stanovanja, neophodno je na nivou lokalnih samouprava imenovati organ koji će pratiti implementaciju Zakona o stanovanju i održavanju stambenih zgrada (sa ciljem da pomogne u formiranju skupštine stanara, izboru upravnika zgrade, kontroli plaćanja naknade za održavanje zgrade, itd.). Osim toga, potrebno je osnovati Inspekcije za stanovanje na državnom i lokalnom nivou u skladu sa </w:t>
      </w:r>
      <w:bookmarkStart w:id="12" w:name="_Toc304462523"/>
      <w:r>
        <w:rPr>
          <w:rFonts w:ascii="Times New Roman" w:hAnsi="Times New Roman"/>
          <w:sz w:val="24"/>
          <w:lang w:eastAsia="sr-Latn-CS"/>
        </w:rPr>
        <w:t>istim zakonom.</w:t>
      </w:r>
    </w:p>
    <w:p w:rsidR="00F9730B" w:rsidRDefault="00F9730B" w:rsidP="00442A86">
      <w:pPr>
        <w:rPr>
          <w:rFonts w:ascii="Times New Roman" w:hAnsi="Times New Roman"/>
          <w:sz w:val="24"/>
          <w:lang w:val="pl-PL"/>
        </w:rPr>
      </w:pPr>
      <w:r w:rsidRPr="00442A86">
        <w:rPr>
          <w:rFonts w:ascii="Times New Roman" w:hAnsi="Times New Roman"/>
          <w:b/>
          <w:sz w:val="24"/>
        </w:rPr>
        <w:t>2.</w:t>
      </w:r>
      <w:r w:rsidRPr="00442A86">
        <w:rPr>
          <w:rFonts w:ascii="Times New Roman" w:hAnsi="Times New Roman"/>
          <w:b/>
          <w:sz w:val="24"/>
          <w:lang w:val="pl-PL"/>
        </w:rPr>
        <w:t>2. Povećanje dostupnosti stanovanja</w:t>
      </w:r>
      <w:bookmarkEnd w:id="12"/>
      <w:r w:rsidRPr="00442A86">
        <w:rPr>
          <w:rFonts w:ascii="Times New Roman" w:hAnsi="Times New Roman"/>
          <w:sz w:val="24"/>
          <w:lang w:val="pl-PL"/>
        </w:rPr>
        <w:t xml:space="preserve"> </w:t>
      </w:r>
      <w:r w:rsidRPr="00442A86">
        <w:rPr>
          <w:rFonts w:ascii="Times New Roman" w:hAnsi="Times New Roman"/>
          <w:sz w:val="24"/>
          <w:lang w:val="pl-PL"/>
        </w:rPr>
        <w:tab/>
      </w:r>
    </w:p>
    <w:p w:rsidR="00F9730B" w:rsidRPr="00442A86" w:rsidRDefault="00F9730B" w:rsidP="00442A86">
      <w:pPr>
        <w:rPr>
          <w:rFonts w:ascii="Times New Roman" w:hAnsi="Times New Roman"/>
          <w:sz w:val="24"/>
          <w:lang w:val="pl-PL"/>
        </w:rPr>
      </w:pPr>
      <w:r w:rsidRPr="00442A86">
        <w:rPr>
          <w:rFonts w:ascii="Times New Roman" w:hAnsi="Times New Roman"/>
          <w:sz w:val="24"/>
          <w:lang w:val="pl-PL"/>
        </w:rPr>
        <w:tab/>
        <w:t>Povećanje dostupnosti stanovanja, kao značajni dugoročni cilj stambene politike Crne Gore u dijelu socijalnog stanovanja, može biti obezbijeđeno kroz:</w:t>
      </w:r>
    </w:p>
    <w:p w:rsidR="00F9730B" w:rsidRPr="005077C9" w:rsidRDefault="00F9730B" w:rsidP="005077C9">
      <w:pPr>
        <w:pStyle w:val="ListParagraph"/>
        <w:numPr>
          <w:ilvl w:val="0"/>
          <w:numId w:val="32"/>
        </w:numPr>
        <w:rPr>
          <w:rFonts w:ascii="Times New Roman" w:hAnsi="Times New Roman"/>
          <w:lang w:val="pl-PL"/>
        </w:rPr>
      </w:pPr>
      <w:r>
        <w:rPr>
          <w:rFonts w:ascii="Times New Roman" w:hAnsi="Times New Roman"/>
          <w:lang w:val="pl-PL"/>
        </w:rPr>
        <w:t>i</w:t>
      </w:r>
      <w:r w:rsidRPr="005077C9">
        <w:rPr>
          <w:rFonts w:ascii="Times New Roman" w:hAnsi="Times New Roman"/>
          <w:lang w:val="pl-PL"/>
        </w:rPr>
        <w:t>zgradnju socijalni</w:t>
      </w:r>
      <w:r>
        <w:rPr>
          <w:rFonts w:ascii="Times New Roman" w:hAnsi="Times New Roman"/>
          <w:lang w:val="pl-PL"/>
        </w:rPr>
        <w:t>h stanova i njihovu raspodjelu kroz</w:t>
      </w:r>
      <w:r w:rsidRPr="005077C9">
        <w:rPr>
          <w:rFonts w:ascii="Times New Roman" w:hAnsi="Times New Roman"/>
          <w:lang w:val="pl-PL"/>
        </w:rPr>
        <w:t xml:space="preserve"> dugoročni zakup</w:t>
      </w:r>
      <w:r>
        <w:rPr>
          <w:rFonts w:ascii="Times New Roman" w:hAnsi="Times New Roman"/>
          <w:lang w:val="pl-PL"/>
        </w:rPr>
        <w:t>,</w:t>
      </w:r>
      <w:r w:rsidRPr="005077C9">
        <w:rPr>
          <w:rFonts w:ascii="Times New Roman" w:hAnsi="Times New Roman"/>
          <w:lang w:val="pl-PL"/>
        </w:rPr>
        <w:t xml:space="preserve"> saglasno definisanim uslovima i procedurama;</w:t>
      </w:r>
    </w:p>
    <w:p w:rsidR="00F9730B" w:rsidRPr="005077C9" w:rsidRDefault="00F9730B" w:rsidP="005077C9">
      <w:pPr>
        <w:pStyle w:val="ListParagraph"/>
        <w:numPr>
          <w:ilvl w:val="0"/>
          <w:numId w:val="32"/>
        </w:numPr>
        <w:rPr>
          <w:rFonts w:ascii="Times New Roman" w:hAnsi="Times New Roman"/>
          <w:sz w:val="24"/>
          <w:lang w:val="pl-PL"/>
        </w:rPr>
      </w:pPr>
      <w:r w:rsidRPr="005077C9">
        <w:rPr>
          <w:rFonts w:ascii="Times New Roman" w:hAnsi="Times New Roman"/>
          <w:sz w:val="24"/>
          <w:lang w:val="pl-PL"/>
        </w:rPr>
        <w:t>subvencioniranje troškova stanovanja od strane države, te subvencioniranje kamata na stambene kredite ili štednju;</w:t>
      </w:r>
    </w:p>
    <w:p w:rsidR="00F9730B" w:rsidRDefault="00F9730B" w:rsidP="005077C9">
      <w:pPr>
        <w:pStyle w:val="ListParagraph"/>
        <w:numPr>
          <w:ilvl w:val="0"/>
          <w:numId w:val="32"/>
        </w:numPr>
        <w:rPr>
          <w:rFonts w:ascii="Times New Roman" w:hAnsi="Times New Roman"/>
          <w:sz w:val="24"/>
          <w:lang w:val="pl-PL"/>
        </w:rPr>
      </w:pPr>
      <w:r w:rsidRPr="005077C9">
        <w:rPr>
          <w:rFonts w:ascii="Times New Roman" w:hAnsi="Times New Roman"/>
          <w:sz w:val="24"/>
          <w:lang w:val="pl-PL"/>
        </w:rPr>
        <w:t>izrada propisa kojima se regulišu cijena zakupa u privatnim stanovima</w:t>
      </w:r>
      <w:r>
        <w:rPr>
          <w:rFonts w:ascii="Times New Roman" w:hAnsi="Times New Roman"/>
          <w:sz w:val="24"/>
          <w:lang w:val="pl-PL"/>
        </w:rPr>
        <w:t>;</w:t>
      </w:r>
    </w:p>
    <w:p w:rsidR="00F9730B" w:rsidRPr="00D40F36" w:rsidRDefault="00F9730B" w:rsidP="005077C9">
      <w:pPr>
        <w:pStyle w:val="ListParagraph"/>
        <w:numPr>
          <w:ilvl w:val="0"/>
          <w:numId w:val="32"/>
        </w:numPr>
        <w:rPr>
          <w:rFonts w:ascii="Times New Roman" w:hAnsi="Times New Roman"/>
          <w:sz w:val="24"/>
          <w:lang w:val="pl-PL"/>
        </w:rPr>
      </w:pPr>
      <w:r>
        <w:rPr>
          <w:rFonts w:ascii="Times New Roman" w:hAnsi="Times New Roman"/>
          <w:sz w:val="24"/>
          <w:lang w:val="pl-PL"/>
        </w:rPr>
        <w:t xml:space="preserve">implementacija </w:t>
      </w:r>
      <w:r w:rsidRPr="00754E58">
        <w:rPr>
          <w:rFonts w:ascii="Times New Roman" w:hAnsi="Times New Roman"/>
          <w:sz w:val="24"/>
          <w:lang w:eastAsia="sr-Latn-CS"/>
        </w:rPr>
        <w:t>privatno-javnog koncepta stambene gradnje kroz obezbjeđenje zemljišta i komunalno opremanje, čime bi se dao podstrek privatno-javnom partnerstvu</w:t>
      </w:r>
      <w:r>
        <w:rPr>
          <w:rFonts w:ascii="Times New Roman" w:hAnsi="Times New Roman"/>
          <w:sz w:val="24"/>
          <w:lang w:eastAsia="sr-Latn-CS"/>
        </w:rPr>
        <w:t>;</w:t>
      </w:r>
    </w:p>
    <w:p w:rsidR="00F9730B" w:rsidRDefault="00F9730B" w:rsidP="005077C9">
      <w:pPr>
        <w:pStyle w:val="ListParagraph"/>
        <w:numPr>
          <w:ilvl w:val="0"/>
          <w:numId w:val="32"/>
        </w:numPr>
        <w:rPr>
          <w:rFonts w:ascii="Times New Roman" w:hAnsi="Times New Roman"/>
          <w:sz w:val="24"/>
          <w:lang w:val="pl-PL"/>
        </w:rPr>
      </w:pPr>
      <w:r>
        <w:rPr>
          <w:rFonts w:ascii="Times New Roman" w:hAnsi="Times New Roman"/>
          <w:sz w:val="24"/>
          <w:lang w:eastAsia="sr-Latn-CS"/>
        </w:rPr>
        <w:t>određeni iznos poreza na ugovore o zakupu stambenog prostora (definisano Zakonom o stanovanju i održavanju stambenih zgrada)</w:t>
      </w:r>
      <w:r>
        <w:rPr>
          <w:rFonts w:ascii="Times New Roman" w:hAnsi="Times New Roman"/>
          <w:sz w:val="24"/>
          <w:lang w:val="pl-PL"/>
        </w:rPr>
        <w:t xml:space="preserve"> se može usmjeriti na obezbjeđivanje socijalnih stanova.</w:t>
      </w:r>
    </w:p>
    <w:p w:rsidR="00F9730B" w:rsidRDefault="00F9730B" w:rsidP="00F4792B">
      <w:pPr>
        <w:ind w:firstLine="720"/>
        <w:rPr>
          <w:rFonts w:ascii="Times New Roman" w:hAnsi="Times New Roman"/>
          <w:sz w:val="24"/>
          <w:lang w:val="pl-PL"/>
        </w:rPr>
      </w:pPr>
      <w:r>
        <w:rPr>
          <w:rFonts w:ascii="Times New Roman" w:hAnsi="Times New Roman"/>
          <w:sz w:val="24"/>
          <w:lang w:val="pl-PL"/>
        </w:rPr>
        <w:t>Međutim, cilj povećanja dostupnosti stanovanja se ne odnosi samo na segment socijalnog stanovanja, već i na stanogradnju za tržište, kao i na stanogradnju za izdavanje stanova u zakup. Naime, realizacija mjera predviđenih „</w:t>
      </w:r>
      <w:r w:rsidRPr="00984DDE">
        <w:rPr>
          <w:rFonts w:ascii="Times New Roman" w:hAnsi="Times New Roman"/>
          <w:i/>
          <w:sz w:val="24"/>
          <w:lang w:val="pl-PL"/>
        </w:rPr>
        <w:t xml:space="preserve">Strategijom razvoja građevinarstva u Crnoj Gori do 2020. </w:t>
      </w:r>
      <w:r>
        <w:rPr>
          <w:rFonts w:ascii="Times New Roman" w:hAnsi="Times New Roman"/>
          <w:i/>
          <w:sz w:val="24"/>
          <w:lang w:val="pl-PL"/>
        </w:rPr>
        <w:t>g</w:t>
      </w:r>
      <w:r w:rsidRPr="00984DDE">
        <w:rPr>
          <w:rFonts w:ascii="Times New Roman" w:hAnsi="Times New Roman"/>
          <w:i/>
          <w:sz w:val="24"/>
          <w:lang w:val="pl-PL"/>
        </w:rPr>
        <w:t>odine</w:t>
      </w:r>
      <w:r>
        <w:rPr>
          <w:rFonts w:ascii="Times New Roman" w:hAnsi="Times New Roman"/>
          <w:i/>
          <w:sz w:val="24"/>
          <w:lang w:val="pl-PL"/>
        </w:rPr>
        <w:t>”</w:t>
      </w:r>
      <w:r>
        <w:rPr>
          <w:rFonts w:ascii="Times New Roman" w:hAnsi="Times New Roman"/>
          <w:sz w:val="24"/>
          <w:lang w:val="pl-PL"/>
        </w:rPr>
        <w:t>,</w:t>
      </w:r>
      <w:r w:rsidRPr="00754E58">
        <w:rPr>
          <w:rFonts w:ascii="Times New Roman" w:hAnsi="Times New Roman"/>
          <w:sz w:val="24"/>
          <w:lang w:val="pl-PL"/>
        </w:rPr>
        <w:t xml:space="preserve"> kao i mjer</w:t>
      </w:r>
      <w:r>
        <w:rPr>
          <w:rFonts w:ascii="Times New Roman" w:hAnsi="Times New Roman"/>
          <w:sz w:val="24"/>
          <w:lang w:val="pl-PL"/>
        </w:rPr>
        <w:t>a</w:t>
      </w:r>
      <w:r w:rsidRPr="00754E58">
        <w:rPr>
          <w:rFonts w:ascii="Times New Roman" w:hAnsi="Times New Roman"/>
          <w:sz w:val="24"/>
          <w:lang w:val="pl-PL"/>
        </w:rPr>
        <w:t xml:space="preserve"> eliminisanja administrativnih biznis barij</w:t>
      </w:r>
      <w:r>
        <w:rPr>
          <w:rFonts w:ascii="Times New Roman" w:hAnsi="Times New Roman"/>
          <w:sz w:val="24"/>
          <w:lang w:val="pl-PL"/>
        </w:rPr>
        <w:t xml:space="preserve">era za potencijalne investitore, bi mogla značajno da otvori </w:t>
      </w:r>
      <w:r w:rsidRPr="00754E58">
        <w:rPr>
          <w:rFonts w:ascii="Times New Roman" w:hAnsi="Times New Roman"/>
          <w:sz w:val="24"/>
          <w:lang w:val="pl-PL"/>
        </w:rPr>
        <w:t>prostor za nova investiciona ulaganja u stanogradnju za tržište, a moguće i za stanogradnju za izdavanje stanova u zakup.</w:t>
      </w:r>
    </w:p>
    <w:p w:rsidR="00F9730B" w:rsidRDefault="00F9730B" w:rsidP="008F4EC9">
      <w:pPr>
        <w:rPr>
          <w:rFonts w:ascii="Times New Roman" w:hAnsi="Times New Roman"/>
          <w:sz w:val="24"/>
          <w:lang w:val="pl-PL"/>
        </w:rPr>
      </w:pPr>
      <w:bookmarkStart w:id="13" w:name="_Toc304462528"/>
      <w:bookmarkStart w:id="14" w:name="_Toc304462524"/>
      <w:r w:rsidRPr="00181EA0">
        <w:rPr>
          <w:rFonts w:ascii="Times New Roman" w:hAnsi="Times New Roman"/>
          <w:b/>
          <w:sz w:val="24"/>
          <w:lang w:val="pl-PL"/>
        </w:rPr>
        <w:t>2.3.</w:t>
      </w:r>
      <w:r w:rsidRPr="00D017CA">
        <w:rPr>
          <w:rFonts w:ascii="Times New Roman" w:hAnsi="Times New Roman"/>
          <w:sz w:val="24"/>
          <w:lang w:val="pl-PL"/>
        </w:rPr>
        <w:t xml:space="preserve"> </w:t>
      </w:r>
      <w:r w:rsidRPr="00F53A02">
        <w:rPr>
          <w:rFonts w:ascii="Times New Roman" w:hAnsi="Times New Roman"/>
          <w:b/>
          <w:sz w:val="24"/>
          <w:lang w:val="pl-PL"/>
        </w:rPr>
        <w:t>Podrška razvoju rentalnog sektora</w:t>
      </w:r>
      <w:bookmarkEnd w:id="13"/>
      <w:r>
        <w:rPr>
          <w:rFonts w:ascii="Times New Roman" w:hAnsi="Times New Roman"/>
          <w:sz w:val="24"/>
          <w:lang w:val="pl-PL"/>
        </w:rPr>
        <w:tab/>
      </w:r>
    </w:p>
    <w:p w:rsidR="00F9730B" w:rsidRPr="00A70CB6" w:rsidRDefault="00F9730B" w:rsidP="008F4EC9">
      <w:pPr>
        <w:rPr>
          <w:rFonts w:ascii="Times New Roman" w:hAnsi="Times New Roman"/>
          <w:sz w:val="24"/>
        </w:rPr>
      </w:pPr>
      <w:r>
        <w:rPr>
          <w:rFonts w:ascii="Times New Roman" w:hAnsi="Times New Roman"/>
          <w:sz w:val="24"/>
          <w:lang w:val="pl-PL"/>
        </w:rPr>
        <w:tab/>
      </w:r>
      <w:r w:rsidRPr="00D017CA">
        <w:rPr>
          <w:rFonts w:ascii="Times New Roman" w:hAnsi="Times New Roman"/>
          <w:sz w:val="24"/>
          <w:lang w:val="pl-PL"/>
        </w:rPr>
        <w:t xml:space="preserve">Podrška razvoju </w:t>
      </w:r>
      <w:r>
        <w:rPr>
          <w:rFonts w:ascii="Times New Roman" w:hAnsi="Times New Roman"/>
          <w:sz w:val="24"/>
          <w:lang w:val="pl-PL"/>
        </w:rPr>
        <w:t xml:space="preserve">javnog i privatnog </w:t>
      </w:r>
      <w:r w:rsidRPr="00D017CA">
        <w:rPr>
          <w:rFonts w:ascii="Times New Roman" w:hAnsi="Times New Roman"/>
          <w:sz w:val="24"/>
          <w:lang w:val="pl-PL"/>
        </w:rPr>
        <w:t xml:space="preserve">rentalnog sektora, </w:t>
      </w:r>
      <w:r>
        <w:rPr>
          <w:rFonts w:ascii="Times New Roman" w:hAnsi="Times New Roman"/>
          <w:sz w:val="24"/>
          <w:lang w:val="pl-PL"/>
        </w:rPr>
        <w:t>kao i</w:t>
      </w:r>
      <w:r w:rsidRPr="00D017CA">
        <w:rPr>
          <w:rFonts w:ascii="Times New Roman" w:hAnsi="Times New Roman"/>
          <w:sz w:val="24"/>
          <w:lang w:val="pl-PL"/>
        </w:rPr>
        <w:t xml:space="preserve"> stvaranje uslova za potpunu pravnu sigurnost u ovom sektoru tako</w:t>
      </w:r>
      <w:r w:rsidRPr="00D017CA">
        <w:rPr>
          <w:rFonts w:ascii="Times New Roman" w:hAnsi="Times New Roman"/>
          <w:sz w:val="24"/>
        </w:rPr>
        <w:t>đe predstavlja jedan od važnih strateških ciljeva</w:t>
      </w:r>
      <w:r>
        <w:rPr>
          <w:rFonts w:ascii="Times New Roman" w:hAnsi="Times New Roman"/>
          <w:sz w:val="24"/>
        </w:rPr>
        <w:t xml:space="preserve"> stambene politike Crne Gore u predstojećem periodu</w:t>
      </w:r>
      <w:r w:rsidRPr="00D017CA">
        <w:rPr>
          <w:rFonts w:ascii="Times New Roman" w:hAnsi="Times New Roman"/>
          <w:sz w:val="24"/>
        </w:rPr>
        <w:t>.</w:t>
      </w:r>
      <w:r>
        <w:rPr>
          <w:rFonts w:ascii="Times New Roman" w:hAnsi="Times New Roman"/>
          <w:sz w:val="24"/>
        </w:rPr>
        <w:t xml:space="preserve"> </w:t>
      </w:r>
      <w:r w:rsidRPr="00F53A02">
        <w:rPr>
          <w:rFonts w:ascii="Times New Roman" w:hAnsi="Times New Roman"/>
          <w:sz w:val="24"/>
        </w:rPr>
        <w:t>Međutim, ograničavajuća okolnost za realizaciju ovog cijlja jeste činjenica da je u obavljenom procesu privatizacije</w:t>
      </w:r>
      <w:r>
        <w:rPr>
          <w:rFonts w:ascii="Times New Roman" w:hAnsi="Times New Roman"/>
          <w:sz w:val="24"/>
        </w:rPr>
        <w:t xml:space="preserve"> stambenog fonda u Crnoj Gori</w:t>
      </w:r>
      <w:r w:rsidRPr="00F53A02">
        <w:rPr>
          <w:rFonts w:ascii="Times New Roman" w:hAnsi="Times New Roman"/>
          <w:sz w:val="24"/>
        </w:rPr>
        <w:t xml:space="preserve"> čak 98% </w:t>
      </w:r>
      <w:r>
        <w:rPr>
          <w:rFonts w:ascii="Times New Roman" w:hAnsi="Times New Roman"/>
          <w:sz w:val="24"/>
        </w:rPr>
        <w:t xml:space="preserve">fonda </w:t>
      </w:r>
      <w:r w:rsidRPr="00F53A02">
        <w:rPr>
          <w:rFonts w:ascii="Times New Roman" w:hAnsi="Times New Roman"/>
          <w:sz w:val="24"/>
        </w:rPr>
        <w:t>privatizovano, te da se u vlasništvu opština na prostoru Crne Gore nalaze svega 744 stambene jedinice.</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lang w:val="pl-PL"/>
        </w:rPr>
        <w:t>Autori ovog rada smatraju da podršku javnom rentalnom sektoru u predstojećem periodu treba tražiti kroz u</w:t>
      </w:r>
      <w:r w:rsidRPr="00D017CA">
        <w:rPr>
          <w:rFonts w:ascii="Times New Roman" w:hAnsi="Times New Roman"/>
          <w:sz w:val="24"/>
          <w:lang w:val="en-US" w:eastAsia="en-US"/>
        </w:rPr>
        <w:t xml:space="preserve">tvrđivanje </w:t>
      </w:r>
      <w:r>
        <w:rPr>
          <w:rFonts w:ascii="Times New Roman" w:hAnsi="Times New Roman"/>
          <w:sz w:val="24"/>
          <w:lang w:val="en-US" w:eastAsia="en-US"/>
        </w:rPr>
        <w:t xml:space="preserve">jasnih </w:t>
      </w:r>
      <w:r w:rsidRPr="00D017CA">
        <w:rPr>
          <w:rFonts w:ascii="Times New Roman" w:hAnsi="Times New Roman"/>
          <w:sz w:val="24"/>
          <w:lang w:val="en-US" w:eastAsia="en-US"/>
        </w:rPr>
        <w:t>kriterijuma i procedura za dodjelu</w:t>
      </w:r>
      <w:r>
        <w:rPr>
          <w:rFonts w:ascii="Times New Roman" w:hAnsi="Times New Roman"/>
          <w:sz w:val="24"/>
          <w:lang w:val="en-US" w:eastAsia="en-US"/>
        </w:rPr>
        <w:t xml:space="preserve"> socijalnih </w:t>
      </w:r>
      <w:r w:rsidRPr="00D017CA">
        <w:rPr>
          <w:rFonts w:ascii="Times New Roman" w:hAnsi="Times New Roman"/>
          <w:sz w:val="24"/>
          <w:lang w:val="en-US" w:eastAsia="en-US"/>
        </w:rPr>
        <w:t xml:space="preserve">stanova </w:t>
      </w:r>
      <w:r>
        <w:rPr>
          <w:rFonts w:ascii="Times New Roman" w:hAnsi="Times New Roman"/>
          <w:sz w:val="24"/>
          <w:lang w:val="en-US" w:eastAsia="en-US"/>
        </w:rPr>
        <w:t xml:space="preserve">u zakup </w:t>
      </w:r>
      <w:r w:rsidRPr="00D017CA">
        <w:rPr>
          <w:rFonts w:ascii="Times New Roman" w:hAnsi="Times New Roman"/>
          <w:sz w:val="24"/>
          <w:lang w:val="en-US" w:eastAsia="en-US"/>
        </w:rPr>
        <w:t>ciljnim grupama u formi Zakona o socijalnom stanovanju</w:t>
      </w:r>
      <w:r>
        <w:rPr>
          <w:rFonts w:ascii="Times New Roman" w:hAnsi="Times New Roman"/>
          <w:sz w:val="24"/>
          <w:lang w:val="en-US" w:eastAsia="en-US"/>
        </w:rPr>
        <w:t>. Ovim zakonom treba jasno definisati:</w:t>
      </w:r>
      <w:r w:rsidRPr="00D017CA">
        <w:rPr>
          <w:rFonts w:ascii="Times New Roman" w:hAnsi="Times New Roman"/>
          <w:sz w:val="24"/>
          <w:lang w:val="en-US" w:eastAsia="en-US"/>
        </w:rPr>
        <w:t xml:space="preserve"> pojam socijalnog stanovanja, graničnu vrijednost prihoda domaćinstva, nadležnosti, izvore finansiranja, način korišćenja sredstava, inst</w:t>
      </w:r>
      <w:r>
        <w:rPr>
          <w:rFonts w:ascii="Times New Roman" w:hAnsi="Times New Roman"/>
          <w:sz w:val="24"/>
          <w:lang w:val="en-US" w:eastAsia="en-US"/>
        </w:rPr>
        <w:t>itut zaštićene zakupnine i druga značajna pitanja</w:t>
      </w:r>
      <w:r w:rsidRPr="00D017CA">
        <w:rPr>
          <w:rFonts w:ascii="Times New Roman" w:hAnsi="Times New Roman"/>
          <w:sz w:val="24"/>
          <w:lang w:val="en-US" w:eastAsia="en-US"/>
        </w:rPr>
        <w:t xml:space="preserve">. </w:t>
      </w:r>
      <w:r>
        <w:rPr>
          <w:rFonts w:ascii="Times New Roman" w:hAnsi="Times New Roman"/>
          <w:sz w:val="24"/>
          <w:lang w:val="en-US" w:eastAsia="en-US"/>
        </w:rPr>
        <w:t>S tim u vezi, p</w:t>
      </w:r>
      <w:r w:rsidRPr="00D017CA">
        <w:rPr>
          <w:rFonts w:ascii="Times New Roman" w:hAnsi="Times New Roman"/>
          <w:sz w:val="24"/>
          <w:lang w:val="en-US" w:eastAsia="en-US"/>
        </w:rPr>
        <w:t xml:space="preserve">odzakonskim aktima </w:t>
      </w:r>
      <w:r>
        <w:rPr>
          <w:rFonts w:ascii="Times New Roman" w:hAnsi="Times New Roman"/>
          <w:sz w:val="24"/>
          <w:lang w:val="en-US" w:eastAsia="en-US"/>
        </w:rPr>
        <w:t xml:space="preserve">se može </w:t>
      </w:r>
      <w:r w:rsidRPr="00D017CA">
        <w:rPr>
          <w:rFonts w:ascii="Times New Roman" w:hAnsi="Times New Roman"/>
          <w:sz w:val="24"/>
          <w:lang w:val="en-US" w:eastAsia="en-US"/>
        </w:rPr>
        <w:t>konkretnije definisati raspodjel</w:t>
      </w:r>
      <w:r>
        <w:rPr>
          <w:rFonts w:ascii="Times New Roman" w:hAnsi="Times New Roman"/>
          <w:sz w:val="24"/>
          <w:lang w:val="en-US" w:eastAsia="en-US"/>
        </w:rPr>
        <w:t>a</w:t>
      </w:r>
      <w:r w:rsidRPr="00D017CA">
        <w:rPr>
          <w:rFonts w:ascii="Times New Roman" w:hAnsi="Times New Roman"/>
          <w:sz w:val="24"/>
          <w:lang w:val="en-US" w:eastAsia="en-US"/>
        </w:rPr>
        <w:t xml:space="preserve"> ovih stanova, a na nivou lokaln</w:t>
      </w:r>
      <w:r>
        <w:rPr>
          <w:rFonts w:ascii="Times New Roman" w:hAnsi="Times New Roman"/>
          <w:sz w:val="24"/>
          <w:lang w:val="en-US" w:eastAsia="en-US"/>
        </w:rPr>
        <w:t>ih</w:t>
      </w:r>
      <w:r w:rsidRPr="00D017CA">
        <w:rPr>
          <w:rFonts w:ascii="Times New Roman" w:hAnsi="Times New Roman"/>
          <w:sz w:val="24"/>
          <w:lang w:val="en-US" w:eastAsia="en-US"/>
        </w:rPr>
        <w:t xml:space="preserve"> samouprav</w:t>
      </w:r>
      <w:r>
        <w:rPr>
          <w:rFonts w:ascii="Times New Roman" w:hAnsi="Times New Roman"/>
          <w:sz w:val="24"/>
          <w:lang w:val="en-US" w:eastAsia="en-US"/>
        </w:rPr>
        <w:t>a</w:t>
      </w:r>
      <w:r w:rsidRPr="00D017CA">
        <w:rPr>
          <w:rFonts w:ascii="Times New Roman" w:hAnsi="Times New Roman"/>
          <w:sz w:val="24"/>
          <w:lang w:val="en-US" w:eastAsia="en-US"/>
        </w:rPr>
        <w:t xml:space="preserve"> bi trebalo definisati visine zaštićene zakupnine</w:t>
      </w:r>
      <w:r w:rsidRPr="00D017CA">
        <w:rPr>
          <w:rStyle w:val="FootnoteReference"/>
          <w:rFonts w:ascii="Times New Roman" w:hAnsi="Times New Roman"/>
          <w:sz w:val="24"/>
          <w:lang w:val="en-US" w:eastAsia="en-US"/>
        </w:rPr>
        <w:footnoteReference w:id="10"/>
      </w:r>
      <w:r w:rsidRPr="00D017CA">
        <w:rPr>
          <w:rFonts w:ascii="Times New Roman" w:hAnsi="Times New Roman"/>
          <w:sz w:val="24"/>
          <w:lang w:val="en-US" w:eastAsia="en-US"/>
        </w:rPr>
        <w:t>.</w:t>
      </w:r>
      <w:r w:rsidRPr="00D017CA">
        <w:rPr>
          <w:rFonts w:ascii="Times New Roman" w:hAnsi="Times New Roman"/>
          <w:sz w:val="24"/>
          <w:lang w:val="en-US" w:eastAsia="en-US"/>
        </w:rPr>
        <w:tab/>
      </w:r>
      <w:r w:rsidRPr="00D017CA">
        <w:rPr>
          <w:rFonts w:ascii="Times New Roman" w:hAnsi="Times New Roman"/>
          <w:sz w:val="24"/>
          <w:lang w:val="en-US" w:eastAsia="en-US"/>
        </w:rPr>
        <w:tab/>
      </w:r>
      <w:r w:rsidRPr="00D017CA">
        <w:rPr>
          <w:rFonts w:ascii="Times New Roman" w:hAnsi="Times New Roman"/>
          <w:sz w:val="24"/>
          <w:lang w:val="en-US" w:eastAsia="en-US"/>
        </w:rPr>
        <w:tab/>
      </w:r>
      <w:r w:rsidRPr="00D017CA">
        <w:rPr>
          <w:rFonts w:ascii="Times New Roman" w:hAnsi="Times New Roman"/>
          <w:sz w:val="24"/>
          <w:lang w:val="en-US" w:eastAsia="en-US"/>
        </w:rPr>
        <w:tab/>
      </w:r>
      <w:r>
        <w:rPr>
          <w:rFonts w:ascii="Times New Roman" w:hAnsi="Times New Roman"/>
          <w:sz w:val="24"/>
          <w:lang w:val="en-US" w:eastAsia="en-US"/>
        </w:rPr>
        <w:t>S druge strane</w:t>
      </w:r>
      <w:r w:rsidRPr="00D017CA">
        <w:rPr>
          <w:rFonts w:ascii="Times New Roman" w:hAnsi="Times New Roman"/>
          <w:sz w:val="24"/>
          <w:lang w:val="en-US" w:eastAsia="en-US"/>
        </w:rPr>
        <w:t xml:space="preserve">, </w:t>
      </w:r>
      <w:r>
        <w:rPr>
          <w:rFonts w:ascii="Times New Roman" w:hAnsi="Times New Roman"/>
          <w:sz w:val="24"/>
          <w:lang w:val="en-US" w:eastAsia="en-US"/>
        </w:rPr>
        <w:t xml:space="preserve">s obzirom da se </w:t>
      </w:r>
      <w:r w:rsidRPr="00D017CA">
        <w:rPr>
          <w:rFonts w:ascii="Times New Roman" w:hAnsi="Times New Roman"/>
          <w:sz w:val="24"/>
          <w:lang w:val="en-US" w:eastAsia="en-US"/>
        </w:rPr>
        <w:t>visin</w:t>
      </w:r>
      <w:r>
        <w:rPr>
          <w:rFonts w:ascii="Times New Roman" w:hAnsi="Times New Roman"/>
          <w:sz w:val="24"/>
          <w:lang w:val="en-US" w:eastAsia="en-US"/>
        </w:rPr>
        <w:t>a</w:t>
      </w:r>
      <w:r w:rsidRPr="00D017CA">
        <w:rPr>
          <w:rFonts w:ascii="Times New Roman" w:hAnsi="Times New Roman"/>
          <w:sz w:val="24"/>
          <w:lang w:val="en-US" w:eastAsia="en-US"/>
        </w:rPr>
        <w:t xml:space="preserve"> zakupa određuju slobodno na tržištu</w:t>
      </w:r>
      <w:r>
        <w:rPr>
          <w:rFonts w:ascii="Times New Roman" w:hAnsi="Times New Roman"/>
          <w:sz w:val="24"/>
          <w:lang w:val="en-US" w:eastAsia="en-US"/>
        </w:rPr>
        <w:t>,</w:t>
      </w:r>
      <w:r w:rsidRPr="00D017CA">
        <w:rPr>
          <w:rFonts w:ascii="Times New Roman" w:hAnsi="Times New Roman"/>
          <w:sz w:val="24"/>
          <w:lang w:val="en-US" w:eastAsia="en-US"/>
        </w:rPr>
        <w:t xml:space="preserve"> privatni sektor za izdavanje i zakup stanova je nekontrolisani </w:t>
      </w:r>
      <w:r>
        <w:rPr>
          <w:rFonts w:ascii="Times New Roman" w:hAnsi="Times New Roman"/>
          <w:sz w:val="24"/>
          <w:lang w:val="en-US" w:eastAsia="en-US"/>
        </w:rPr>
        <w:t>sektor.</w:t>
      </w:r>
      <w:r w:rsidRPr="00D017CA">
        <w:rPr>
          <w:rFonts w:ascii="Times New Roman" w:hAnsi="Times New Roman"/>
          <w:sz w:val="24"/>
          <w:lang w:val="en-US" w:eastAsia="en-US"/>
        </w:rPr>
        <w:t xml:space="preserve"> </w:t>
      </w:r>
      <w:r>
        <w:rPr>
          <w:rFonts w:ascii="Times New Roman" w:hAnsi="Times New Roman"/>
          <w:sz w:val="24"/>
          <w:lang w:val="en-US" w:eastAsia="en-US"/>
        </w:rPr>
        <w:t xml:space="preserve">Međutim, neke zemlje </w:t>
      </w:r>
      <w:r w:rsidRPr="00D017CA">
        <w:rPr>
          <w:rFonts w:ascii="Times New Roman" w:hAnsi="Times New Roman"/>
          <w:sz w:val="24"/>
          <w:lang w:val="en-US" w:eastAsia="en-US"/>
        </w:rPr>
        <w:t>određenim mehanizmima stimuli</w:t>
      </w:r>
      <w:r>
        <w:rPr>
          <w:rFonts w:ascii="Times New Roman" w:hAnsi="Times New Roman"/>
          <w:sz w:val="24"/>
          <w:lang w:val="en-US" w:eastAsia="en-US"/>
        </w:rPr>
        <w:t>šu</w:t>
      </w:r>
      <w:r w:rsidRPr="00D017CA">
        <w:rPr>
          <w:rFonts w:ascii="Times New Roman" w:hAnsi="Times New Roman"/>
          <w:sz w:val="24"/>
          <w:lang w:val="en-US" w:eastAsia="en-US"/>
        </w:rPr>
        <w:t xml:space="preserve"> kontroli</w:t>
      </w:r>
      <w:r>
        <w:rPr>
          <w:rFonts w:ascii="Times New Roman" w:hAnsi="Times New Roman"/>
          <w:sz w:val="24"/>
          <w:lang w:val="en-US" w:eastAsia="en-US"/>
        </w:rPr>
        <w:t>sanje</w:t>
      </w:r>
      <w:r w:rsidRPr="00D017CA">
        <w:rPr>
          <w:rFonts w:ascii="Times New Roman" w:hAnsi="Times New Roman"/>
          <w:sz w:val="24"/>
          <w:lang w:val="en-US" w:eastAsia="en-US"/>
        </w:rPr>
        <w:t xml:space="preserve"> visin</w:t>
      </w:r>
      <w:r>
        <w:rPr>
          <w:rFonts w:ascii="Times New Roman" w:hAnsi="Times New Roman"/>
          <w:sz w:val="24"/>
          <w:lang w:val="en-US" w:eastAsia="en-US"/>
        </w:rPr>
        <w:t>e</w:t>
      </w:r>
      <w:r w:rsidRPr="00D017CA">
        <w:rPr>
          <w:rFonts w:ascii="Times New Roman" w:hAnsi="Times New Roman"/>
          <w:sz w:val="24"/>
          <w:lang w:val="en-US" w:eastAsia="en-US"/>
        </w:rPr>
        <w:t xml:space="preserve"> zakupnine</w:t>
      </w:r>
      <w:r>
        <w:rPr>
          <w:rFonts w:ascii="Times New Roman" w:hAnsi="Times New Roman"/>
          <w:sz w:val="24"/>
          <w:lang w:val="en-US" w:eastAsia="en-US"/>
        </w:rPr>
        <w:t xml:space="preserve"> na tržištu</w:t>
      </w:r>
      <w:r w:rsidRPr="00D017CA">
        <w:rPr>
          <w:rFonts w:ascii="Times New Roman" w:hAnsi="Times New Roman"/>
          <w:sz w:val="24"/>
          <w:lang w:val="en-US" w:eastAsia="en-US"/>
        </w:rPr>
        <w:t xml:space="preserve">, držeći je u granicama </w:t>
      </w:r>
      <w:r>
        <w:rPr>
          <w:rFonts w:ascii="Times New Roman" w:hAnsi="Times New Roman"/>
          <w:sz w:val="24"/>
          <w:lang w:val="en-US" w:eastAsia="en-US"/>
        </w:rPr>
        <w:t xml:space="preserve">“razumnog” profita. </w:t>
      </w:r>
      <w:r w:rsidRPr="00D017CA">
        <w:rPr>
          <w:rFonts w:ascii="Times New Roman" w:hAnsi="Times New Roman"/>
          <w:sz w:val="24"/>
          <w:lang w:val="en-US" w:eastAsia="en-US"/>
        </w:rPr>
        <w:t>Vlasnici stanova za izdavanje</w:t>
      </w:r>
      <w:r>
        <w:rPr>
          <w:rFonts w:ascii="Times New Roman" w:hAnsi="Times New Roman"/>
          <w:sz w:val="24"/>
          <w:lang w:val="en-US" w:eastAsia="en-US"/>
        </w:rPr>
        <w:t>,</w:t>
      </w:r>
      <w:r w:rsidRPr="00D017CA">
        <w:rPr>
          <w:rFonts w:ascii="Times New Roman" w:hAnsi="Times New Roman"/>
          <w:sz w:val="24"/>
          <w:lang w:val="en-US" w:eastAsia="en-US"/>
        </w:rPr>
        <w:t xml:space="preserve"> u skladu sa Zakonom o stanovanju i održavanju stambenih zgrada</w:t>
      </w:r>
      <w:r>
        <w:rPr>
          <w:rFonts w:ascii="Times New Roman" w:hAnsi="Times New Roman"/>
          <w:sz w:val="24"/>
          <w:lang w:val="en-US" w:eastAsia="en-US"/>
        </w:rPr>
        <w:t>,</w:t>
      </w:r>
      <w:r w:rsidRPr="00D017CA">
        <w:rPr>
          <w:rFonts w:ascii="Times New Roman" w:hAnsi="Times New Roman"/>
          <w:sz w:val="24"/>
          <w:lang w:val="en-US" w:eastAsia="en-US"/>
        </w:rPr>
        <w:t xml:space="preserve"> izdvajaju akontativno sredstva za održavanje zajedničkih djelova, a istovremeno plaćaju porez na dohodak</w:t>
      </w:r>
      <w:r w:rsidRPr="00D017CA">
        <w:rPr>
          <w:rStyle w:val="FootnoteReference"/>
          <w:rFonts w:ascii="Times New Roman" w:hAnsi="Times New Roman"/>
          <w:sz w:val="24"/>
          <w:lang w:val="en-US" w:eastAsia="en-US"/>
        </w:rPr>
        <w:footnoteReference w:id="11"/>
      </w:r>
      <w:r w:rsidRPr="00D017CA">
        <w:rPr>
          <w:rFonts w:ascii="Times New Roman" w:hAnsi="Times New Roman"/>
          <w:sz w:val="24"/>
          <w:lang w:val="en-US" w:eastAsia="en-US"/>
        </w:rPr>
        <w:t xml:space="preserve"> (dobit) koji ostvaruju po osnovu izdavanja stana. </w:t>
      </w:r>
      <w:r>
        <w:rPr>
          <w:rFonts w:ascii="Times New Roman" w:hAnsi="Times New Roman"/>
          <w:sz w:val="24"/>
          <w:lang w:val="en-US" w:eastAsia="en-US"/>
        </w:rPr>
        <w:t xml:space="preserve">Stimulisanje </w:t>
      </w:r>
      <w:r w:rsidRPr="00D017CA">
        <w:rPr>
          <w:rFonts w:ascii="Times New Roman" w:hAnsi="Times New Roman"/>
          <w:sz w:val="24"/>
          <w:lang w:val="en-US" w:eastAsia="en-US"/>
        </w:rPr>
        <w:t xml:space="preserve">privatnih vlasnika da se uključe </w:t>
      </w:r>
      <w:r>
        <w:rPr>
          <w:rFonts w:ascii="Times New Roman" w:hAnsi="Times New Roman"/>
          <w:sz w:val="24"/>
          <w:lang w:val="en-US" w:eastAsia="en-US"/>
        </w:rPr>
        <w:t xml:space="preserve">u izdavanje socijalnih stanova može se odvijati i na način </w:t>
      </w:r>
      <w:r w:rsidRPr="00D017CA">
        <w:rPr>
          <w:rFonts w:ascii="Times New Roman" w:hAnsi="Times New Roman"/>
          <w:sz w:val="24"/>
          <w:lang w:val="en-US" w:eastAsia="en-US"/>
        </w:rPr>
        <w:t>da se jedan dio troškova koje vlasnici stanova za</w:t>
      </w:r>
      <w:r>
        <w:rPr>
          <w:rFonts w:ascii="Times New Roman" w:hAnsi="Times New Roman"/>
          <w:sz w:val="24"/>
          <w:lang w:val="en-US" w:eastAsia="en-US"/>
        </w:rPr>
        <w:t xml:space="preserve"> izdavanje imaju subvencioniše,(</w:t>
      </w:r>
      <w:r w:rsidRPr="00D017CA">
        <w:rPr>
          <w:rFonts w:ascii="Times New Roman" w:hAnsi="Times New Roman"/>
          <w:sz w:val="24"/>
          <w:lang w:val="en-US" w:eastAsia="en-US"/>
        </w:rPr>
        <w:t>ukoliko ga nije moguće nadoknaditi iz zaštićene zakupnine</w:t>
      </w:r>
      <w:r>
        <w:rPr>
          <w:rFonts w:ascii="Times New Roman" w:hAnsi="Times New Roman"/>
          <w:sz w:val="24"/>
          <w:lang w:val="en-US" w:eastAsia="en-US"/>
        </w:rPr>
        <w:t>)</w:t>
      </w:r>
      <w:r w:rsidRPr="00D017CA">
        <w:rPr>
          <w:rFonts w:ascii="Times New Roman" w:hAnsi="Times New Roman"/>
          <w:sz w:val="24"/>
          <w:lang w:val="en-US" w:eastAsia="en-US"/>
        </w:rPr>
        <w:t xml:space="preserve">. </w:t>
      </w:r>
      <w:r w:rsidRPr="00D017CA">
        <w:rPr>
          <w:rFonts w:ascii="Times New Roman" w:hAnsi="Times New Roman"/>
          <w:sz w:val="24"/>
          <w:lang w:val="en-US" w:eastAsia="en-US"/>
        </w:rPr>
        <w:tab/>
      </w:r>
      <w:r w:rsidRPr="00D017CA">
        <w:rPr>
          <w:rFonts w:ascii="Times New Roman" w:hAnsi="Times New Roman"/>
          <w:sz w:val="24"/>
          <w:lang w:val="en-US" w:eastAsia="en-US"/>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Takođe, praksa</w:t>
      </w:r>
      <w:r w:rsidRPr="00D017CA">
        <w:rPr>
          <w:rFonts w:ascii="Times New Roman" w:hAnsi="Times New Roman"/>
          <w:sz w:val="24"/>
          <w:lang w:val="en-US" w:eastAsia="en-US"/>
        </w:rPr>
        <w:t xml:space="preserve"> veliko</w:t>
      </w:r>
      <w:r>
        <w:rPr>
          <w:rFonts w:ascii="Times New Roman" w:hAnsi="Times New Roman"/>
          <w:sz w:val="24"/>
          <w:lang w:val="en-US" w:eastAsia="en-US"/>
        </w:rPr>
        <w:t>g broja zemalja je da se</w:t>
      </w:r>
      <w:r w:rsidRPr="00D017CA">
        <w:rPr>
          <w:rFonts w:ascii="Times New Roman" w:hAnsi="Times New Roman"/>
          <w:sz w:val="24"/>
          <w:lang w:val="en-US" w:eastAsia="en-US"/>
        </w:rPr>
        <w:t xml:space="preserve"> vlasnici i zakupci stanova s najnižim primanjima subvencioniraju </w:t>
      </w:r>
      <w:r>
        <w:rPr>
          <w:rFonts w:ascii="Times New Roman" w:hAnsi="Times New Roman"/>
          <w:sz w:val="24"/>
          <w:lang w:val="en-US" w:eastAsia="en-US"/>
        </w:rPr>
        <w:t>kroz sistem</w:t>
      </w:r>
      <w:r w:rsidRPr="00D017CA">
        <w:rPr>
          <w:rFonts w:ascii="Times New Roman" w:hAnsi="Times New Roman"/>
          <w:sz w:val="24"/>
          <w:lang w:val="en-US" w:eastAsia="en-US"/>
        </w:rPr>
        <w:t xml:space="preserve"> socijalne zaš</w:t>
      </w:r>
      <w:r>
        <w:rPr>
          <w:rFonts w:ascii="Times New Roman" w:hAnsi="Times New Roman"/>
          <w:sz w:val="24"/>
          <w:lang w:val="en-US" w:eastAsia="en-US"/>
        </w:rPr>
        <w:t>tite</w:t>
      </w:r>
      <w:r w:rsidRPr="00D017CA">
        <w:rPr>
          <w:rFonts w:ascii="Times New Roman" w:hAnsi="Times New Roman"/>
          <w:sz w:val="24"/>
          <w:lang w:val="en-US" w:eastAsia="en-US"/>
        </w:rPr>
        <w:t xml:space="preserve"> </w:t>
      </w:r>
      <w:r>
        <w:rPr>
          <w:rFonts w:ascii="Times New Roman" w:hAnsi="Times New Roman"/>
          <w:sz w:val="24"/>
          <w:lang w:val="en-US" w:eastAsia="en-US"/>
        </w:rPr>
        <w:t xml:space="preserve">u dijelu razlike između </w:t>
      </w:r>
      <w:r w:rsidRPr="00D017CA">
        <w:rPr>
          <w:rFonts w:ascii="Times New Roman" w:hAnsi="Times New Roman"/>
          <w:sz w:val="24"/>
          <w:lang w:val="en-US" w:eastAsia="en-US"/>
        </w:rPr>
        <w:t>zakupa koj</w:t>
      </w:r>
      <w:r>
        <w:rPr>
          <w:rFonts w:ascii="Times New Roman" w:hAnsi="Times New Roman"/>
          <w:sz w:val="24"/>
          <w:lang w:val="en-US" w:eastAsia="en-US"/>
        </w:rPr>
        <w:t>i</w:t>
      </w:r>
      <w:r w:rsidRPr="00D017CA">
        <w:rPr>
          <w:rFonts w:ascii="Times New Roman" w:hAnsi="Times New Roman"/>
          <w:sz w:val="24"/>
          <w:lang w:val="en-US" w:eastAsia="en-US"/>
        </w:rPr>
        <w:t xml:space="preserve"> plaćaju socijalno ugrožene osobe i tzv. ekonomskog zakupa koja pokriva troškove vlasnika stana</w:t>
      </w:r>
      <w:r w:rsidRPr="00D017CA">
        <w:rPr>
          <w:rStyle w:val="FootnoteReference"/>
          <w:rFonts w:ascii="Times New Roman" w:hAnsi="Times New Roman"/>
          <w:sz w:val="24"/>
          <w:lang w:val="en-US" w:eastAsia="en-US"/>
        </w:rPr>
        <w:footnoteReference w:id="12"/>
      </w:r>
      <w:r w:rsidRPr="00D017CA">
        <w:rPr>
          <w:rFonts w:ascii="Times New Roman" w:hAnsi="Times New Roman"/>
          <w:sz w:val="24"/>
          <w:lang w:val="en-US" w:eastAsia="en-US"/>
        </w:rPr>
        <w:t>.</w:t>
      </w:r>
    </w:p>
    <w:p w:rsidR="00F9730B" w:rsidRDefault="00F9730B" w:rsidP="005A32E7">
      <w:pPr>
        <w:pStyle w:val="Caption"/>
        <w:rPr>
          <w:rFonts w:ascii="Times New Roman" w:hAnsi="Times New Roman"/>
          <w:sz w:val="24"/>
          <w:szCs w:val="24"/>
        </w:rPr>
      </w:pPr>
      <w:r>
        <w:rPr>
          <w:rFonts w:ascii="Times New Roman" w:hAnsi="Times New Roman"/>
          <w:sz w:val="24"/>
          <w:szCs w:val="24"/>
          <w:lang w:val="pl-PL"/>
        </w:rPr>
        <w:t>2.4</w:t>
      </w:r>
      <w:r w:rsidRPr="00D017CA">
        <w:rPr>
          <w:rFonts w:ascii="Times New Roman" w:hAnsi="Times New Roman"/>
          <w:sz w:val="24"/>
          <w:szCs w:val="24"/>
          <w:lang w:val="pl-PL"/>
        </w:rPr>
        <w:t>. Unapređenje upravljanja i održavanja stambenog fonda</w:t>
      </w:r>
      <w:bookmarkEnd w:id="14"/>
      <w:r w:rsidRPr="00543664">
        <w:rPr>
          <w:rFonts w:ascii="Times New Roman" w:hAnsi="Times New Roman"/>
          <w:sz w:val="24"/>
          <w:szCs w:val="24"/>
        </w:rPr>
        <w:tab/>
      </w:r>
    </w:p>
    <w:p w:rsidR="00F9730B" w:rsidRPr="000E02FE" w:rsidRDefault="00F9730B" w:rsidP="005A32E7">
      <w:pPr>
        <w:pStyle w:val="Caption"/>
        <w:rPr>
          <w:rFonts w:ascii="Times New Roman" w:hAnsi="Times New Roman"/>
          <w:sz w:val="24"/>
          <w:szCs w:val="24"/>
        </w:rPr>
      </w:pPr>
      <w:r w:rsidRPr="00543664">
        <w:rPr>
          <w:rFonts w:ascii="Times New Roman" w:hAnsi="Times New Roman"/>
          <w:b w:val="0"/>
          <w:sz w:val="24"/>
          <w:szCs w:val="24"/>
        </w:rPr>
        <w:tab/>
      </w:r>
      <w:r>
        <w:rPr>
          <w:rFonts w:ascii="Times New Roman" w:hAnsi="Times New Roman"/>
          <w:b w:val="0"/>
          <w:sz w:val="24"/>
          <w:szCs w:val="24"/>
        </w:rPr>
        <w:t>Unapređenje upravljanja i održavanja stambenog fonda, kao dugoročni cilj stambene politike Crne Gore, može biti postignut kroz sljedeće aktivnosti:</w:t>
      </w:r>
      <w:r w:rsidRPr="00543664">
        <w:rPr>
          <w:rFonts w:ascii="Times New Roman" w:hAnsi="Times New Roman"/>
          <w:b w:val="0"/>
          <w:sz w:val="24"/>
          <w:szCs w:val="24"/>
        </w:rPr>
        <w:tab/>
      </w:r>
    </w:p>
    <w:p w:rsidR="00F9730B" w:rsidRPr="002705AD" w:rsidRDefault="00F9730B" w:rsidP="00EB385D">
      <w:pPr>
        <w:pStyle w:val="ListParagraph"/>
        <w:numPr>
          <w:ilvl w:val="0"/>
          <w:numId w:val="32"/>
        </w:numPr>
        <w:rPr>
          <w:rFonts w:ascii="Times New Roman" w:hAnsi="Times New Roman"/>
          <w:sz w:val="24"/>
        </w:rPr>
      </w:pPr>
      <w:r w:rsidRPr="002705AD">
        <w:rPr>
          <w:rFonts w:ascii="Times New Roman" w:hAnsi="Times New Roman"/>
          <w:sz w:val="24"/>
        </w:rPr>
        <w:t xml:space="preserve">Osnivanje stambenog fonda na lokalnim (opštinskim) nivoima, s obzirom da je stanje na opštinskom nivou u </w:t>
      </w:r>
      <w:r>
        <w:rPr>
          <w:rFonts w:ascii="Times New Roman" w:hAnsi="Times New Roman"/>
          <w:sz w:val="24"/>
        </w:rPr>
        <w:t xml:space="preserve">značajnom </w:t>
      </w:r>
      <w:r w:rsidRPr="002705AD">
        <w:rPr>
          <w:rFonts w:ascii="Times New Roman" w:hAnsi="Times New Roman"/>
          <w:sz w:val="24"/>
        </w:rPr>
        <w:t xml:space="preserve">zaostatku </w:t>
      </w:r>
      <w:r>
        <w:rPr>
          <w:rFonts w:ascii="Times New Roman" w:hAnsi="Times New Roman"/>
          <w:sz w:val="24"/>
        </w:rPr>
        <w:t>z</w:t>
      </w:r>
      <w:r w:rsidRPr="002705AD">
        <w:rPr>
          <w:rFonts w:ascii="Times New Roman" w:hAnsi="Times New Roman"/>
          <w:sz w:val="24"/>
        </w:rPr>
        <w:t>a potrebama (na državnom nivou je ulogu Nacionalnog stambenog fonda djelimično preuzeo C</w:t>
      </w:r>
      <w:r>
        <w:rPr>
          <w:rFonts w:ascii="Times New Roman" w:hAnsi="Times New Roman"/>
          <w:sz w:val="24"/>
        </w:rPr>
        <w:t>rnogorski fond za solidarnu stambenu izgradnju</w:t>
      </w:r>
      <w:r>
        <w:rPr>
          <w:rStyle w:val="FootnoteReference"/>
          <w:rFonts w:ascii="Times New Roman" w:hAnsi="Times New Roman"/>
          <w:sz w:val="24"/>
        </w:rPr>
        <w:footnoteReference w:id="13"/>
      </w:r>
      <w:r>
        <w:rPr>
          <w:rFonts w:ascii="Times New Roman" w:hAnsi="Times New Roman"/>
          <w:sz w:val="24"/>
        </w:rPr>
        <w:t>)</w:t>
      </w:r>
      <w:r w:rsidRPr="002705AD">
        <w:rPr>
          <w:rFonts w:ascii="Times New Roman" w:hAnsi="Times New Roman"/>
          <w:sz w:val="24"/>
        </w:rPr>
        <w:t xml:space="preserve">; </w:t>
      </w:r>
    </w:p>
    <w:p w:rsidR="00F9730B" w:rsidRPr="002705AD" w:rsidRDefault="00F9730B" w:rsidP="00EB385D">
      <w:pPr>
        <w:pStyle w:val="ListParagraph"/>
        <w:numPr>
          <w:ilvl w:val="0"/>
          <w:numId w:val="32"/>
        </w:numPr>
        <w:rPr>
          <w:rFonts w:ascii="Times New Roman" w:hAnsi="Times New Roman"/>
          <w:sz w:val="24"/>
        </w:rPr>
      </w:pPr>
      <w:r w:rsidRPr="002705AD">
        <w:rPr>
          <w:rFonts w:ascii="Times New Roman" w:hAnsi="Times New Roman"/>
          <w:sz w:val="24"/>
        </w:rPr>
        <w:t>Sprovođenje marketinške kampanje u cilju podizanja svijesti građana o potrebi formiranja organa upravljanja u stambenim zgradama i unapređenja kulture stanovanja;</w:t>
      </w:r>
    </w:p>
    <w:p w:rsidR="00F9730B" w:rsidRPr="002705AD" w:rsidRDefault="00F9730B" w:rsidP="00EB385D">
      <w:pPr>
        <w:pStyle w:val="ListParagraph"/>
        <w:numPr>
          <w:ilvl w:val="0"/>
          <w:numId w:val="32"/>
        </w:numPr>
        <w:rPr>
          <w:rFonts w:ascii="Times New Roman" w:hAnsi="Times New Roman"/>
          <w:sz w:val="24"/>
        </w:rPr>
      </w:pPr>
      <w:r w:rsidRPr="002705AD">
        <w:rPr>
          <w:rFonts w:ascii="Times New Roman" w:hAnsi="Times New Roman"/>
          <w:sz w:val="24"/>
        </w:rPr>
        <w:t>Izrada propisa o stimulativnim mjerama za korišćenje solarne energije i drugih obnovljivih izvora energije u stanovanju u skladu sa Strategijom energetske efikasnosti i Zakonom o energetskoj efikasnosti (npr. umanjenje naknade za komunalno opremanje ukoliko se na objektu primjenjuju obnovljivi izvori energije, uvođenje dvosmjernog brojila i subvencije na proizvedenu energiju, itd</w:t>
      </w:r>
      <w:r>
        <w:rPr>
          <w:rFonts w:ascii="Times New Roman" w:hAnsi="Times New Roman"/>
          <w:sz w:val="24"/>
        </w:rPr>
        <w:t>.</w:t>
      </w:r>
      <w:r w:rsidRPr="002705AD">
        <w:rPr>
          <w:rFonts w:ascii="Times New Roman" w:hAnsi="Times New Roman"/>
          <w:sz w:val="24"/>
        </w:rPr>
        <w:t>)</w:t>
      </w:r>
      <w:r>
        <w:rPr>
          <w:rFonts w:ascii="Times New Roman" w:hAnsi="Times New Roman"/>
          <w:sz w:val="24"/>
        </w:rPr>
        <w:t>;</w:t>
      </w:r>
    </w:p>
    <w:p w:rsidR="00F9730B" w:rsidRDefault="00F9730B" w:rsidP="00EB385D">
      <w:pPr>
        <w:pStyle w:val="ListParagraph"/>
        <w:numPr>
          <w:ilvl w:val="0"/>
          <w:numId w:val="32"/>
        </w:numPr>
        <w:rPr>
          <w:rFonts w:ascii="Times New Roman" w:hAnsi="Times New Roman"/>
          <w:sz w:val="24"/>
        </w:rPr>
      </w:pPr>
      <w:r w:rsidRPr="00DB3FC9">
        <w:rPr>
          <w:rFonts w:ascii="Times New Roman" w:hAnsi="Times New Roman"/>
          <w:sz w:val="24"/>
        </w:rPr>
        <w:t>Realizacija aktivnosti na izvršavanju pretpostavki iz Zakona o energetskoj efikasnosti, kao što su: obuka stručnih lica za vršenje tehničkih pregleda, rekonstrukcij</w:t>
      </w:r>
      <w:r>
        <w:rPr>
          <w:rFonts w:ascii="Times New Roman" w:hAnsi="Times New Roman"/>
          <w:sz w:val="24"/>
        </w:rPr>
        <w:t>a</w:t>
      </w:r>
      <w:r w:rsidRPr="00DB3FC9">
        <w:rPr>
          <w:rFonts w:ascii="Times New Roman" w:hAnsi="Times New Roman"/>
          <w:sz w:val="24"/>
        </w:rPr>
        <w:t xml:space="preserve"> postojećih objekata i izdavanja sertifikata za objekte</w:t>
      </w:r>
      <w:r>
        <w:rPr>
          <w:rFonts w:ascii="Times New Roman" w:hAnsi="Times New Roman"/>
          <w:sz w:val="24"/>
        </w:rPr>
        <w:t>;</w:t>
      </w:r>
      <w:r w:rsidRPr="00DB3FC9">
        <w:rPr>
          <w:rFonts w:ascii="Times New Roman" w:hAnsi="Times New Roman"/>
          <w:sz w:val="24"/>
        </w:rPr>
        <w:t xml:space="preserve"> </w:t>
      </w:r>
    </w:p>
    <w:p w:rsidR="00F9730B" w:rsidRPr="00DB3FC9" w:rsidRDefault="00F9730B" w:rsidP="00EB385D">
      <w:pPr>
        <w:pStyle w:val="ListParagraph"/>
        <w:numPr>
          <w:ilvl w:val="0"/>
          <w:numId w:val="32"/>
        </w:numPr>
        <w:rPr>
          <w:rFonts w:ascii="Times New Roman" w:hAnsi="Times New Roman"/>
          <w:sz w:val="24"/>
        </w:rPr>
      </w:pPr>
      <w:r w:rsidRPr="00DB3FC9">
        <w:rPr>
          <w:rFonts w:ascii="Times New Roman" w:hAnsi="Times New Roman"/>
          <w:sz w:val="24"/>
        </w:rPr>
        <w:t>Uspostav</w:t>
      </w:r>
      <w:r>
        <w:rPr>
          <w:rFonts w:ascii="Times New Roman" w:hAnsi="Times New Roman"/>
          <w:sz w:val="24"/>
        </w:rPr>
        <w:t>ljanje</w:t>
      </w:r>
      <w:r w:rsidRPr="00DB3FC9">
        <w:rPr>
          <w:rFonts w:ascii="Times New Roman" w:hAnsi="Times New Roman"/>
          <w:sz w:val="24"/>
        </w:rPr>
        <w:t xml:space="preserve"> potrebn</w:t>
      </w:r>
      <w:r>
        <w:rPr>
          <w:rFonts w:ascii="Times New Roman" w:hAnsi="Times New Roman"/>
          <w:sz w:val="24"/>
        </w:rPr>
        <w:t>e</w:t>
      </w:r>
      <w:r w:rsidRPr="00DB3FC9">
        <w:rPr>
          <w:rFonts w:ascii="Times New Roman" w:hAnsi="Times New Roman"/>
          <w:sz w:val="24"/>
        </w:rPr>
        <w:t xml:space="preserve"> pravn</w:t>
      </w:r>
      <w:r>
        <w:rPr>
          <w:rFonts w:ascii="Times New Roman" w:hAnsi="Times New Roman"/>
          <w:sz w:val="24"/>
        </w:rPr>
        <w:t>e regulative</w:t>
      </w:r>
      <w:r w:rsidRPr="00DB3FC9">
        <w:rPr>
          <w:rFonts w:ascii="Times New Roman" w:hAnsi="Times New Roman"/>
          <w:sz w:val="24"/>
        </w:rPr>
        <w:t xml:space="preserve"> i uv</w:t>
      </w:r>
      <w:r>
        <w:rPr>
          <w:rFonts w:ascii="Times New Roman" w:hAnsi="Times New Roman"/>
          <w:sz w:val="24"/>
        </w:rPr>
        <w:t>ođenje</w:t>
      </w:r>
      <w:r w:rsidRPr="00DB3FC9">
        <w:rPr>
          <w:rFonts w:ascii="Times New Roman" w:hAnsi="Times New Roman"/>
          <w:sz w:val="24"/>
        </w:rPr>
        <w:t xml:space="preserve"> adekvatn</w:t>
      </w:r>
      <w:r>
        <w:rPr>
          <w:rFonts w:ascii="Times New Roman" w:hAnsi="Times New Roman"/>
          <w:sz w:val="24"/>
        </w:rPr>
        <w:t>ih finansijskih</w:t>
      </w:r>
      <w:r w:rsidRPr="00DB3FC9">
        <w:rPr>
          <w:rFonts w:ascii="Times New Roman" w:hAnsi="Times New Roman"/>
          <w:sz w:val="24"/>
        </w:rPr>
        <w:t xml:space="preserve"> mehaniz</w:t>
      </w:r>
      <w:r>
        <w:rPr>
          <w:rFonts w:ascii="Times New Roman" w:hAnsi="Times New Roman"/>
          <w:sz w:val="24"/>
        </w:rPr>
        <w:t>a</w:t>
      </w:r>
      <w:r w:rsidRPr="00DB3FC9">
        <w:rPr>
          <w:rFonts w:ascii="Times New Roman" w:hAnsi="Times New Roman"/>
          <w:sz w:val="24"/>
        </w:rPr>
        <w:t>m</w:t>
      </w:r>
      <w:r>
        <w:rPr>
          <w:rFonts w:ascii="Times New Roman" w:hAnsi="Times New Roman"/>
          <w:sz w:val="24"/>
        </w:rPr>
        <w:t>a</w:t>
      </w:r>
      <w:r w:rsidRPr="00DB3FC9">
        <w:rPr>
          <w:rFonts w:ascii="Times New Roman" w:hAnsi="Times New Roman"/>
          <w:sz w:val="24"/>
        </w:rPr>
        <w:t xml:space="preserve"> </w:t>
      </w:r>
      <w:r>
        <w:rPr>
          <w:rFonts w:ascii="Times New Roman" w:hAnsi="Times New Roman"/>
          <w:sz w:val="24"/>
        </w:rPr>
        <w:t xml:space="preserve">u cilju </w:t>
      </w:r>
      <w:r w:rsidRPr="00DB3FC9">
        <w:rPr>
          <w:rFonts w:ascii="Times New Roman" w:hAnsi="Times New Roman"/>
          <w:sz w:val="24"/>
        </w:rPr>
        <w:t>povećanj</w:t>
      </w:r>
      <w:r>
        <w:rPr>
          <w:rFonts w:ascii="Times New Roman" w:hAnsi="Times New Roman"/>
          <w:sz w:val="24"/>
        </w:rPr>
        <w:t>a</w:t>
      </w:r>
      <w:r w:rsidRPr="00DB3FC9">
        <w:rPr>
          <w:rFonts w:ascii="Times New Roman" w:hAnsi="Times New Roman"/>
          <w:sz w:val="24"/>
        </w:rPr>
        <w:t xml:space="preserve"> energetske efikasnosti u procesu proizvodnje</w:t>
      </w:r>
      <w:r>
        <w:rPr>
          <w:rFonts w:ascii="Times New Roman" w:hAnsi="Times New Roman"/>
          <w:sz w:val="24"/>
        </w:rPr>
        <w:t xml:space="preserve"> (</w:t>
      </w:r>
      <w:r w:rsidRPr="00DB3FC9">
        <w:rPr>
          <w:rFonts w:ascii="Times New Roman" w:hAnsi="Times New Roman"/>
          <w:sz w:val="24"/>
        </w:rPr>
        <w:t>smanjenje PDV-a i drugih poreza za proizvodnju ekoloških materijala, smanjenje carinskih dažbina za uvoz ekoloških materijala, upotreb</w:t>
      </w:r>
      <w:r>
        <w:rPr>
          <w:rFonts w:ascii="Times New Roman" w:hAnsi="Times New Roman"/>
          <w:sz w:val="24"/>
        </w:rPr>
        <w:t>a</w:t>
      </w:r>
      <w:r w:rsidRPr="00DB3FC9">
        <w:rPr>
          <w:rFonts w:ascii="Times New Roman" w:hAnsi="Times New Roman"/>
          <w:sz w:val="24"/>
        </w:rPr>
        <w:t xml:space="preserve"> savremene opreme</w:t>
      </w:r>
      <w:r>
        <w:rPr>
          <w:rFonts w:ascii="Times New Roman" w:hAnsi="Times New Roman"/>
          <w:sz w:val="24"/>
        </w:rPr>
        <w:t>, itd.</w:t>
      </w:r>
      <w:r w:rsidRPr="00DB3FC9">
        <w:rPr>
          <w:rFonts w:ascii="Times New Roman" w:hAnsi="Times New Roman"/>
          <w:sz w:val="24"/>
        </w:rPr>
        <w:t xml:space="preserve"> </w:t>
      </w:r>
      <w:r>
        <w:rPr>
          <w:rFonts w:ascii="Times New Roman" w:hAnsi="Times New Roman"/>
          <w:sz w:val="24"/>
        </w:rPr>
        <w:t>)</w:t>
      </w:r>
      <w:r w:rsidRPr="00DB3FC9">
        <w:rPr>
          <w:rFonts w:ascii="Times New Roman" w:hAnsi="Times New Roman"/>
          <w:sz w:val="24"/>
        </w:rPr>
        <w:t xml:space="preserve">. </w:t>
      </w:r>
    </w:p>
    <w:p w:rsidR="00F9730B" w:rsidRDefault="00F9730B">
      <w:pPr>
        <w:rPr>
          <w:rFonts w:ascii="Times New Roman" w:hAnsi="Times New Roman"/>
          <w:b/>
          <w:sz w:val="24"/>
        </w:rPr>
      </w:pPr>
      <w:r w:rsidRPr="00436C84">
        <w:rPr>
          <w:rFonts w:ascii="Times New Roman" w:hAnsi="Times New Roman"/>
          <w:b/>
          <w:sz w:val="24"/>
        </w:rPr>
        <w:t>Z</w:t>
      </w:r>
      <w:r>
        <w:rPr>
          <w:rFonts w:ascii="Times New Roman" w:hAnsi="Times New Roman"/>
          <w:b/>
          <w:sz w:val="24"/>
        </w:rPr>
        <w:t>AKLJUČAK</w:t>
      </w:r>
    </w:p>
    <w:p w:rsidR="00F9730B" w:rsidRPr="00436C84" w:rsidRDefault="00F9730B" w:rsidP="00654826">
      <w:pPr>
        <w:ind w:firstLine="720"/>
        <w:rPr>
          <w:rFonts w:ascii="Times New Roman" w:hAnsi="Times New Roman"/>
          <w:sz w:val="24"/>
        </w:rPr>
      </w:pPr>
      <w:r w:rsidRPr="00436C84">
        <w:rPr>
          <w:rFonts w:ascii="Times New Roman" w:hAnsi="Times New Roman"/>
          <w:sz w:val="24"/>
        </w:rPr>
        <w:t xml:space="preserve">U vezi sa predhodno iznijetim može se zaključiti da su određene aktivnosti u oblasti stambene politike </w:t>
      </w:r>
      <w:r>
        <w:rPr>
          <w:rFonts w:ascii="Times New Roman" w:hAnsi="Times New Roman"/>
          <w:sz w:val="24"/>
        </w:rPr>
        <w:t>Crne Gore završene, a</w:t>
      </w:r>
      <w:r w:rsidRPr="00436C84">
        <w:rPr>
          <w:rFonts w:ascii="Times New Roman" w:hAnsi="Times New Roman"/>
          <w:sz w:val="24"/>
        </w:rPr>
        <w:t xml:space="preserve"> implementacija nekih još </w:t>
      </w:r>
      <w:r>
        <w:rPr>
          <w:rFonts w:ascii="Times New Roman" w:hAnsi="Times New Roman"/>
          <w:sz w:val="24"/>
        </w:rPr>
        <w:t>traje. Prema mišljenju autora rada, p</w:t>
      </w:r>
      <w:r w:rsidRPr="00436C84">
        <w:rPr>
          <w:rFonts w:ascii="Times New Roman" w:hAnsi="Times New Roman"/>
          <w:sz w:val="24"/>
        </w:rPr>
        <w:t xml:space="preserve">rioritetni strateški ciljevi u </w:t>
      </w:r>
      <w:r>
        <w:rPr>
          <w:rFonts w:ascii="Times New Roman" w:hAnsi="Times New Roman"/>
          <w:sz w:val="24"/>
        </w:rPr>
        <w:t xml:space="preserve">ovoj oblasti za </w:t>
      </w:r>
      <w:r w:rsidRPr="00436C84">
        <w:rPr>
          <w:rFonts w:ascii="Times New Roman" w:hAnsi="Times New Roman"/>
          <w:sz w:val="24"/>
        </w:rPr>
        <w:t>naredn</w:t>
      </w:r>
      <w:r>
        <w:rPr>
          <w:rFonts w:ascii="Times New Roman" w:hAnsi="Times New Roman"/>
          <w:sz w:val="24"/>
        </w:rPr>
        <w:t xml:space="preserve">i </w:t>
      </w:r>
      <w:r w:rsidRPr="00436C84">
        <w:rPr>
          <w:rFonts w:ascii="Times New Roman" w:hAnsi="Times New Roman"/>
          <w:sz w:val="24"/>
        </w:rPr>
        <w:t>period se odnose na</w:t>
      </w:r>
      <w:r>
        <w:rPr>
          <w:rFonts w:ascii="Times New Roman" w:hAnsi="Times New Roman"/>
          <w:sz w:val="24"/>
        </w:rPr>
        <w:t>:</w:t>
      </w:r>
      <w:r w:rsidRPr="00436C84">
        <w:rPr>
          <w:rFonts w:ascii="Times New Roman" w:hAnsi="Times New Roman"/>
          <w:sz w:val="24"/>
        </w:rPr>
        <w:t xml:space="preserve"> </w:t>
      </w:r>
      <w:r w:rsidRPr="00436C84">
        <w:rPr>
          <w:rFonts w:ascii="Times New Roman" w:hAnsi="Times New Roman"/>
          <w:sz w:val="24"/>
          <w:lang w:val="pl-PL"/>
        </w:rPr>
        <w:t>povećanje dostupnosti stambenog prostora domaćinstvima koja na tržištu ne mogu da riješe svoje stambene potrebe,</w:t>
      </w:r>
      <w:r w:rsidRPr="00436C84">
        <w:rPr>
          <w:rFonts w:ascii="Times New Roman" w:hAnsi="Times New Roman"/>
          <w:sz w:val="24"/>
        </w:rPr>
        <w:t xml:space="preserve"> </w:t>
      </w:r>
      <w:r w:rsidRPr="00436C84">
        <w:rPr>
          <w:rFonts w:ascii="Times New Roman" w:hAnsi="Times New Roman"/>
          <w:sz w:val="24"/>
          <w:lang w:val="pl-PL"/>
        </w:rPr>
        <w:t>po</w:t>
      </w:r>
      <w:r>
        <w:rPr>
          <w:rFonts w:ascii="Times New Roman" w:hAnsi="Times New Roman"/>
          <w:sz w:val="24"/>
          <w:lang w:val="pl-PL"/>
        </w:rPr>
        <w:t>drška razvoju rentalnog sektora</w:t>
      </w:r>
      <w:r w:rsidRPr="00436C84">
        <w:rPr>
          <w:rFonts w:ascii="Times New Roman" w:hAnsi="Times New Roman"/>
          <w:sz w:val="24"/>
          <w:lang w:val="pl-PL"/>
        </w:rPr>
        <w:t xml:space="preserve"> (kako javnog</w:t>
      </w:r>
      <w:r>
        <w:rPr>
          <w:rFonts w:ascii="Times New Roman" w:hAnsi="Times New Roman"/>
          <w:sz w:val="24"/>
          <w:lang w:val="pl-PL"/>
        </w:rPr>
        <w:t>,</w:t>
      </w:r>
      <w:r w:rsidRPr="00436C84">
        <w:rPr>
          <w:rFonts w:ascii="Times New Roman" w:hAnsi="Times New Roman"/>
          <w:sz w:val="24"/>
          <w:lang w:val="pl-PL"/>
        </w:rPr>
        <w:t xml:space="preserve"> tako i privatnog</w:t>
      </w:r>
      <w:r>
        <w:rPr>
          <w:rFonts w:ascii="Times New Roman" w:hAnsi="Times New Roman"/>
          <w:sz w:val="24"/>
          <w:lang w:val="pl-PL"/>
        </w:rPr>
        <w:t>)</w:t>
      </w:r>
      <w:r w:rsidRPr="00436C84">
        <w:rPr>
          <w:rFonts w:ascii="Times New Roman" w:hAnsi="Times New Roman"/>
          <w:sz w:val="24"/>
          <w:lang w:val="pl-PL"/>
        </w:rPr>
        <w:t>,</w:t>
      </w:r>
      <w:r w:rsidRPr="00436C84">
        <w:rPr>
          <w:rFonts w:ascii="Times New Roman" w:hAnsi="Times New Roman"/>
          <w:sz w:val="24"/>
        </w:rPr>
        <w:t xml:space="preserve"> </w:t>
      </w:r>
      <w:r w:rsidRPr="00436C84">
        <w:rPr>
          <w:rFonts w:ascii="Times New Roman" w:hAnsi="Times New Roman"/>
          <w:sz w:val="24"/>
          <w:lang w:val="pl-PL"/>
        </w:rPr>
        <w:t>unapređenje sistema upravljanja i održavanja postojećeg stambenog fonda i</w:t>
      </w:r>
      <w:r w:rsidRPr="00436C84">
        <w:rPr>
          <w:rFonts w:ascii="Times New Roman" w:hAnsi="Times New Roman"/>
          <w:sz w:val="24"/>
        </w:rPr>
        <w:t xml:space="preserve"> </w:t>
      </w:r>
      <w:r>
        <w:rPr>
          <w:rFonts w:ascii="Times New Roman" w:hAnsi="Times New Roman"/>
          <w:sz w:val="24"/>
        </w:rPr>
        <w:t xml:space="preserve">dalje unapređenje </w:t>
      </w:r>
      <w:r w:rsidRPr="00436C84">
        <w:rPr>
          <w:rFonts w:ascii="Times New Roman" w:hAnsi="Times New Roman"/>
          <w:sz w:val="24"/>
          <w:lang w:val="pl-PL"/>
        </w:rPr>
        <w:t>zakonskog i institucionalnog okvira za regulisanje stambenog sektora u pravcu harmonizacije sa propisima EU.</w:t>
      </w:r>
    </w:p>
    <w:sectPr w:rsidR="00F9730B" w:rsidRPr="00436C84" w:rsidSect="0052228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730B" w:rsidRDefault="00F9730B" w:rsidP="00774A49">
      <w:pPr>
        <w:spacing w:before="0"/>
      </w:pPr>
      <w:r>
        <w:separator/>
      </w:r>
    </w:p>
  </w:endnote>
  <w:endnote w:type="continuationSeparator" w:id="0">
    <w:p w:rsidR="00F9730B" w:rsidRDefault="00F9730B" w:rsidP="00774A49">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yriadPro-Regular">
    <w:altName w:val="MS Mincho"/>
    <w:panose1 w:val="00000000000000000000"/>
    <w:charset w:val="80"/>
    <w:family w:val="auto"/>
    <w:notTrueType/>
    <w:pitch w:val="default"/>
    <w:sig w:usb0="00000001" w:usb1="08070000" w:usb2="00000010" w:usb3="00000000" w:csb0="0002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730B" w:rsidRDefault="00F9730B" w:rsidP="00774A49">
      <w:pPr>
        <w:spacing w:before="0"/>
      </w:pPr>
      <w:r>
        <w:separator/>
      </w:r>
    </w:p>
  </w:footnote>
  <w:footnote w:type="continuationSeparator" w:id="0">
    <w:p w:rsidR="00F9730B" w:rsidRDefault="00F9730B" w:rsidP="00774A49">
      <w:pPr>
        <w:spacing w:before="0"/>
      </w:pPr>
      <w:r>
        <w:continuationSeparator/>
      </w:r>
    </w:p>
  </w:footnote>
  <w:footnote w:id="1">
    <w:p w:rsidR="00F9730B" w:rsidRDefault="00F9730B" w:rsidP="00601117">
      <w:pPr>
        <w:pStyle w:val="FootnoteText"/>
      </w:pPr>
      <w:r w:rsidRPr="00042C18">
        <w:rPr>
          <w:rStyle w:val="FootnoteReference"/>
          <w:sz w:val="22"/>
          <w:szCs w:val="22"/>
        </w:rPr>
        <w:footnoteRef/>
      </w:r>
      <w:r w:rsidRPr="00042C18">
        <w:rPr>
          <w:sz w:val="22"/>
          <w:szCs w:val="22"/>
        </w:rPr>
        <w:t xml:space="preserve"> </w:t>
      </w:r>
      <w:r w:rsidRPr="00042C18">
        <w:rPr>
          <w:b/>
          <w:sz w:val="22"/>
          <w:szCs w:val="22"/>
        </w:rPr>
        <w:t>Prof. dr Jasmina Ćetković</w:t>
      </w:r>
      <w:r w:rsidRPr="00042C18">
        <w:rPr>
          <w:sz w:val="22"/>
          <w:szCs w:val="22"/>
        </w:rPr>
        <w:t>, Ekonomski fakultet Podgorica, Jovana Tomaševića, 37, PODGORICA</w:t>
      </w:r>
    </w:p>
  </w:footnote>
  <w:footnote w:id="2">
    <w:p w:rsidR="00F9730B" w:rsidRDefault="00F9730B" w:rsidP="00601117">
      <w:pPr>
        <w:pStyle w:val="FootnoteText"/>
      </w:pPr>
      <w:r w:rsidRPr="00042C18">
        <w:rPr>
          <w:rStyle w:val="FootnoteReference"/>
          <w:sz w:val="22"/>
          <w:szCs w:val="22"/>
        </w:rPr>
        <w:footnoteRef/>
      </w:r>
      <w:r w:rsidRPr="00042C18">
        <w:rPr>
          <w:sz w:val="22"/>
          <w:szCs w:val="22"/>
        </w:rPr>
        <w:t xml:space="preserve"> </w:t>
      </w:r>
      <w:r w:rsidRPr="00042C18">
        <w:rPr>
          <w:b/>
          <w:sz w:val="22"/>
          <w:szCs w:val="22"/>
        </w:rPr>
        <w:t>Docent dr Snežana Rutešić</w:t>
      </w:r>
      <w:r w:rsidRPr="00042C18">
        <w:rPr>
          <w:sz w:val="22"/>
          <w:szCs w:val="22"/>
        </w:rPr>
        <w:t>, Građevinski fakultet Podgorica, Cetinjski put bb, PODGORICA</w:t>
      </w:r>
    </w:p>
  </w:footnote>
  <w:footnote w:id="3">
    <w:p w:rsidR="00F9730B" w:rsidRDefault="00F9730B" w:rsidP="00601117">
      <w:pPr>
        <w:pStyle w:val="FootnoteText"/>
      </w:pPr>
      <w:r w:rsidRPr="00042C18">
        <w:rPr>
          <w:rStyle w:val="FootnoteReference"/>
          <w:sz w:val="22"/>
          <w:szCs w:val="22"/>
        </w:rPr>
        <w:footnoteRef/>
      </w:r>
      <w:r w:rsidRPr="00042C18">
        <w:rPr>
          <w:sz w:val="22"/>
          <w:szCs w:val="22"/>
        </w:rPr>
        <w:t xml:space="preserve"> Prof. dr Miloš Knežević, Građevinski fakultet Podgorica, Cetinjski put bb, PODGORICA</w:t>
      </w:r>
    </w:p>
  </w:footnote>
  <w:footnote w:id="4">
    <w:p w:rsidR="00F9730B" w:rsidRDefault="00F9730B" w:rsidP="00601117">
      <w:pPr>
        <w:pStyle w:val="FootnoteText"/>
      </w:pPr>
      <w:r w:rsidRPr="000C6D5B">
        <w:rPr>
          <w:rStyle w:val="FootnoteReference"/>
        </w:rPr>
        <w:footnoteRef/>
      </w:r>
      <w:r w:rsidRPr="000C6D5B">
        <w:t xml:space="preserve"> Nacrt prvog Izvještaja o realizaciji Projekta „1000 </w:t>
      </w:r>
      <w:r>
        <w:t>plus</w:t>
      </w:r>
      <w:r w:rsidRPr="000C6D5B">
        <w:t xml:space="preserve"> stanova“ za izvještajni period 1. januar 2010. – 31. decembar 2010.</w:t>
      </w:r>
    </w:p>
  </w:footnote>
  <w:footnote w:id="5">
    <w:p w:rsidR="00F9730B" w:rsidRDefault="00F9730B">
      <w:pPr>
        <w:pStyle w:val="FootnoteText"/>
      </w:pPr>
      <w:r>
        <w:rPr>
          <w:rStyle w:val="FootnoteReference"/>
        </w:rPr>
        <w:footnoteRef/>
      </w:r>
      <w:r>
        <w:t xml:space="preserve"> Isto.</w:t>
      </w:r>
    </w:p>
  </w:footnote>
  <w:footnote w:id="6">
    <w:p w:rsidR="00F9730B" w:rsidRDefault="00F9730B" w:rsidP="00601117">
      <w:pPr>
        <w:pStyle w:val="FootnoteText"/>
      </w:pPr>
      <w:r w:rsidRPr="000C6D5B">
        <w:rPr>
          <w:rStyle w:val="FootnoteReference"/>
        </w:rPr>
        <w:footnoteRef/>
      </w:r>
      <w:r w:rsidRPr="000C6D5B">
        <w:t xml:space="preserve"> Isto</w:t>
      </w:r>
      <w:r>
        <w:t>.</w:t>
      </w:r>
    </w:p>
  </w:footnote>
  <w:footnote w:id="7">
    <w:p w:rsidR="00F9730B" w:rsidRDefault="00F9730B" w:rsidP="00601117">
      <w:pPr>
        <w:pStyle w:val="FootnoteText"/>
      </w:pPr>
      <w:r w:rsidRPr="000C6D5B">
        <w:rPr>
          <w:rStyle w:val="FootnoteReference"/>
        </w:rPr>
        <w:footnoteRef/>
      </w:r>
      <w:r w:rsidRPr="000C6D5B">
        <w:t xml:space="preserve"> „Projekat kredita za domaćinstva koja nemaju riješeno stambeno pitanje“, </w:t>
      </w:r>
      <w:r>
        <w:t xml:space="preserve"> </w:t>
      </w:r>
      <w:r w:rsidRPr="000C6D5B">
        <w:t>Ministarstvo održivog razvoja i turizma, Rezime, Izvještaj za period oktobar - mart 2011. godine.</w:t>
      </w:r>
    </w:p>
  </w:footnote>
  <w:footnote w:id="8">
    <w:p w:rsidR="00F9730B" w:rsidRDefault="00F9730B" w:rsidP="00601117">
      <w:pPr>
        <w:pStyle w:val="FootnoteText"/>
      </w:pPr>
      <w:r w:rsidRPr="000C6D5B">
        <w:rPr>
          <w:rStyle w:val="FootnoteReference"/>
        </w:rPr>
        <w:footnoteRef/>
      </w:r>
      <w:r w:rsidRPr="000C6D5B">
        <w:t xml:space="preserve"> Nacrt prvog Izvještaja o realizaciji Projekta „1000 </w:t>
      </w:r>
      <w:r>
        <w:t>plus</w:t>
      </w:r>
      <w:r w:rsidRPr="000C6D5B">
        <w:t xml:space="preserve"> stanova“ za izvještajni period 1. januar 2010. – 31. decembar 2010.</w:t>
      </w:r>
    </w:p>
  </w:footnote>
  <w:footnote w:id="9">
    <w:p w:rsidR="00F9730B" w:rsidRDefault="00F9730B" w:rsidP="00601117">
      <w:pPr>
        <w:pStyle w:val="FootnoteText"/>
      </w:pPr>
      <w:r w:rsidRPr="000C6D5B">
        <w:rPr>
          <w:rStyle w:val="FootnoteReference"/>
        </w:rPr>
        <w:footnoteRef/>
      </w:r>
      <w:r w:rsidRPr="000C6D5B">
        <w:t xml:space="preserve"> „Projekat kredita za domaćinstva koja nemaju riješeno stambeno pitanje“, Ministarstvo održivog razvoja i turizma“, Rezime, Izvještaj za period oktobar - mart 2011. godine.</w:t>
      </w:r>
    </w:p>
  </w:footnote>
  <w:footnote w:id="10">
    <w:p w:rsidR="00F9730B" w:rsidRDefault="00F9730B" w:rsidP="00D017CA">
      <w:pPr>
        <w:pStyle w:val="FootnoteText"/>
      </w:pPr>
      <w:r>
        <w:rPr>
          <w:rStyle w:val="FootnoteReference"/>
        </w:rPr>
        <w:footnoteRef/>
      </w:r>
      <w:r>
        <w:t xml:space="preserve"> U Podgorici stanarine u objektima namijenjenim za socijalno ugrožene grupa koje plaćaju </w:t>
      </w:r>
      <w:r>
        <w:rPr>
          <w:lang w:val="it-IT"/>
        </w:rPr>
        <w:t>korisnici materijalnog obezbjeđenja iznose 10,00 eura, penzioneri 15,00 eura i ostali stanari 25,30 eura.</w:t>
      </w:r>
    </w:p>
  </w:footnote>
  <w:footnote w:id="11">
    <w:p w:rsidR="00F9730B" w:rsidRDefault="00F9730B" w:rsidP="00D017CA">
      <w:pPr>
        <w:pStyle w:val="FootnoteText"/>
      </w:pPr>
      <w:r>
        <w:rPr>
          <w:rStyle w:val="FootnoteReference"/>
        </w:rPr>
        <w:footnoteRef/>
      </w:r>
      <w:r>
        <w:t xml:space="preserve"> Za pravna lica oporezuje se dobit, a za fizička dohodak, po stopi od 9% u oba slučaja.</w:t>
      </w:r>
    </w:p>
  </w:footnote>
  <w:footnote w:id="12">
    <w:p w:rsidR="00F9730B" w:rsidRDefault="00F9730B" w:rsidP="00D017CA">
      <w:pPr>
        <w:pStyle w:val="FootnoteText"/>
      </w:pPr>
      <w:r>
        <w:rPr>
          <w:rStyle w:val="FootnoteReference"/>
        </w:rPr>
        <w:footnoteRef/>
      </w:r>
      <w:r>
        <w:t xml:space="preserve"> Troškovi vlasnika stana obuhvataju troškove redovnog i investicionog održavanja, amortizacije, upravljanja, osiguranja i troškove kapitala (kamata). </w:t>
      </w:r>
    </w:p>
  </w:footnote>
  <w:footnote w:id="13">
    <w:p w:rsidR="00F9730B" w:rsidRDefault="00F9730B" w:rsidP="002705AD">
      <w:pPr>
        <w:pStyle w:val="FootnoteText"/>
      </w:pPr>
      <w:r>
        <w:rPr>
          <w:rStyle w:val="FootnoteReference"/>
        </w:rPr>
        <w:footnoteRef/>
      </w:r>
      <w:r>
        <w:t xml:space="preserve"> </w:t>
      </w:r>
      <w:r w:rsidRPr="00E12455">
        <w:rPr>
          <w:lang w:val="en-US" w:eastAsia="en-US"/>
        </w:rPr>
        <w:t>Nacionalni stambeni fond je osnovan u Sloveniji i Poljskoj, u Rumuniji je osnovana Nacionalna stambena agencija, dok je u Bugarskoj utemeljen Fond stambene izgradnje</w:t>
      </w:r>
      <w:r>
        <w:rPr>
          <w:lang w:val="en-US" w:eastAsia="en-US"/>
        </w:rPr>
        <w:t>.</w:t>
      </w:r>
    </w:p>
    <w:p w:rsidR="00F9730B" w:rsidRDefault="00F9730B" w:rsidP="002705AD">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07E0D"/>
    <w:multiLevelType w:val="hybridMultilevel"/>
    <w:tmpl w:val="7378414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A080620"/>
    <w:multiLevelType w:val="multilevel"/>
    <w:tmpl w:val="6472D9D2"/>
    <w:lvl w:ilvl="0">
      <w:start w:val="1"/>
      <w:numFmt w:val="bullet"/>
      <w:lvlText w:val=""/>
      <w:lvlJc w:val="left"/>
      <w:pPr>
        <w:tabs>
          <w:tab w:val="num" w:pos="720"/>
        </w:tabs>
        <w:ind w:left="720" w:hanging="360"/>
      </w:pPr>
      <w:rPr>
        <w:rFonts w:ascii="Symbol" w:hAnsi="Symbol" w:hint="default"/>
      </w:rPr>
    </w:lvl>
    <w:lvl w:ilvl="1">
      <w:start w:val="2"/>
      <w:numFmt w:val="decimal"/>
      <w:isLgl/>
      <w:lvlText w:val="%1.%2."/>
      <w:lvlJc w:val="left"/>
      <w:pPr>
        <w:ind w:left="1185" w:hanging="465"/>
      </w:pPr>
      <w:rPr>
        <w:rFonts w:cs="Times New Roman" w:hint="default"/>
        <w:b/>
      </w:rPr>
    </w:lvl>
    <w:lvl w:ilvl="2">
      <w:start w:val="1"/>
      <w:numFmt w:val="decimal"/>
      <w:isLgl/>
      <w:lvlText w:val="%1.%2.%3."/>
      <w:lvlJc w:val="left"/>
      <w:pPr>
        <w:ind w:left="1440" w:hanging="720"/>
      </w:pPr>
      <w:rPr>
        <w:rFonts w:cs="Times New Roman" w:hint="default"/>
        <w:b/>
      </w:rPr>
    </w:lvl>
    <w:lvl w:ilvl="3">
      <w:start w:val="1"/>
      <w:numFmt w:val="decimal"/>
      <w:isLgl/>
      <w:lvlText w:val="%1.%2.%3.%4."/>
      <w:lvlJc w:val="left"/>
      <w:pPr>
        <w:ind w:left="1440" w:hanging="720"/>
      </w:pPr>
      <w:rPr>
        <w:rFonts w:cs="Times New Roman" w:hint="default"/>
        <w:b/>
      </w:rPr>
    </w:lvl>
    <w:lvl w:ilvl="4">
      <w:start w:val="1"/>
      <w:numFmt w:val="decimal"/>
      <w:isLgl/>
      <w:lvlText w:val="%1.%2.%3.%4.%5."/>
      <w:lvlJc w:val="left"/>
      <w:pPr>
        <w:ind w:left="1800" w:hanging="1080"/>
      </w:pPr>
      <w:rPr>
        <w:rFonts w:cs="Times New Roman" w:hint="default"/>
        <w:b/>
      </w:rPr>
    </w:lvl>
    <w:lvl w:ilvl="5">
      <w:start w:val="1"/>
      <w:numFmt w:val="decimal"/>
      <w:isLgl/>
      <w:lvlText w:val="%1.%2.%3.%4.%5.%6."/>
      <w:lvlJc w:val="left"/>
      <w:pPr>
        <w:ind w:left="1800" w:hanging="1080"/>
      </w:pPr>
      <w:rPr>
        <w:rFonts w:cs="Times New Roman" w:hint="default"/>
        <w:b/>
      </w:rPr>
    </w:lvl>
    <w:lvl w:ilvl="6">
      <w:start w:val="1"/>
      <w:numFmt w:val="decimal"/>
      <w:isLgl/>
      <w:lvlText w:val="%1.%2.%3.%4.%5.%6.%7."/>
      <w:lvlJc w:val="left"/>
      <w:pPr>
        <w:ind w:left="2160" w:hanging="1440"/>
      </w:pPr>
      <w:rPr>
        <w:rFonts w:cs="Times New Roman" w:hint="default"/>
        <w:b/>
      </w:rPr>
    </w:lvl>
    <w:lvl w:ilvl="7">
      <w:start w:val="1"/>
      <w:numFmt w:val="decimal"/>
      <w:isLgl/>
      <w:lvlText w:val="%1.%2.%3.%4.%5.%6.%7.%8."/>
      <w:lvlJc w:val="left"/>
      <w:pPr>
        <w:ind w:left="2160" w:hanging="1440"/>
      </w:pPr>
      <w:rPr>
        <w:rFonts w:cs="Times New Roman" w:hint="default"/>
        <w:b/>
      </w:rPr>
    </w:lvl>
    <w:lvl w:ilvl="8">
      <w:start w:val="1"/>
      <w:numFmt w:val="decimal"/>
      <w:isLgl/>
      <w:lvlText w:val="%1.%2.%3.%4.%5.%6.%7.%8.%9."/>
      <w:lvlJc w:val="left"/>
      <w:pPr>
        <w:ind w:left="2520" w:hanging="1800"/>
      </w:pPr>
      <w:rPr>
        <w:rFonts w:cs="Times New Roman" w:hint="default"/>
        <w:b/>
      </w:rPr>
    </w:lvl>
  </w:abstractNum>
  <w:abstractNum w:abstractNumId="2">
    <w:nsid w:val="11B91DDB"/>
    <w:multiLevelType w:val="hybridMultilevel"/>
    <w:tmpl w:val="C7C8BBA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2A5005F"/>
    <w:multiLevelType w:val="hybridMultilevel"/>
    <w:tmpl w:val="F0A45F84"/>
    <w:lvl w:ilvl="0" w:tplc="98A22F10">
      <w:start w:val="1"/>
      <w:numFmt w:val="decimal"/>
      <w:lvlText w:val="%1."/>
      <w:lvlJc w:val="left"/>
      <w:pPr>
        <w:ind w:left="720" w:hanging="360"/>
      </w:pPr>
      <w:rPr>
        <w:rFonts w:eastAsia="MyriadPro-Regular"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4524C84"/>
    <w:multiLevelType w:val="hybridMultilevel"/>
    <w:tmpl w:val="203E6494"/>
    <w:lvl w:ilvl="0" w:tplc="D8827998">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34A156F"/>
    <w:multiLevelType w:val="hybridMultilevel"/>
    <w:tmpl w:val="0DCEF4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817527"/>
    <w:multiLevelType w:val="hybridMultilevel"/>
    <w:tmpl w:val="5FDC145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0B2374"/>
    <w:multiLevelType w:val="hybridMultilevel"/>
    <w:tmpl w:val="2C96D0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15849BE"/>
    <w:multiLevelType w:val="multilevel"/>
    <w:tmpl w:val="334C415C"/>
    <w:lvl w:ilvl="0">
      <w:start w:val="1"/>
      <w:numFmt w:val="decimal"/>
      <w:pStyle w:val="Heading1"/>
      <w:isLgl/>
      <w:lvlText w:val="%1."/>
      <w:lvlJc w:val="left"/>
      <w:pPr>
        <w:tabs>
          <w:tab w:val="num" w:pos="567"/>
        </w:tabs>
        <w:ind w:left="567" w:hanging="567"/>
      </w:pPr>
      <w:rPr>
        <w:rFonts w:ascii="Times New Roman" w:hAnsi="Times New Roman" w:cs="Times New Roman" w:hint="default"/>
        <w:b/>
        <w:i/>
        <w:sz w:val="24"/>
      </w:rPr>
    </w:lvl>
    <w:lvl w:ilvl="1">
      <w:start w:val="1"/>
      <w:numFmt w:val="decimal"/>
      <w:pStyle w:val="Heading2"/>
      <w:lvlText w:val="%1.%2."/>
      <w:lvlJc w:val="left"/>
      <w:pPr>
        <w:tabs>
          <w:tab w:val="num" w:pos="567"/>
        </w:tabs>
        <w:ind w:left="567" w:hanging="567"/>
      </w:pPr>
      <w:rPr>
        <w:rFonts w:ascii="Times New Roman" w:hAnsi="Times New Roman" w:cs="Times New Roman" w:hint="default"/>
        <w:b/>
        <w:i w:val="0"/>
        <w:sz w:val="24"/>
      </w:rPr>
    </w:lvl>
    <w:lvl w:ilvl="2">
      <w:start w:val="1"/>
      <w:numFmt w:val="decimal"/>
      <w:lvlRestart w:val="0"/>
      <w:pStyle w:val="Heading3"/>
      <w:lvlText w:val="%1.%2.%3."/>
      <w:lvlJc w:val="left"/>
      <w:pPr>
        <w:tabs>
          <w:tab w:val="num" w:pos="567"/>
        </w:tabs>
        <w:ind w:left="567" w:hanging="567"/>
      </w:pPr>
      <w:rPr>
        <w:rFonts w:ascii="Times New Roman" w:hAnsi="Times New Roman" w:cs="Times New Roman" w:hint="default"/>
        <w:b/>
        <w:i/>
        <w:sz w:val="22"/>
        <w:u w:val="none"/>
      </w:rPr>
    </w:lvl>
    <w:lvl w:ilvl="3">
      <w:start w:val="1"/>
      <w:numFmt w:val="decimal"/>
      <w:pStyle w:val="Heading4"/>
      <w:lvlText w:val="%1.%2.%3.%4."/>
      <w:lvlJc w:val="left"/>
      <w:pPr>
        <w:tabs>
          <w:tab w:val="num" w:pos="1134"/>
        </w:tabs>
        <w:ind w:left="1134" w:hanging="1134"/>
      </w:pPr>
      <w:rPr>
        <w:rFonts w:cs="Times New Roman" w:hint="default"/>
      </w:rPr>
    </w:lvl>
    <w:lvl w:ilvl="4">
      <w:start w:val="1"/>
      <w:numFmt w:val="decimal"/>
      <w:pStyle w:val="Heading5"/>
      <w:lvlText w:val="%1.%2.%3.%4.%5."/>
      <w:lvlJc w:val="left"/>
      <w:pPr>
        <w:tabs>
          <w:tab w:val="num" w:pos="1134"/>
        </w:tabs>
        <w:ind w:left="1134" w:hanging="1134"/>
      </w:pPr>
      <w:rPr>
        <w:rFonts w:ascii="Times New Roman" w:hAnsi="Times New Roman" w:cs="Times New Roman" w:hint="default"/>
        <w:b w:val="0"/>
        <w:i/>
        <w:sz w:val="22"/>
        <w:u w:val="single"/>
      </w:rPr>
    </w:lvl>
    <w:lvl w:ilvl="5">
      <w:start w:val="1"/>
      <w:numFmt w:val="decimal"/>
      <w:pStyle w:val="Heading6"/>
      <w:lvlText w:val="%1.%2.%3.%4.%5.%6."/>
      <w:lvlJc w:val="left"/>
      <w:pPr>
        <w:tabs>
          <w:tab w:val="num" w:pos="1134"/>
        </w:tabs>
        <w:ind w:left="1134" w:hanging="1134"/>
      </w:pPr>
      <w:rPr>
        <w:rFonts w:cs="Times New Roman" w:hint="default"/>
        <w:u w:val="double"/>
      </w:rPr>
    </w:lvl>
    <w:lvl w:ilvl="6">
      <w:start w:val="1"/>
      <w:numFmt w:val="decimal"/>
      <w:pStyle w:val="Heading7"/>
      <w:lvlText w:val="%1.%2.%3.%4.%5.%6.%7."/>
      <w:lvlJc w:val="left"/>
      <w:pPr>
        <w:tabs>
          <w:tab w:val="num" w:pos="1418"/>
        </w:tabs>
        <w:ind w:left="1418" w:hanging="1418"/>
      </w:pPr>
      <w:rPr>
        <w:rFonts w:ascii="Times New Roman" w:hAnsi="Times New Roman" w:cs="Times New Roman" w:hint="default"/>
        <w:b w:val="0"/>
        <w:i w:val="0"/>
        <w:sz w:val="20"/>
        <w:u w:val="single"/>
      </w:rPr>
    </w:lvl>
    <w:lvl w:ilvl="7">
      <w:start w:val="1"/>
      <w:numFmt w:val="decimal"/>
      <w:pStyle w:val="Heading8"/>
      <w:lvlText w:val="%1.%2.%3.%4.%5.%6.%7.%8."/>
      <w:lvlJc w:val="left"/>
      <w:pPr>
        <w:tabs>
          <w:tab w:val="num" w:pos="1418"/>
        </w:tabs>
        <w:ind w:left="1418" w:hanging="1418"/>
      </w:pPr>
      <w:rPr>
        <w:rFonts w:ascii="Times New Roman" w:hAnsi="Times New Roman" w:cs="Times New Roman" w:hint="default"/>
        <w:b w:val="0"/>
        <w:i/>
        <w:sz w:val="20"/>
      </w:rPr>
    </w:lvl>
    <w:lvl w:ilvl="8">
      <w:start w:val="1"/>
      <w:numFmt w:val="decimal"/>
      <w:pStyle w:val="Heading9"/>
      <w:lvlText w:val="%1.%2.%3.%4.%5.%6.%7.%8.%9."/>
      <w:lvlJc w:val="left"/>
      <w:pPr>
        <w:tabs>
          <w:tab w:val="num" w:pos="1418"/>
        </w:tabs>
        <w:ind w:left="1418" w:hanging="1418"/>
      </w:pPr>
      <w:rPr>
        <w:rFonts w:ascii="Times New Roman" w:hAnsi="Times New Roman" w:cs="Times New Roman" w:hint="default"/>
        <w:b w:val="0"/>
        <w:i/>
        <w:sz w:val="20"/>
        <w:u w:val="single"/>
      </w:rPr>
    </w:lvl>
  </w:abstractNum>
  <w:abstractNum w:abstractNumId="9">
    <w:nsid w:val="36F46423"/>
    <w:multiLevelType w:val="hybridMultilevel"/>
    <w:tmpl w:val="AA2CF810"/>
    <w:lvl w:ilvl="0" w:tplc="B98EF1F4">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C925B00"/>
    <w:multiLevelType w:val="multilevel"/>
    <w:tmpl w:val="BCEE897C"/>
    <w:lvl w:ilvl="0">
      <w:start w:val="1"/>
      <w:numFmt w:val="decimal"/>
      <w:lvlText w:val="%1."/>
      <w:lvlJc w:val="left"/>
      <w:pPr>
        <w:ind w:left="420" w:hanging="420"/>
      </w:pPr>
      <w:rPr>
        <w:rFonts w:cs="Times New Roman" w:hint="default"/>
        <w:b/>
      </w:rPr>
    </w:lvl>
    <w:lvl w:ilvl="1">
      <w:start w:val="1"/>
      <w:numFmt w:val="decimal"/>
      <w:lvlText w:val="%1.%2."/>
      <w:lvlJc w:val="left"/>
      <w:pPr>
        <w:ind w:left="420" w:hanging="4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1">
    <w:nsid w:val="3E2300A5"/>
    <w:multiLevelType w:val="hybridMultilevel"/>
    <w:tmpl w:val="CA3013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49B61F51"/>
    <w:multiLevelType w:val="hybridMultilevel"/>
    <w:tmpl w:val="1D48B610"/>
    <w:lvl w:ilvl="0" w:tplc="B98EF1F4">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B1057E0"/>
    <w:multiLevelType w:val="hybridMultilevel"/>
    <w:tmpl w:val="EBFA9070"/>
    <w:lvl w:ilvl="0" w:tplc="4DECD480">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58D51F57"/>
    <w:multiLevelType w:val="hybridMultilevel"/>
    <w:tmpl w:val="F1526730"/>
    <w:lvl w:ilvl="0" w:tplc="04090003">
      <w:start w:val="1"/>
      <w:numFmt w:val="bullet"/>
      <w:lvlText w:val="o"/>
      <w:lvlJc w:val="left"/>
      <w:pPr>
        <w:ind w:left="1140" w:hanging="360"/>
      </w:pPr>
      <w:rPr>
        <w:rFonts w:ascii="Courier New" w:hAnsi="Courier New"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5">
    <w:nsid w:val="59EB48C5"/>
    <w:multiLevelType w:val="hybridMultilevel"/>
    <w:tmpl w:val="E53A66E8"/>
    <w:lvl w:ilvl="0" w:tplc="B98EF1F4">
      <w:start w:val="1"/>
      <w:numFmt w:val="decimal"/>
      <w:lvlText w:val="%1."/>
      <w:lvlJc w:val="left"/>
      <w:pPr>
        <w:tabs>
          <w:tab w:val="num" w:pos="720"/>
        </w:tabs>
        <w:ind w:left="720" w:hanging="360"/>
      </w:pPr>
      <w:rPr>
        <w:rFonts w:cs="Times New Roman"/>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16">
    <w:nsid w:val="6D0937C6"/>
    <w:multiLevelType w:val="hybridMultilevel"/>
    <w:tmpl w:val="B02637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9305B6"/>
    <w:multiLevelType w:val="hybridMultilevel"/>
    <w:tmpl w:val="68B457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4A2248"/>
    <w:multiLevelType w:val="hybridMultilevel"/>
    <w:tmpl w:val="A3F213A8"/>
    <w:lvl w:ilvl="0" w:tplc="141A000F">
      <w:start w:val="1"/>
      <w:numFmt w:val="decimal"/>
      <w:lvlText w:val="%1."/>
      <w:lvlJc w:val="left"/>
      <w:pPr>
        <w:ind w:left="720" w:hanging="360"/>
      </w:pPr>
      <w:rPr>
        <w:rFonts w:cs="Times New Roman" w:hint="default"/>
      </w:rPr>
    </w:lvl>
    <w:lvl w:ilvl="1" w:tplc="141A0019" w:tentative="1">
      <w:start w:val="1"/>
      <w:numFmt w:val="lowerLetter"/>
      <w:lvlText w:val="%2."/>
      <w:lvlJc w:val="left"/>
      <w:pPr>
        <w:ind w:left="1440" w:hanging="360"/>
      </w:pPr>
      <w:rPr>
        <w:rFonts w:cs="Times New Roman"/>
      </w:rPr>
    </w:lvl>
    <w:lvl w:ilvl="2" w:tplc="141A001B" w:tentative="1">
      <w:start w:val="1"/>
      <w:numFmt w:val="lowerRoman"/>
      <w:lvlText w:val="%3."/>
      <w:lvlJc w:val="right"/>
      <w:pPr>
        <w:ind w:left="2160" w:hanging="180"/>
      </w:pPr>
      <w:rPr>
        <w:rFonts w:cs="Times New Roman"/>
      </w:rPr>
    </w:lvl>
    <w:lvl w:ilvl="3" w:tplc="141A000F" w:tentative="1">
      <w:start w:val="1"/>
      <w:numFmt w:val="decimal"/>
      <w:lvlText w:val="%4."/>
      <w:lvlJc w:val="left"/>
      <w:pPr>
        <w:ind w:left="2880" w:hanging="360"/>
      </w:pPr>
      <w:rPr>
        <w:rFonts w:cs="Times New Roman"/>
      </w:rPr>
    </w:lvl>
    <w:lvl w:ilvl="4" w:tplc="141A0019" w:tentative="1">
      <w:start w:val="1"/>
      <w:numFmt w:val="lowerLetter"/>
      <w:lvlText w:val="%5."/>
      <w:lvlJc w:val="left"/>
      <w:pPr>
        <w:ind w:left="3600" w:hanging="360"/>
      </w:pPr>
      <w:rPr>
        <w:rFonts w:cs="Times New Roman"/>
      </w:rPr>
    </w:lvl>
    <w:lvl w:ilvl="5" w:tplc="141A001B" w:tentative="1">
      <w:start w:val="1"/>
      <w:numFmt w:val="lowerRoman"/>
      <w:lvlText w:val="%6."/>
      <w:lvlJc w:val="right"/>
      <w:pPr>
        <w:ind w:left="4320" w:hanging="180"/>
      </w:pPr>
      <w:rPr>
        <w:rFonts w:cs="Times New Roman"/>
      </w:rPr>
    </w:lvl>
    <w:lvl w:ilvl="6" w:tplc="141A000F" w:tentative="1">
      <w:start w:val="1"/>
      <w:numFmt w:val="decimal"/>
      <w:lvlText w:val="%7."/>
      <w:lvlJc w:val="left"/>
      <w:pPr>
        <w:ind w:left="5040" w:hanging="360"/>
      </w:pPr>
      <w:rPr>
        <w:rFonts w:cs="Times New Roman"/>
      </w:rPr>
    </w:lvl>
    <w:lvl w:ilvl="7" w:tplc="141A0019" w:tentative="1">
      <w:start w:val="1"/>
      <w:numFmt w:val="lowerLetter"/>
      <w:lvlText w:val="%8."/>
      <w:lvlJc w:val="left"/>
      <w:pPr>
        <w:ind w:left="5760" w:hanging="360"/>
      </w:pPr>
      <w:rPr>
        <w:rFonts w:cs="Times New Roman"/>
      </w:rPr>
    </w:lvl>
    <w:lvl w:ilvl="8" w:tplc="141A001B" w:tentative="1">
      <w:start w:val="1"/>
      <w:numFmt w:val="lowerRoman"/>
      <w:lvlText w:val="%9."/>
      <w:lvlJc w:val="right"/>
      <w:pPr>
        <w:ind w:left="6480" w:hanging="180"/>
      </w:pPr>
      <w:rPr>
        <w:rFonts w:cs="Times New Roman"/>
      </w:r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15"/>
  </w:num>
  <w:num w:numId="20">
    <w:abstractNumId w:val="1"/>
  </w:num>
  <w:num w:numId="21">
    <w:abstractNumId w:val="3"/>
  </w:num>
  <w:num w:numId="22">
    <w:abstractNumId w:val="2"/>
  </w:num>
  <w:num w:numId="23">
    <w:abstractNumId w:val="4"/>
  </w:num>
  <w:num w:numId="24">
    <w:abstractNumId w:val="13"/>
  </w:num>
  <w:num w:numId="25">
    <w:abstractNumId w:val="9"/>
  </w:num>
  <w:num w:numId="26">
    <w:abstractNumId w:val="7"/>
  </w:num>
  <w:num w:numId="27">
    <w:abstractNumId w:val="11"/>
  </w:num>
  <w:num w:numId="28">
    <w:abstractNumId w:val="0"/>
  </w:num>
  <w:num w:numId="29">
    <w:abstractNumId w:val="10"/>
  </w:num>
  <w:num w:numId="30">
    <w:abstractNumId w:val="14"/>
  </w:num>
  <w:num w:numId="31">
    <w:abstractNumId w:val="6"/>
  </w:num>
  <w:num w:numId="32">
    <w:abstractNumId w:val="5"/>
  </w:num>
  <w:num w:numId="33">
    <w:abstractNumId w:val="17"/>
  </w:num>
  <w:num w:numId="34">
    <w:abstractNumId w:val="16"/>
  </w:num>
  <w:num w:numId="35">
    <w:abstractNumId w:val="12"/>
  </w:num>
  <w:num w:numId="3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74A49"/>
    <w:rsid w:val="00012077"/>
    <w:rsid w:val="00012369"/>
    <w:rsid w:val="00016219"/>
    <w:rsid w:val="000205A1"/>
    <w:rsid w:val="00020889"/>
    <w:rsid w:val="00021446"/>
    <w:rsid w:val="00023623"/>
    <w:rsid w:val="00023BF5"/>
    <w:rsid w:val="00024C37"/>
    <w:rsid w:val="00030885"/>
    <w:rsid w:val="000312F5"/>
    <w:rsid w:val="00032E91"/>
    <w:rsid w:val="00036C3A"/>
    <w:rsid w:val="00042C18"/>
    <w:rsid w:val="00053773"/>
    <w:rsid w:val="00056603"/>
    <w:rsid w:val="000628E7"/>
    <w:rsid w:val="00070CD4"/>
    <w:rsid w:val="00071510"/>
    <w:rsid w:val="000767E0"/>
    <w:rsid w:val="0008417F"/>
    <w:rsid w:val="00094863"/>
    <w:rsid w:val="000956FE"/>
    <w:rsid w:val="000A0283"/>
    <w:rsid w:val="000B0E60"/>
    <w:rsid w:val="000B7E8C"/>
    <w:rsid w:val="000C4065"/>
    <w:rsid w:val="000C521E"/>
    <w:rsid w:val="000C6D5B"/>
    <w:rsid w:val="000D13A3"/>
    <w:rsid w:val="000E02FE"/>
    <w:rsid w:val="000E081A"/>
    <w:rsid w:val="000E3480"/>
    <w:rsid w:val="000E698F"/>
    <w:rsid w:val="000F5375"/>
    <w:rsid w:val="000F5A56"/>
    <w:rsid w:val="00101036"/>
    <w:rsid w:val="00103D0D"/>
    <w:rsid w:val="00107596"/>
    <w:rsid w:val="00115BFF"/>
    <w:rsid w:val="001162B3"/>
    <w:rsid w:val="00116381"/>
    <w:rsid w:val="00117C6D"/>
    <w:rsid w:val="00120DC1"/>
    <w:rsid w:val="00124497"/>
    <w:rsid w:val="00134E29"/>
    <w:rsid w:val="0013531D"/>
    <w:rsid w:val="00135B4E"/>
    <w:rsid w:val="00140B3C"/>
    <w:rsid w:val="00145D62"/>
    <w:rsid w:val="001476A1"/>
    <w:rsid w:val="00163DA0"/>
    <w:rsid w:val="00164FAE"/>
    <w:rsid w:val="00170958"/>
    <w:rsid w:val="00180C0E"/>
    <w:rsid w:val="00181AA9"/>
    <w:rsid w:val="00181EA0"/>
    <w:rsid w:val="00182460"/>
    <w:rsid w:val="00184D82"/>
    <w:rsid w:val="00185ABB"/>
    <w:rsid w:val="00186C5D"/>
    <w:rsid w:val="0018765D"/>
    <w:rsid w:val="001B09A9"/>
    <w:rsid w:val="001B0E80"/>
    <w:rsid w:val="001B79AE"/>
    <w:rsid w:val="001C1393"/>
    <w:rsid w:val="001C187F"/>
    <w:rsid w:val="001C29F9"/>
    <w:rsid w:val="001C5D9B"/>
    <w:rsid w:val="001D1EAA"/>
    <w:rsid w:val="001D4175"/>
    <w:rsid w:val="001D43FC"/>
    <w:rsid w:val="001D4A6B"/>
    <w:rsid w:val="001D5A5F"/>
    <w:rsid w:val="001D6CF2"/>
    <w:rsid w:val="001D6F22"/>
    <w:rsid w:val="001D7D6D"/>
    <w:rsid w:val="001E2491"/>
    <w:rsid w:val="001E3263"/>
    <w:rsid w:val="001E69DE"/>
    <w:rsid w:val="001F1B83"/>
    <w:rsid w:val="001F371B"/>
    <w:rsid w:val="001F3872"/>
    <w:rsid w:val="002023A5"/>
    <w:rsid w:val="00204086"/>
    <w:rsid w:val="00212B06"/>
    <w:rsid w:val="00212B2E"/>
    <w:rsid w:val="002144D1"/>
    <w:rsid w:val="00222E81"/>
    <w:rsid w:val="00224A78"/>
    <w:rsid w:val="00233444"/>
    <w:rsid w:val="0023349F"/>
    <w:rsid w:val="00240760"/>
    <w:rsid w:val="00242D9F"/>
    <w:rsid w:val="00243686"/>
    <w:rsid w:val="00262702"/>
    <w:rsid w:val="00266E40"/>
    <w:rsid w:val="00266F3E"/>
    <w:rsid w:val="002705AD"/>
    <w:rsid w:val="00272F96"/>
    <w:rsid w:val="00280D24"/>
    <w:rsid w:val="00284FC7"/>
    <w:rsid w:val="002A2764"/>
    <w:rsid w:val="002A6733"/>
    <w:rsid w:val="002A7B3E"/>
    <w:rsid w:val="002B1518"/>
    <w:rsid w:val="002B248D"/>
    <w:rsid w:val="002B6802"/>
    <w:rsid w:val="002D0854"/>
    <w:rsid w:val="002D5642"/>
    <w:rsid w:val="002E339A"/>
    <w:rsid w:val="002E5E16"/>
    <w:rsid w:val="002F3686"/>
    <w:rsid w:val="002F4761"/>
    <w:rsid w:val="002F7DB1"/>
    <w:rsid w:val="00300F5B"/>
    <w:rsid w:val="00305104"/>
    <w:rsid w:val="0031038D"/>
    <w:rsid w:val="00310B95"/>
    <w:rsid w:val="00312752"/>
    <w:rsid w:val="00320C85"/>
    <w:rsid w:val="003267EB"/>
    <w:rsid w:val="0033047E"/>
    <w:rsid w:val="0033340B"/>
    <w:rsid w:val="003363FA"/>
    <w:rsid w:val="0033780F"/>
    <w:rsid w:val="003401F6"/>
    <w:rsid w:val="00340791"/>
    <w:rsid w:val="00342CD0"/>
    <w:rsid w:val="00344DA0"/>
    <w:rsid w:val="0036011F"/>
    <w:rsid w:val="00376BAE"/>
    <w:rsid w:val="00376F00"/>
    <w:rsid w:val="003826B3"/>
    <w:rsid w:val="00383274"/>
    <w:rsid w:val="00397E70"/>
    <w:rsid w:val="003D0B6B"/>
    <w:rsid w:val="003D1E29"/>
    <w:rsid w:val="003D3CD7"/>
    <w:rsid w:val="003D4487"/>
    <w:rsid w:val="003D6445"/>
    <w:rsid w:val="003E11A7"/>
    <w:rsid w:val="003E5E07"/>
    <w:rsid w:val="003E6396"/>
    <w:rsid w:val="003E6690"/>
    <w:rsid w:val="00401272"/>
    <w:rsid w:val="00402223"/>
    <w:rsid w:val="00406571"/>
    <w:rsid w:val="00407C09"/>
    <w:rsid w:val="004102E6"/>
    <w:rsid w:val="00414536"/>
    <w:rsid w:val="00417CA2"/>
    <w:rsid w:val="00421E4C"/>
    <w:rsid w:val="00436430"/>
    <w:rsid w:val="00436C84"/>
    <w:rsid w:val="00437941"/>
    <w:rsid w:val="00442A86"/>
    <w:rsid w:val="004533B8"/>
    <w:rsid w:val="00454105"/>
    <w:rsid w:val="00454C48"/>
    <w:rsid w:val="00455873"/>
    <w:rsid w:val="004561E0"/>
    <w:rsid w:val="00461D26"/>
    <w:rsid w:val="00463EEC"/>
    <w:rsid w:val="00466DDD"/>
    <w:rsid w:val="00472D8D"/>
    <w:rsid w:val="0048267E"/>
    <w:rsid w:val="0048536A"/>
    <w:rsid w:val="004A03CA"/>
    <w:rsid w:val="004A6C05"/>
    <w:rsid w:val="004B2730"/>
    <w:rsid w:val="004C0557"/>
    <w:rsid w:val="004C2759"/>
    <w:rsid w:val="004C303E"/>
    <w:rsid w:val="004C3E69"/>
    <w:rsid w:val="004C5EF5"/>
    <w:rsid w:val="004C69AA"/>
    <w:rsid w:val="004C7562"/>
    <w:rsid w:val="004D5B50"/>
    <w:rsid w:val="004E0A6A"/>
    <w:rsid w:val="004E103E"/>
    <w:rsid w:val="004E4BF9"/>
    <w:rsid w:val="004F178F"/>
    <w:rsid w:val="005021AF"/>
    <w:rsid w:val="00506B43"/>
    <w:rsid w:val="005077C9"/>
    <w:rsid w:val="00513511"/>
    <w:rsid w:val="00515EBD"/>
    <w:rsid w:val="00517B3D"/>
    <w:rsid w:val="0052228E"/>
    <w:rsid w:val="0052336D"/>
    <w:rsid w:val="00530316"/>
    <w:rsid w:val="005326FC"/>
    <w:rsid w:val="005349C1"/>
    <w:rsid w:val="005351F2"/>
    <w:rsid w:val="00540F49"/>
    <w:rsid w:val="00543664"/>
    <w:rsid w:val="00547DD5"/>
    <w:rsid w:val="00551149"/>
    <w:rsid w:val="00557B9E"/>
    <w:rsid w:val="00563025"/>
    <w:rsid w:val="00575AC8"/>
    <w:rsid w:val="0058594F"/>
    <w:rsid w:val="005913FA"/>
    <w:rsid w:val="005951E5"/>
    <w:rsid w:val="00596767"/>
    <w:rsid w:val="005A228C"/>
    <w:rsid w:val="005A32E7"/>
    <w:rsid w:val="005A6117"/>
    <w:rsid w:val="005B318E"/>
    <w:rsid w:val="005B40A3"/>
    <w:rsid w:val="005B46DF"/>
    <w:rsid w:val="005B51EA"/>
    <w:rsid w:val="005C1174"/>
    <w:rsid w:val="005D59A9"/>
    <w:rsid w:val="005D7DF2"/>
    <w:rsid w:val="005E006D"/>
    <w:rsid w:val="005E0771"/>
    <w:rsid w:val="005E2CBD"/>
    <w:rsid w:val="005E77B3"/>
    <w:rsid w:val="005F0F5F"/>
    <w:rsid w:val="00601117"/>
    <w:rsid w:val="006107A9"/>
    <w:rsid w:val="006152BE"/>
    <w:rsid w:val="00621B84"/>
    <w:rsid w:val="006240AD"/>
    <w:rsid w:val="00624323"/>
    <w:rsid w:val="006277B0"/>
    <w:rsid w:val="0063259F"/>
    <w:rsid w:val="00634EB6"/>
    <w:rsid w:val="00654826"/>
    <w:rsid w:val="00654AA5"/>
    <w:rsid w:val="00656298"/>
    <w:rsid w:val="00656626"/>
    <w:rsid w:val="006648D4"/>
    <w:rsid w:val="006654F8"/>
    <w:rsid w:val="00666D12"/>
    <w:rsid w:val="00671278"/>
    <w:rsid w:val="00671682"/>
    <w:rsid w:val="0067330E"/>
    <w:rsid w:val="006735A5"/>
    <w:rsid w:val="00674FCB"/>
    <w:rsid w:val="00682C6C"/>
    <w:rsid w:val="006A61FF"/>
    <w:rsid w:val="006A6318"/>
    <w:rsid w:val="006B1ECE"/>
    <w:rsid w:val="006D1ACA"/>
    <w:rsid w:val="006D1BC9"/>
    <w:rsid w:val="006D3DAF"/>
    <w:rsid w:val="006D595F"/>
    <w:rsid w:val="006E133E"/>
    <w:rsid w:val="006E33D4"/>
    <w:rsid w:val="006E371C"/>
    <w:rsid w:val="006E4E16"/>
    <w:rsid w:val="006E6102"/>
    <w:rsid w:val="006F2450"/>
    <w:rsid w:val="006F2E8C"/>
    <w:rsid w:val="006F5F04"/>
    <w:rsid w:val="00706BA9"/>
    <w:rsid w:val="00716B9E"/>
    <w:rsid w:val="00721D37"/>
    <w:rsid w:val="00722B7E"/>
    <w:rsid w:val="00724EF9"/>
    <w:rsid w:val="00725FDB"/>
    <w:rsid w:val="00726E79"/>
    <w:rsid w:val="00746A1C"/>
    <w:rsid w:val="00752632"/>
    <w:rsid w:val="00754E58"/>
    <w:rsid w:val="00756283"/>
    <w:rsid w:val="00764830"/>
    <w:rsid w:val="00774A49"/>
    <w:rsid w:val="00780FAE"/>
    <w:rsid w:val="0078338E"/>
    <w:rsid w:val="00783C31"/>
    <w:rsid w:val="00787126"/>
    <w:rsid w:val="00787361"/>
    <w:rsid w:val="00796485"/>
    <w:rsid w:val="0079792E"/>
    <w:rsid w:val="007A2199"/>
    <w:rsid w:val="007A64EE"/>
    <w:rsid w:val="007B1355"/>
    <w:rsid w:val="007B7FE3"/>
    <w:rsid w:val="007E55AC"/>
    <w:rsid w:val="007F1488"/>
    <w:rsid w:val="007F3CF4"/>
    <w:rsid w:val="007F3F80"/>
    <w:rsid w:val="007F5054"/>
    <w:rsid w:val="00800506"/>
    <w:rsid w:val="00800D1B"/>
    <w:rsid w:val="00800FD7"/>
    <w:rsid w:val="00805807"/>
    <w:rsid w:val="008071D8"/>
    <w:rsid w:val="008151BC"/>
    <w:rsid w:val="008165DA"/>
    <w:rsid w:val="00822419"/>
    <w:rsid w:val="00823DA3"/>
    <w:rsid w:val="00825F8C"/>
    <w:rsid w:val="008367E8"/>
    <w:rsid w:val="0084248C"/>
    <w:rsid w:val="008435F8"/>
    <w:rsid w:val="008479FB"/>
    <w:rsid w:val="00850444"/>
    <w:rsid w:val="008507EC"/>
    <w:rsid w:val="00864820"/>
    <w:rsid w:val="0086563E"/>
    <w:rsid w:val="00867F9A"/>
    <w:rsid w:val="00872F20"/>
    <w:rsid w:val="00877B4F"/>
    <w:rsid w:val="0088525D"/>
    <w:rsid w:val="008863A9"/>
    <w:rsid w:val="008871F6"/>
    <w:rsid w:val="008909BC"/>
    <w:rsid w:val="00895B96"/>
    <w:rsid w:val="008A49B7"/>
    <w:rsid w:val="008B47B3"/>
    <w:rsid w:val="008D4C64"/>
    <w:rsid w:val="008E3027"/>
    <w:rsid w:val="008E4B09"/>
    <w:rsid w:val="008E743E"/>
    <w:rsid w:val="008F1374"/>
    <w:rsid w:val="008F1C6E"/>
    <w:rsid w:val="008F4EC9"/>
    <w:rsid w:val="009019FE"/>
    <w:rsid w:val="00901EF4"/>
    <w:rsid w:val="0090343E"/>
    <w:rsid w:val="009043FE"/>
    <w:rsid w:val="009140DC"/>
    <w:rsid w:val="00930316"/>
    <w:rsid w:val="00934245"/>
    <w:rsid w:val="0093593D"/>
    <w:rsid w:val="009419F3"/>
    <w:rsid w:val="00952AC2"/>
    <w:rsid w:val="00960BC3"/>
    <w:rsid w:val="009651C1"/>
    <w:rsid w:val="00965B51"/>
    <w:rsid w:val="0097637D"/>
    <w:rsid w:val="00981067"/>
    <w:rsid w:val="009829E7"/>
    <w:rsid w:val="00984DDE"/>
    <w:rsid w:val="00985513"/>
    <w:rsid w:val="009859EE"/>
    <w:rsid w:val="0099091A"/>
    <w:rsid w:val="009962E5"/>
    <w:rsid w:val="00997C52"/>
    <w:rsid w:val="009A0767"/>
    <w:rsid w:val="009A1C71"/>
    <w:rsid w:val="009B4E3D"/>
    <w:rsid w:val="009C4403"/>
    <w:rsid w:val="009C6C00"/>
    <w:rsid w:val="009C75A1"/>
    <w:rsid w:val="009D0075"/>
    <w:rsid w:val="009E12A9"/>
    <w:rsid w:val="009F3ED6"/>
    <w:rsid w:val="009F42E2"/>
    <w:rsid w:val="009F73E4"/>
    <w:rsid w:val="00A02CA4"/>
    <w:rsid w:val="00A109F5"/>
    <w:rsid w:val="00A218B0"/>
    <w:rsid w:val="00A26063"/>
    <w:rsid w:val="00A33D8D"/>
    <w:rsid w:val="00A3712F"/>
    <w:rsid w:val="00A4288D"/>
    <w:rsid w:val="00A43E17"/>
    <w:rsid w:val="00A44410"/>
    <w:rsid w:val="00A45D45"/>
    <w:rsid w:val="00A61144"/>
    <w:rsid w:val="00A70CB6"/>
    <w:rsid w:val="00A73873"/>
    <w:rsid w:val="00A73D87"/>
    <w:rsid w:val="00A7529D"/>
    <w:rsid w:val="00A77105"/>
    <w:rsid w:val="00A77288"/>
    <w:rsid w:val="00A779E5"/>
    <w:rsid w:val="00AA4EB6"/>
    <w:rsid w:val="00AA5C8A"/>
    <w:rsid w:val="00AA71D4"/>
    <w:rsid w:val="00AA7F91"/>
    <w:rsid w:val="00AC5CB3"/>
    <w:rsid w:val="00AD28A7"/>
    <w:rsid w:val="00AD47F2"/>
    <w:rsid w:val="00AD79C0"/>
    <w:rsid w:val="00AF0884"/>
    <w:rsid w:val="00AF0D17"/>
    <w:rsid w:val="00AF27F5"/>
    <w:rsid w:val="00AF4CDD"/>
    <w:rsid w:val="00AF6ACF"/>
    <w:rsid w:val="00AF7D8A"/>
    <w:rsid w:val="00B20E7A"/>
    <w:rsid w:val="00B24ABF"/>
    <w:rsid w:val="00B318D0"/>
    <w:rsid w:val="00B32011"/>
    <w:rsid w:val="00B3780A"/>
    <w:rsid w:val="00B41289"/>
    <w:rsid w:val="00B418AB"/>
    <w:rsid w:val="00B41DB4"/>
    <w:rsid w:val="00B470EA"/>
    <w:rsid w:val="00B517F6"/>
    <w:rsid w:val="00B627F9"/>
    <w:rsid w:val="00B65BB0"/>
    <w:rsid w:val="00B710BA"/>
    <w:rsid w:val="00B72AD6"/>
    <w:rsid w:val="00B72FDF"/>
    <w:rsid w:val="00B73E16"/>
    <w:rsid w:val="00B74D00"/>
    <w:rsid w:val="00B831EC"/>
    <w:rsid w:val="00B84A41"/>
    <w:rsid w:val="00B91977"/>
    <w:rsid w:val="00B94ECA"/>
    <w:rsid w:val="00B96623"/>
    <w:rsid w:val="00BA0D41"/>
    <w:rsid w:val="00BA15FE"/>
    <w:rsid w:val="00BA2CD6"/>
    <w:rsid w:val="00BA60CE"/>
    <w:rsid w:val="00BA67CA"/>
    <w:rsid w:val="00BA7D84"/>
    <w:rsid w:val="00BB1302"/>
    <w:rsid w:val="00BB15BF"/>
    <w:rsid w:val="00BB6ABB"/>
    <w:rsid w:val="00BB79BC"/>
    <w:rsid w:val="00BC0230"/>
    <w:rsid w:val="00BC13D9"/>
    <w:rsid w:val="00BC3542"/>
    <w:rsid w:val="00BD2FC8"/>
    <w:rsid w:val="00BD36C5"/>
    <w:rsid w:val="00BF190B"/>
    <w:rsid w:val="00BF6E8F"/>
    <w:rsid w:val="00C0131A"/>
    <w:rsid w:val="00C24A18"/>
    <w:rsid w:val="00C25532"/>
    <w:rsid w:val="00C2737B"/>
    <w:rsid w:val="00C31B08"/>
    <w:rsid w:val="00C32BCC"/>
    <w:rsid w:val="00C45B04"/>
    <w:rsid w:val="00C64E99"/>
    <w:rsid w:val="00C66C68"/>
    <w:rsid w:val="00C67C59"/>
    <w:rsid w:val="00C67DA6"/>
    <w:rsid w:val="00C704A7"/>
    <w:rsid w:val="00C74C06"/>
    <w:rsid w:val="00C807FE"/>
    <w:rsid w:val="00C8273A"/>
    <w:rsid w:val="00C8622C"/>
    <w:rsid w:val="00C91375"/>
    <w:rsid w:val="00C91698"/>
    <w:rsid w:val="00C929B8"/>
    <w:rsid w:val="00C93A0C"/>
    <w:rsid w:val="00C9492C"/>
    <w:rsid w:val="00C9622C"/>
    <w:rsid w:val="00C972B9"/>
    <w:rsid w:val="00CA3E27"/>
    <w:rsid w:val="00CC18F7"/>
    <w:rsid w:val="00CC1F5A"/>
    <w:rsid w:val="00CC3106"/>
    <w:rsid w:val="00CD79CC"/>
    <w:rsid w:val="00CE0670"/>
    <w:rsid w:val="00CF52CD"/>
    <w:rsid w:val="00D017CA"/>
    <w:rsid w:val="00D123FE"/>
    <w:rsid w:val="00D40F36"/>
    <w:rsid w:val="00D45C10"/>
    <w:rsid w:val="00D45F73"/>
    <w:rsid w:val="00D66C4A"/>
    <w:rsid w:val="00D75250"/>
    <w:rsid w:val="00D77CAF"/>
    <w:rsid w:val="00D94FA2"/>
    <w:rsid w:val="00D95B00"/>
    <w:rsid w:val="00DA6DED"/>
    <w:rsid w:val="00DB3FC9"/>
    <w:rsid w:val="00DB4238"/>
    <w:rsid w:val="00DB6AE6"/>
    <w:rsid w:val="00DC23BC"/>
    <w:rsid w:val="00DE25BB"/>
    <w:rsid w:val="00DF46FA"/>
    <w:rsid w:val="00DF6FAC"/>
    <w:rsid w:val="00E04791"/>
    <w:rsid w:val="00E05330"/>
    <w:rsid w:val="00E05FC5"/>
    <w:rsid w:val="00E07193"/>
    <w:rsid w:val="00E1020D"/>
    <w:rsid w:val="00E10537"/>
    <w:rsid w:val="00E12455"/>
    <w:rsid w:val="00E161E9"/>
    <w:rsid w:val="00E16B63"/>
    <w:rsid w:val="00E22769"/>
    <w:rsid w:val="00E3239B"/>
    <w:rsid w:val="00E37D51"/>
    <w:rsid w:val="00E4236B"/>
    <w:rsid w:val="00E43D9D"/>
    <w:rsid w:val="00E57E91"/>
    <w:rsid w:val="00E60DA1"/>
    <w:rsid w:val="00E66CF4"/>
    <w:rsid w:val="00E7435C"/>
    <w:rsid w:val="00E92073"/>
    <w:rsid w:val="00E93EE5"/>
    <w:rsid w:val="00E97CA0"/>
    <w:rsid w:val="00EA2AC7"/>
    <w:rsid w:val="00EB27E8"/>
    <w:rsid w:val="00EB385D"/>
    <w:rsid w:val="00EB7794"/>
    <w:rsid w:val="00EF69C1"/>
    <w:rsid w:val="00F05026"/>
    <w:rsid w:val="00F103EC"/>
    <w:rsid w:val="00F11C05"/>
    <w:rsid w:val="00F12646"/>
    <w:rsid w:val="00F14739"/>
    <w:rsid w:val="00F14A9B"/>
    <w:rsid w:val="00F216D0"/>
    <w:rsid w:val="00F23148"/>
    <w:rsid w:val="00F32C7D"/>
    <w:rsid w:val="00F40B32"/>
    <w:rsid w:val="00F43173"/>
    <w:rsid w:val="00F454B6"/>
    <w:rsid w:val="00F468E4"/>
    <w:rsid w:val="00F4792B"/>
    <w:rsid w:val="00F53A02"/>
    <w:rsid w:val="00F5496E"/>
    <w:rsid w:val="00F56550"/>
    <w:rsid w:val="00F669F7"/>
    <w:rsid w:val="00F841D3"/>
    <w:rsid w:val="00F858B4"/>
    <w:rsid w:val="00F9029D"/>
    <w:rsid w:val="00F9730B"/>
    <w:rsid w:val="00FA0E7B"/>
    <w:rsid w:val="00FA1029"/>
    <w:rsid w:val="00FA4A3E"/>
    <w:rsid w:val="00FA5CC5"/>
    <w:rsid w:val="00FA61ED"/>
    <w:rsid w:val="00FC7933"/>
    <w:rsid w:val="00FD2D22"/>
    <w:rsid w:val="00FE2EE3"/>
    <w:rsid w:val="00FE30C9"/>
    <w:rsid w:val="00FE4660"/>
    <w:rsid w:val="00FE4D06"/>
    <w:rsid w:val="00FE7E14"/>
    <w:rsid w:val="00FF074A"/>
    <w:rsid w:val="00FF682C"/>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r-HR" w:eastAsia="hr-H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74A49"/>
    <w:pPr>
      <w:spacing w:before="240"/>
      <w:jc w:val="both"/>
    </w:pPr>
    <w:rPr>
      <w:rFonts w:ascii="Arial" w:eastAsia="Times New Roman" w:hAnsi="Arial"/>
      <w:szCs w:val="24"/>
      <w:lang w:val="sr-Latn-CS" w:eastAsia="sl-SI"/>
    </w:rPr>
  </w:style>
  <w:style w:type="paragraph" w:styleId="Heading1">
    <w:name w:val="heading 1"/>
    <w:basedOn w:val="Normal"/>
    <w:next w:val="Normal"/>
    <w:link w:val="Heading1Char"/>
    <w:uiPriority w:val="99"/>
    <w:qFormat/>
    <w:rsid w:val="00563025"/>
    <w:pPr>
      <w:keepNext/>
      <w:numPr>
        <w:numId w:val="18"/>
      </w:numPr>
      <w:spacing w:before="480" w:after="240"/>
      <w:outlineLvl w:val="0"/>
    </w:pPr>
    <w:rPr>
      <w:rFonts w:eastAsia="Calibri"/>
      <w:b/>
      <w:caps/>
      <w:kern w:val="28"/>
      <w:sz w:val="24"/>
      <w:lang w:val="hr-HR"/>
    </w:rPr>
  </w:style>
  <w:style w:type="paragraph" w:styleId="Heading2">
    <w:name w:val="heading 2"/>
    <w:basedOn w:val="Normal"/>
    <w:next w:val="Normal"/>
    <w:link w:val="Heading2Char"/>
    <w:uiPriority w:val="99"/>
    <w:qFormat/>
    <w:rsid w:val="00563025"/>
    <w:pPr>
      <w:keepNext/>
      <w:numPr>
        <w:ilvl w:val="1"/>
        <w:numId w:val="18"/>
      </w:numPr>
      <w:spacing w:before="360" w:after="120"/>
      <w:outlineLvl w:val="1"/>
    </w:pPr>
    <w:rPr>
      <w:rFonts w:eastAsia="Calibri"/>
      <w:b/>
      <w:caps/>
      <w:sz w:val="24"/>
      <w:lang w:val="hr-HR"/>
    </w:rPr>
  </w:style>
  <w:style w:type="paragraph" w:styleId="Heading3">
    <w:name w:val="heading 3"/>
    <w:basedOn w:val="Normal"/>
    <w:next w:val="Normal"/>
    <w:link w:val="Heading3Char"/>
    <w:uiPriority w:val="99"/>
    <w:qFormat/>
    <w:rsid w:val="00563025"/>
    <w:pPr>
      <w:keepNext/>
      <w:numPr>
        <w:ilvl w:val="2"/>
        <w:numId w:val="18"/>
      </w:numPr>
      <w:spacing w:after="120"/>
      <w:outlineLvl w:val="2"/>
    </w:pPr>
    <w:rPr>
      <w:rFonts w:eastAsia="Calibri"/>
      <w:b/>
      <w:i/>
      <w:sz w:val="24"/>
      <w:lang w:val="hr-HR"/>
    </w:rPr>
  </w:style>
  <w:style w:type="paragraph" w:styleId="Heading4">
    <w:name w:val="heading 4"/>
    <w:basedOn w:val="Normal"/>
    <w:next w:val="Normal"/>
    <w:link w:val="Heading4Char"/>
    <w:uiPriority w:val="99"/>
    <w:qFormat/>
    <w:rsid w:val="00563025"/>
    <w:pPr>
      <w:keepNext/>
      <w:numPr>
        <w:ilvl w:val="3"/>
        <w:numId w:val="18"/>
      </w:numPr>
      <w:spacing w:before="120" w:after="120"/>
      <w:outlineLvl w:val="3"/>
    </w:pPr>
    <w:rPr>
      <w:rFonts w:eastAsia="Calibri"/>
      <w:i/>
      <w:sz w:val="24"/>
      <w:lang w:val="hr-HR"/>
    </w:rPr>
  </w:style>
  <w:style w:type="paragraph" w:styleId="Heading5">
    <w:name w:val="heading 5"/>
    <w:basedOn w:val="Normal"/>
    <w:next w:val="Normal"/>
    <w:link w:val="Heading5Char"/>
    <w:uiPriority w:val="99"/>
    <w:qFormat/>
    <w:rsid w:val="00563025"/>
    <w:pPr>
      <w:numPr>
        <w:ilvl w:val="4"/>
        <w:numId w:val="18"/>
      </w:numPr>
      <w:spacing w:before="120" w:after="60"/>
      <w:outlineLvl w:val="4"/>
    </w:pPr>
    <w:rPr>
      <w:rFonts w:eastAsia="Calibri"/>
      <w:i/>
      <w:sz w:val="24"/>
      <w:u w:val="single"/>
      <w:lang w:val="hr-HR"/>
    </w:rPr>
  </w:style>
  <w:style w:type="paragraph" w:styleId="Heading6">
    <w:name w:val="heading 6"/>
    <w:basedOn w:val="Normal"/>
    <w:next w:val="Normal"/>
    <w:link w:val="Heading6Char"/>
    <w:uiPriority w:val="99"/>
    <w:qFormat/>
    <w:rsid w:val="00563025"/>
    <w:pPr>
      <w:numPr>
        <w:ilvl w:val="5"/>
        <w:numId w:val="18"/>
      </w:numPr>
      <w:spacing w:before="120" w:after="60"/>
      <w:outlineLvl w:val="5"/>
    </w:pPr>
    <w:rPr>
      <w:rFonts w:eastAsia="Calibri"/>
      <w:sz w:val="24"/>
      <w:u w:val="double"/>
      <w:lang w:val="hr-HR"/>
    </w:rPr>
  </w:style>
  <w:style w:type="paragraph" w:styleId="Heading7">
    <w:name w:val="heading 7"/>
    <w:basedOn w:val="Normal"/>
    <w:next w:val="Normal"/>
    <w:link w:val="Heading7Char"/>
    <w:uiPriority w:val="99"/>
    <w:qFormat/>
    <w:rsid w:val="00563025"/>
    <w:pPr>
      <w:numPr>
        <w:ilvl w:val="6"/>
        <w:numId w:val="18"/>
      </w:numPr>
      <w:tabs>
        <w:tab w:val="left" w:pos="1134"/>
      </w:tabs>
      <w:spacing w:before="120" w:after="60"/>
      <w:outlineLvl w:val="6"/>
    </w:pPr>
    <w:rPr>
      <w:rFonts w:eastAsia="Calibri"/>
      <w:sz w:val="24"/>
      <w:u w:val="single"/>
      <w:lang w:val="hr-HR"/>
    </w:rPr>
  </w:style>
  <w:style w:type="paragraph" w:styleId="Heading8">
    <w:name w:val="heading 8"/>
    <w:basedOn w:val="Normal"/>
    <w:next w:val="Normal"/>
    <w:link w:val="Heading8Char"/>
    <w:uiPriority w:val="99"/>
    <w:qFormat/>
    <w:rsid w:val="00563025"/>
    <w:pPr>
      <w:numPr>
        <w:ilvl w:val="7"/>
        <w:numId w:val="18"/>
      </w:numPr>
      <w:spacing w:after="60"/>
      <w:outlineLvl w:val="7"/>
    </w:pPr>
    <w:rPr>
      <w:rFonts w:eastAsia="Calibri"/>
      <w:i/>
      <w:sz w:val="24"/>
      <w:lang w:val="hr-HR"/>
    </w:rPr>
  </w:style>
  <w:style w:type="paragraph" w:styleId="Heading9">
    <w:name w:val="heading 9"/>
    <w:basedOn w:val="Normal"/>
    <w:next w:val="Normal"/>
    <w:link w:val="Heading9Char"/>
    <w:uiPriority w:val="99"/>
    <w:qFormat/>
    <w:rsid w:val="00563025"/>
    <w:pPr>
      <w:numPr>
        <w:ilvl w:val="8"/>
        <w:numId w:val="18"/>
      </w:numPr>
      <w:spacing w:after="60"/>
      <w:outlineLvl w:val="8"/>
    </w:pPr>
    <w:rPr>
      <w:rFonts w:eastAsia="Calibri"/>
      <w:i/>
      <w:sz w:val="24"/>
      <w:u w:val="single"/>
      <w:lang w:val="hr-H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63025"/>
    <w:rPr>
      <w:rFonts w:ascii="Arial" w:hAnsi="Arial"/>
      <w:b/>
      <w:caps/>
      <w:kern w:val="28"/>
      <w:sz w:val="24"/>
      <w:lang w:eastAsia="sl-SI"/>
    </w:rPr>
  </w:style>
  <w:style w:type="character" w:customStyle="1" w:styleId="Heading2Char">
    <w:name w:val="Heading 2 Char"/>
    <w:basedOn w:val="DefaultParagraphFont"/>
    <w:link w:val="Heading2"/>
    <w:uiPriority w:val="99"/>
    <w:locked/>
    <w:rsid w:val="00563025"/>
    <w:rPr>
      <w:rFonts w:ascii="Arial" w:hAnsi="Arial"/>
      <w:b/>
      <w:caps/>
      <w:sz w:val="24"/>
      <w:lang w:eastAsia="sl-SI"/>
    </w:rPr>
  </w:style>
  <w:style w:type="character" w:customStyle="1" w:styleId="Heading3Char">
    <w:name w:val="Heading 3 Char"/>
    <w:basedOn w:val="DefaultParagraphFont"/>
    <w:link w:val="Heading3"/>
    <w:uiPriority w:val="99"/>
    <w:locked/>
    <w:rsid w:val="00563025"/>
    <w:rPr>
      <w:rFonts w:ascii="Arial" w:hAnsi="Arial"/>
      <w:b/>
      <w:i/>
      <w:sz w:val="24"/>
      <w:lang w:eastAsia="sl-SI"/>
    </w:rPr>
  </w:style>
  <w:style w:type="character" w:customStyle="1" w:styleId="Heading4Char">
    <w:name w:val="Heading 4 Char"/>
    <w:basedOn w:val="DefaultParagraphFont"/>
    <w:link w:val="Heading4"/>
    <w:uiPriority w:val="99"/>
    <w:locked/>
    <w:rsid w:val="00563025"/>
    <w:rPr>
      <w:rFonts w:ascii="Arial" w:hAnsi="Arial"/>
      <w:i/>
      <w:sz w:val="24"/>
      <w:lang w:eastAsia="sl-SI"/>
    </w:rPr>
  </w:style>
  <w:style w:type="character" w:customStyle="1" w:styleId="Heading5Char">
    <w:name w:val="Heading 5 Char"/>
    <w:basedOn w:val="DefaultParagraphFont"/>
    <w:link w:val="Heading5"/>
    <w:uiPriority w:val="99"/>
    <w:locked/>
    <w:rsid w:val="00563025"/>
    <w:rPr>
      <w:rFonts w:ascii="Arial" w:hAnsi="Arial"/>
      <w:i/>
      <w:sz w:val="24"/>
      <w:u w:val="single"/>
      <w:lang w:eastAsia="sl-SI"/>
    </w:rPr>
  </w:style>
  <w:style w:type="character" w:customStyle="1" w:styleId="Heading6Char">
    <w:name w:val="Heading 6 Char"/>
    <w:basedOn w:val="DefaultParagraphFont"/>
    <w:link w:val="Heading6"/>
    <w:uiPriority w:val="99"/>
    <w:locked/>
    <w:rsid w:val="00563025"/>
    <w:rPr>
      <w:rFonts w:ascii="Arial" w:hAnsi="Arial"/>
      <w:sz w:val="24"/>
      <w:u w:val="double"/>
      <w:lang w:eastAsia="sl-SI"/>
    </w:rPr>
  </w:style>
  <w:style w:type="character" w:customStyle="1" w:styleId="Heading7Char">
    <w:name w:val="Heading 7 Char"/>
    <w:basedOn w:val="DefaultParagraphFont"/>
    <w:link w:val="Heading7"/>
    <w:uiPriority w:val="99"/>
    <w:locked/>
    <w:rsid w:val="00563025"/>
    <w:rPr>
      <w:rFonts w:ascii="Arial" w:hAnsi="Arial"/>
      <w:sz w:val="24"/>
      <w:u w:val="single"/>
      <w:lang w:eastAsia="sl-SI"/>
    </w:rPr>
  </w:style>
  <w:style w:type="character" w:customStyle="1" w:styleId="Heading8Char">
    <w:name w:val="Heading 8 Char"/>
    <w:basedOn w:val="DefaultParagraphFont"/>
    <w:link w:val="Heading8"/>
    <w:uiPriority w:val="99"/>
    <w:locked/>
    <w:rsid w:val="00563025"/>
    <w:rPr>
      <w:rFonts w:ascii="Arial" w:hAnsi="Arial"/>
      <w:i/>
      <w:sz w:val="24"/>
      <w:lang w:eastAsia="sl-SI"/>
    </w:rPr>
  </w:style>
  <w:style w:type="character" w:customStyle="1" w:styleId="Heading9Char">
    <w:name w:val="Heading 9 Char"/>
    <w:basedOn w:val="DefaultParagraphFont"/>
    <w:link w:val="Heading9"/>
    <w:uiPriority w:val="99"/>
    <w:locked/>
    <w:rsid w:val="00563025"/>
    <w:rPr>
      <w:rFonts w:ascii="Arial" w:hAnsi="Arial"/>
      <w:i/>
      <w:sz w:val="24"/>
      <w:u w:val="single"/>
      <w:lang w:eastAsia="sl-SI"/>
    </w:rPr>
  </w:style>
  <w:style w:type="character" w:styleId="Strong">
    <w:name w:val="Strong"/>
    <w:basedOn w:val="DefaultParagraphFont"/>
    <w:uiPriority w:val="99"/>
    <w:qFormat/>
    <w:rsid w:val="004C2759"/>
    <w:rPr>
      <w:rFonts w:cs="Times New Roman"/>
      <w:b/>
    </w:rPr>
  </w:style>
  <w:style w:type="paragraph" w:styleId="Caption">
    <w:name w:val="caption"/>
    <w:basedOn w:val="Normal"/>
    <w:next w:val="Normal"/>
    <w:link w:val="CaptionChar"/>
    <w:uiPriority w:val="99"/>
    <w:qFormat/>
    <w:rsid w:val="00563025"/>
    <w:pPr>
      <w:spacing w:before="360" w:after="120"/>
    </w:pPr>
    <w:rPr>
      <w:rFonts w:eastAsia="Calibri"/>
      <w:b/>
      <w:bCs/>
      <w:sz w:val="20"/>
      <w:szCs w:val="20"/>
      <w:lang w:val="hr-HR"/>
    </w:rPr>
  </w:style>
  <w:style w:type="character" w:customStyle="1" w:styleId="CaptionChar">
    <w:name w:val="Caption Char"/>
    <w:link w:val="Caption"/>
    <w:uiPriority w:val="99"/>
    <w:locked/>
    <w:rsid w:val="00563025"/>
    <w:rPr>
      <w:rFonts w:ascii="Arial" w:hAnsi="Arial"/>
      <w:b/>
      <w:sz w:val="20"/>
      <w:lang w:eastAsia="sl-SI"/>
    </w:rPr>
  </w:style>
  <w:style w:type="paragraph" w:styleId="ListParagraph">
    <w:name w:val="List Paragraph"/>
    <w:basedOn w:val="Normal"/>
    <w:uiPriority w:val="99"/>
    <w:qFormat/>
    <w:rsid w:val="00563025"/>
    <w:pPr>
      <w:ind w:left="720"/>
      <w:contextualSpacing/>
    </w:pPr>
  </w:style>
  <w:style w:type="paragraph" w:styleId="FootnoteText">
    <w:name w:val="footnote text"/>
    <w:aliases w:val="Footnote Text Blue,single space"/>
    <w:basedOn w:val="Normal"/>
    <w:link w:val="FootnoteTextChar1"/>
    <w:autoRedefine/>
    <w:uiPriority w:val="99"/>
    <w:semiHidden/>
    <w:rsid w:val="00601117"/>
    <w:pPr>
      <w:spacing w:before="60"/>
    </w:pPr>
    <w:rPr>
      <w:rFonts w:ascii="Times New Roman" w:eastAsia="Calibri" w:hAnsi="Times New Roman"/>
      <w:sz w:val="20"/>
      <w:szCs w:val="20"/>
    </w:rPr>
  </w:style>
  <w:style w:type="character" w:customStyle="1" w:styleId="FootnoteTextChar">
    <w:name w:val="Footnote Text Char"/>
    <w:aliases w:val="Footnote Text Blue Char,single space Char"/>
    <w:basedOn w:val="DefaultParagraphFont"/>
    <w:link w:val="FootnoteText"/>
    <w:uiPriority w:val="99"/>
    <w:semiHidden/>
    <w:rPr>
      <w:rFonts w:ascii="Arial" w:hAnsi="Arial"/>
      <w:sz w:val="20"/>
      <w:lang w:val="sr-Latn-CS" w:eastAsia="sl-SI"/>
    </w:rPr>
  </w:style>
  <w:style w:type="character" w:customStyle="1" w:styleId="FootnoteTextChar1">
    <w:name w:val="Footnote Text Char1"/>
    <w:aliases w:val="Footnote Text Blue Char1,single space Char1"/>
    <w:link w:val="FootnoteText"/>
    <w:uiPriority w:val="99"/>
    <w:semiHidden/>
    <w:locked/>
    <w:rsid w:val="00601117"/>
    <w:rPr>
      <w:rFonts w:ascii="Times New Roman" w:hAnsi="Times New Roman"/>
      <w:sz w:val="20"/>
      <w:lang w:val="sr-Latn-CS" w:eastAsia="sl-SI"/>
    </w:rPr>
  </w:style>
  <w:style w:type="character" w:styleId="FootnoteReference">
    <w:name w:val="footnote reference"/>
    <w:basedOn w:val="DefaultParagraphFont"/>
    <w:uiPriority w:val="99"/>
    <w:semiHidden/>
    <w:rsid w:val="00774A49"/>
    <w:rPr>
      <w:rFonts w:cs="Times New Roman"/>
      <w:vertAlign w:val="superscript"/>
    </w:rPr>
  </w:style>
  <w:style w:type="character" w:customStyle="1" w:styleId="apple-style-span">
    <w:name w:val="apple-style-span"/>
    <w:uiPriority w:val="99"/>
    <w:rsid w:val="00774A49"/>
  </w:style>
  <w:style w:type="character" w:customStyle="1" w:styleId="Char17">
    <w:name w:val="Char17"/>
    <w:uiPriority w:val="99"/>
    <w:rsid w:val="00774A49"/>
    <w:rPr>
      <w:b/>
      <w:sz w:val="28"/>
      <w:lang w:val="sr-Latn-CS" w:eastAsia="sl-SI"/>
    </w:rPr>
  </w:style>
  <w:style w:type="paragraph" w:styleId="BalloonText">
    <w:name w:val="Balloon Text"/>
    <w:basedOn w:val="Normal"/>
    <w:link w:val="BalloonTextChar"/>
    <w:uiPriority w:val="99"/>
    <w:semiHidden/>
    <w:rsid w:val="000C6D5B"/>
    <w:pPr>
      <w:spacing w:before="0"/>
    </w:pPr>
    <w:rPr>
      <w:rFonts w:ascii="Tahoma" w:eastAsia="Calibri" w:hAnsi="Tahoma"/>
      <w:sz w:val="16"/>
      <w:szCs w:val="16"/>
    </w:rPr>
  </w:style>
  <w:style w:type="character" w:customStyle="1" w:styleId="BalloonTextChar">
    <w:name w:val="Balloon Text Char"/>
    <w:basedOn w:val="DefaultParagraphFont"/>
    <w:link w:val="BalloonText"/>
    <w:uiPriority w:val="99"/>
    <w:semiHidden/>
    <w:locked/>
    <w:rsid w:val="000C6D5B"/>
    <w:rPr>
      <w:rFonts w:ascii="Tahoma" w:hAnsi="Tahoma"/>
      <w:sz w:val="16"/>
      <w:lang w:val="sr-Latn-CS" w:eastAsia="sl-SI"/>
    </w:rPr>
  </w:style>
  <w:style w:type="character" w:styleId="CommentReference">
    <w:name w:val="annotation reference"/>
    <w:basedOn w:val="DefaultParagraphFont"/>
    <w:uiPriority w:val="99"/>
    <w:semiHidden/>
    <w:rsid w:val="005021AF"/>
    <w:rPr>
      <w:rFonts w:cs="Times New Roman"/>
      <w:sz w:val="16"/>
    </w:rPr>
  </w:style>
  <w:style w:type="paragraph" w:styleId="CommentText">
    <w:name w:val="annotation text"/>
    <w:basedOn w:val="Normal"/>
    <w:link w:val="CommentTextChar"/>
    <w:uiPriority w:val="99"/>
    <w:semiHidden/>
    <w:rsid w:val="005021AF"/>
    <w:rPr>
      <w:rFonts w:eastAsia="Calibri"/>
      <w:sz w:val="20"/>
      <w:szCs w:val="20"/>
    </w:rPr>
  </w:style>
  <w:style w:type="character" w:customStyle="1" w:styleId="CommentTextChar">
    <w:name w:val="Comment Text Char"/>
    <w:basedOn w:val="DefaultParagraphFont"/>
    <w:link w:val="CommentText"/>
    <w:uiPriority w:val="99"/>
    <w:semiHidden/>
    <w:locked/>
    <w:rsid w:val="005021AF"/>
    <w:rPr>
      <w:rFonts w:ascii="Arial" w:hAnsi="Arial"/>
      <w:sz w:val="20"/>
      <w:lang w:val="sr-Latn-CS" w:eastAsia="sl-SI"/>
    </w:rPr>
  </w:style>
  <w:style w:type="paragraph" w:customStyle="1" w:styleId="StyleCaptionNotBold">
    <w:name w:val="Style Caption + Not Bold"/>
    <w:basedOn w:val="Caption"/>
    <w:link w:val="StyleCaptionNotBoldChar"/>
    <w:uiPriority w:val="99"/>
    <w:rsid w:val="00135B4E"/>
    <w:pPr>
      <w:keepNext/>
    </w:pPr>
  </w:style>
  <w:style w:type="character" w:customStyle="1" w:styleId="StyleCaptionNotBoldChar">
    <w:name w:val="Style Caption + Not Bold Char"/>
    <w:link w:val="StyleCaptionNotBold"/>
    <w:uiPriority w:val="99"/>
    <w:locked/>
    <w:rsid w:val="00135B4E"/>
    <w:rPr>
      <w:rFonts w:ascii="Arial" w:hAnsi="Arial"/>
      <w:b/>
      <w:sz w:val="20"/>
      <w:lang w:val="sr-Latn-CS" w:eastAsia="sl-SI"/>
    </w:rPr>
  </w:style>
  <w:style w:type="character" w:customStyle="1" w:styleId="hps">
    <w:name w:val="hps"/>
    <w:uiPriority w:val="99"/>
    <w:rsid w:val="002E339A"/>
  </w:style>
  <w:style w:type="character" w:styleId="Emphasis">
    <w:name w:val="Emphasis"/>
    <w:basedOn w:val="DefaultParagraphFont"/>
    <w:uiPriority w:val="99"/>
    <w:qFormat/>
    <w:locked/>
    <w:rsid w:val="00042C18"/>
    <w:rPr>
      <w:rFonts w:cs="Times New Roman"/>
      <w:i/>
    </w:rPr>
  </w:style>
</w:styles>
</file>

<file path=word/webSettings.xml><?xml version="1.0" encoding="utf-8"?>
<w:webSettings xmlns:r="http://schemas.openxmlformats.org/officeDocument/2006/relationships" xmlns:w="http://schemas.openxmlformats.org/wordprocessingml/2006/main">
  <w:divs>
    <w:div w:id="672610690">
      <w:marLeft w:val="0"/>
      <w:marRight w:val="0"/>
      <w:marTop w:val="0"/>
      <w:marBottom w:val="0"/>
      <w:divBdr>
        <w:top w:val="none" w:sz="0" w:space="0" w:color="auto"/>
        <w:left w:val="none" w:sz="0" w:space="0" w:color="auto"/>
        <w:bottom w:val="none" w:sz="0" w:space="0" w:color="auto"/>
        <w:right w:val="none" w:sz="0" w:space="0" w:color="auto"/>
      </w:divBdr>
      <w:divsChild>
        <w:div w:id="672610689">
          <w:marLeft w:val="0"/>
          <w:marRight w:val="0"/>
          <w:marTop w:val="0"/>
          <w:marBottom w:val="0"/>
          <w:divBdr>
            <w:top w:val="none" w:sz="0" w:space="0" w:color="auto"/>
            <w:left w:val="none" w:sz="0" w:space="0" w:color="auto"/>
            <w:bottom w:val="none" w:sz="0" w:space="0" w:color="auto"/>
            <w:right w:val="none" w:sz="0" w:space="0" w:color="auto"/>
          </w:divBdr>
        </w:div>
      </w:divsChild>
    </w:div>
    <w:div w:id="6726106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13</Pages>
  <Words>5419</Words>
  <Characters>30889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Jasmina Ćetković , Snežana Rutešić , Miloš Knežević </dc:title>
  <dc:subject/>
  <dc:creator>user</dc:creator>
  <cp:keywords/>
  <dc:description/>
  <cp:lastModifiedBy>FerhatCejvanovic</cp:lastModifiedBy>
  <cp:revision>2</cp:revision>
  <dcterms:created xsi:type="dcterms:W3CDTF">2012-12-31T16:38:00Z</dcterms:created>
  <dcterms:modified xsi:type="dcterms:W3CDTF">2012-12-31T16:38:00Z</dcterms:modified>
</cp:coreProperties>
</file>