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39B3" w:rsidRDefault="00E023C5" w:rsidP="00E023C5">
      <w:pPr>
        <w:spacing w:line="360" w:lineRule="auto"/>
        <w:jc w:val="both"/>
        <w:rPr>
          <w:sz w:val="20"/>
          <w:szCs w:val="20"/>
        </w:rPr>
      </w:pPr>
      <w:r>
        <w:rPr>
          <w:sz w:val="20"/>
          <w:szCs w:val="20"/>
        </w:rPr>
        <w:t>Primljen: 24.09.2013.</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00CF4A31">
        <w:rPr>
          <w:sz w:val="20"/>
          <w:szCs w:val="20"/>
        </w:rPr>
        <w:tab/>
      </w:r>
      <w:r w:rsidR="00CF4A31">
        <w:rPr>
          <w:sz w:val="20"/>
          <w:szCs w:val="20"/>
        </w:rPr>
        <w:tab/>
        <w:t>Stručni rad</w:t>
      </w:r>
    </w:p>
    <w:p w:rsidR="00E023C5" w:rsidRPr="00E023C5" w:rsidRDefault="00E023C5" w:rsidP="00E023C5">
      <w:pPr>
        <w:spacing w:line="360" w:lineRule="auto"/>
        <w:jc w:val="both"/>
        <w:rPr>
          <w:sz w:val="20"/>
          <w:szCs w:val="20"/>
        </w:rPr>
      </w:pPr>
      <w:r>
        <w:rPr>
          <w:sz w:val="20"/>
          <w:szCs w:val="20"/>
        </w:rPr>
        <w:t>Prihvaćen:</w:t>
      </w:r>
      <w:r w:rsidR="00CF4A31">
        <w:rPr>
          <w:sz w:val="20"/>
          <w:szCs w:val="20"/>
        </w:rPr>
        <w:t xml:space="preserve"> 14.11.2013.</w:t>
      </w:r>
      <w:r w:rsidR="00E8632A">
        <w:rPr>
          <w:sz w:val="20"/>
          <w:szCs w:val="20"/>
        </w:rPr>
        <w:tab/>
      </w:r>
      <w:r w:rsidR="00E8632A">
        <w:rPr>
          <w:sz w:val="20"/>
          <w:szCs w:val="20"/>
        </w:rPr>
        <w:tab/>
      </w:r>
      <w:r w:rsidR="00E8632A">
        <w:rPr>
          <w:sz w:val="20"/>
          <w:szCs w:val="20"/>
        </w:rPr>
        <w:tab/>
      </w:r>
      <w:r w:rsidR="00E8632A">
        <w:rPr>
          <w:sz w:val="20"/>
          <w:szCs w:val="20"/>
        </w:rPr>
        <w:tab/>
      </w:r>
      <w:r w:rsidR="00E8632A">
        <w:rPr>
          <w:sz w:val="20"/>
          <w:szCs w:val="20"/>
        </w:rPr>
        <w:tab/>
      </w:r>
      <w:r w:rsidR="00E8632A">
        <w:rPr>
          <w:sz w:val="20"/>
          <w:szCs w:val="20"/>
        </w:rPr>
        <w:tab/>
      </w:r>
      <w:r w:rsidR="00E8632A">
        <w:rPr>
          <w:sz w:val="20"/>
          <w:szCs w:val="20"/>
        </w:rPr>
        <w:tab/>
      </w:r>
      <w:r w:rsidR="00E8632A">
        <w:rPr>
          <w:sz w:val="20"/>
          <w:szCs w:val="20"/>
        </w:rPr>
        <w:tab/>
      </w:r>
      <w:r>
        <w:rPr>
          <w:sz w:val="20"/>
          <w:szCs w:val="20"/>
        </w:rPr>
        <w:t xml:space="preserve">UDK </w:t>
      </w:r>
      <w:r w:rsidR="00E8632A">
        <w:rPr>
          <w:sz w:val="20"/>
          <w:szCs w:val="20"/>
        </w:rPr>
        <w:t>339.138:159.9</w:t>
      </w:r>
    </w:p>
    <w:p w:rsidR="004D6249" w:rsidRDefault="004D6249" w:rsidP="00E023C5">
      <w:pPr>
        <w:pStyle w:val="NormalWeb"/>
        <w:spacing w:before="0" w:beforeAutospacing="0" w:after="200" w:afterAutospacing="0" w:line="360" w:lineRule="auto"/>
        <w:jc w:val="center"/>
        <w:rPr>
          <w:b/>
          <w:color w:val="000000"/>
          <w:lang w:val="en-US"/>
        </w:rPr>
      </w:pPr>
    </w:p>
    <w:p w:rsidR="004D6249" w:rsidRDefault="004D6249" w:rsidP="00E023C5">
      <w:pPr>
        <w:spacing w:line="360" w:lineRule="auto"/>
        <w:jc w:val="center"/>
        <w:rPr>
          <w:b/>
          <w:sz w:val="28"/>
          <w:szCs w:val="28"/>
        </w:rPr>
      </w:pPr>
      <w:r w:rsidRPr="00E023C5">
        <w:rPr>
          <w:b/>
          <w:sz w:val="28"/>
          <w:szCs w:val="28"/>
        </w:rPr>
        <w:t>Promocija igara na sreću</w:t>
      </w:r>
    </w:p>
    <w:p w:rsidR="00E023C5" w:rsidRPr="00E023C5" w:rsidRDefault="00E023C5" w:rsidP="00E023C5">
      <w:pPr>
        <w:spacing w:line="360" w:lineRule="auto"/>
        <w:jc w:val="center"/>
        <w:rPr>
          <w:b/>
        </w:rPr>
      </w:pPr>
    </w:p>
    <w:p w:rsidR="00E26287" w:rsidRPr="00A63BA9" w:rsidRDefault="00D21F7A" w:rsidP="00E023C5">
      <w:pPr>
        <w:spacing w:line="360" w:lineRule="auto"/>
        <w:jc w:val="center"/>
        <w:rPr>
          <w:b/>
          <w:i/>
          <w:sz w:val="28"/>
          <w:szCs w:val="28"/>
          <w:lang w:val="en-US"/>
        </w:rPr>
      </w:pPr>
      <w:r w:rsidRPr="00A63BA9">
        <w:rPr>
          <w:b/>
          <w:i/>
          <w:sz w:val="28"/>
          <w:szCs w:val="28"/>
          <w:lang w:val="en-US"/>
        </w:rPr>
        <w:t>G</w:t>
      </w:r>
      <w:r w:rsidR="00AD4DDC" w:rsidRPr="00A63BA9">
        <w:rPr>
          <w:b/>
          <w:i/>
          <w:sz w:val="28"/>
          <w:szCs w:val="28"/>
          <w:lang w:val="en-US"/>
        </w:rPr>
        <w:t>ames</w:t>
      </w:r>
      <w:r w:rsidR="003A0A8F" w:rsidRPr="00A63BA9">
        <w:rPr>
          <w:b/>
          <w:i/>
          <w:sz w:val="28"/>
          <w:szCs w:val="28"/>
          <w:lang w:val="en-US"/>
        </w:rPr>
        <w:t xml:space="preserve"> of chance</w:t>
      </w:r>
      <w:r w:rsidRPr="00A63BA9">
        <w:rPr>
          <w:b/>
          <w:i/>
          <w:sz w:val="28"/>
          <w:szCs w:val="28"/>
          <w:lang w:val="en-US"/>
        </w:rPr>
        <w:t xml:space="preserve"> promotion</w:t>
      </w:r>
    </w:p>
    <w:p w:rsidR="00E26287" w:rsidRDefault="00E26287" w:rsidP="00E023C5">
      <w:pPr>
        <w:pStyle w:val="NormalWeb"/>
        <w:spacing w:before="0" w:beforeAutospacing="0" w:after="200" w:afterAutospacing="0" w:line="360" w:lineRule="auto"/>
        <w:jc w:val="center"/>
        <w:rPr>
          <w:b/>
          <w:color w:val="000000"/>
          <w:lang w:val="en-US"/>
        </w:rPr>
      </w:pPr>
    </w:p>
    <w:p w:rsidR="00E26287" w:rsidRPr="00E26287" w:rsidRDefault="00E26287" w:rsidP="00E023C5">
      <w:pPr>
        <w:pStyle w:val="NormalWeb"/>
        <w:spacing w:before="0" w:beforeAutospacing="0" w:after="200" w:afterAutospacing="0"/>
        <w:jc w:val="center"/>
        <w:rPr>
          <w:color w:val="000000"/>
          <w:lang w:val="en-US"/>
        </w:rPr>
      </w:pPr>
      <w:proofErr w:type="spellStart"/>
      <w:r w:rsidRPr="00E26287">
        <w:rPr>
          <w:color w:val="000000"/>
          <w:lang w:val="en-US"/>
        </w:rPr>
        <w:t>Bernadica</w:t>
      </w:r>
      <w:proofErr w:type="spellEnd"/>
      <w:r w:rsidRPr="00E26287">
        <w:rPr>
          <w:color w:val="000000"/>
          <w:lang w:val="en-US"/>
        </w:rPr>
        <w:t xml:space="preserve"> </w:t>
      </w:r>
      <w:proofErr w:type="spellStart"/>
      <w:r w:rsidRPr="00E26287">
        <w:rPr>
          <w:color w:val="000000"/>
          <w:lang w:val="en-US"/>
        </w:rPr>
        <w:t>Milićević</w:t>
      </w:r>
      <w:proofErr w:type="spellEnd"/>
    </w:p>
    <w:p w:rsidR="00E26287" w:rsidRPr="00E26287" w:rsidRDefault="00E26287" w:rsidP="00E023C5">
      <w:pPr>
        <w:pStyle w:val="NormalWeb"/>
        <w:spacing w:before="0" w:beforeAutospacing="0" w:after="200" w:afterAutospacing="0"/>
        <w:jc w:val="center"/>
        <w:rPr>
          <w:color w:val="000000"/>
          <w:lang w:val="en-US"/>
        </w:rPr>
      </w:pPr>
      <w:proofErr w:type="spellStart"/>
      <w:r w:rsidRPr="00E26287">
        <w:rPr>
          <w:color w:val="000000"/>
          <w:lang w:val="en-US"/>
        </w:rPr>
        <w:t>Fakultet</w:t>
      </w:r>
      <w:proofErr w:type="spellEnd"/>
      <w:r w:rsidRPr="00E26287">
        <w:rPr>
          <w:color w:val="000000"/>
          <w:lang w:val="en-US"/>
        </w:rPr>
        <w:t xml:space="preserve"> </w:t>
      </w:r>
      <w:proofErr w:type="spellStart"/>
      <w:r w:rsidRPr="00E26287">
        <w:rPr>
          <w:color w:val="000000"/>
          <w:lang w:val="en-US"/>
        </w:rPr>
        <w:t>društvenih</w:t>
      </w:r>
      <w:proofErr w:type="spellEnd"/>
      <w:r w:rsidRPr="00E26287">
        <w:rPr>
          <w:color w:val="000000"/>
          <w:lang w:val="en-US"/>
        </w:rPr>
        <w:t xml:space="preserve"> </w:t>
      </w:r>
      <w:proofErr w:type="spellStart"/>
      <w:r w:rsidRPr="00E26287">
        <w:rPr>
          <w:color w:val="000000"/>
          <w:lang w:val="en-US"/>
        </w:rPr>
        <w:t>znanosti</w:t>
      </w:r>
      <w:proofErr w:type="spellEnd"/>
      <w:r w:rsidRPr="00E26287">
        <w:rPr>
          <w:color w:val="000000"/>
          <w:lang w:val="en-US"/>
        </w:rPr>
        <w:t xml:space="preserve"> </w:t>
      </w:r>
      <w:proofErr w:type="gramStart"/>
      <w:r w:rsidRPr="00E26287">
        <w:rPr>
          <w:color w:val="000000"/>
          <w:lang w:val="en-US"/>
        </w:rPr>
        <w:t>dr</w:t>
      </w:r>
      <w:proofErr w:type="gramEnd"/>
      <w:r w:rsidRPr="00E26287">
        <w:rPr>
          <w:color w:val="000000"/>
          <w:lang w:val="en-US"/>
        </w:rPr>
        <w:t xml:space="preserve">. </w:t>
      </w:r>
      <w:proofErr w:type="spellStart"/>
      <w:r w:rsidRPr="00E26287">
        <w:rPr>
          <w:color w:val="000000"/>
          <w:lang w:val="en-US"/>
        </w:rPr>
        <w:t>Milenka</w:t>
      </w:r>
      <w:proofErr w:type="spellEnd"/>
      <w:r w:rsidRPr="00E26287">
        <w:rPr>
          <w:color w:val="000000"/>
          <w:lang w:val="en-US"/>
        </w:rPr>
        <w:t xml:space="preserve"> </w:t>
      </w:r>
      <w:proofErr w:type="spellStart"/>
      <w:r w:rsidRPr="00E26287">
        <w:rPr>
          <w:color w:val="000000"/>
          <w:lang w:val="en-US"/>
        </w:rPr>
        <w:t>Brkića</w:t>
      </w:r>
      <w:proofErr w:type="spellEnd"/>
    </w:p>
    <w:p w:rsidR="00E26287" w:rsidRPr="00E26287" w:rsidRDefault="00E26287" w:rsidP="00E023C5">
      <w:pPr>
        <w:pStyle w:val="NormalWeb"/>
        <w:spacing w:before="0" w:beforeAutospacing="0" w:after="200" w:afterAutospacing="0"/>
        <w:jc w:val="center"/>
        <w:rPr>
          <w:color w:val="000000"/>
          <w:lang w:val="en-US"/>
        </w:rPr>
      </w:pPr>
      <w:r w:rsidRPr="00E26287">
        <w:rPr>
          <w:color w:val="000000"/>
          <w:lang w:val="en-US"/>
        </w:rPr>
        <w:t xml:space="preserve">Put </w:t>
      </w:r>
      <w:proofErr w:type="spellStart"/>
      <w:r w:rsidRPr="00E26287">
        <w:rPr>
          <w:color w:val="000000"/>
          <w:lang w:val="en-US"/>
        </w:rPr>
        <w:t>za</w:t>
      </w:r>
      <w:proofErr w:type="spellEnd"/>
      <w:r w:rsidRPr="00E26287">
        <w:rPr>
          <w:color w:val="000000"/>
          <w:lang w:val="en-US"/>
        </w:rPr>
        <w:t xml:space="preserve"> </w:t>
      </w:r>
      <w:proofErr w:type="spellStart"/>
      <w:r w:rsidRPr="00E26287">
        <w:rPr>
          <w:color w:val="000000"/>
          <w:lang w:val="en-US"/>
        </w:rPr>
        <w:t>Podbrdo</w:t>
      </w:r>
      <w:proofErr w:type="spellEnd"/>
      <w:r w:rsidRPr="00E26287">
        <w:rPr>
          <w:color w:val="000000"/>
          <w:lang w:val="en-US"/>
        </w:rPr>
        <w:t xml:space="preserve"> bb, </w:t>
      </w:r>
      <w:proofErr w:type="spellStart"/>
      <w:r w:rsidRPr="00E26287">
        <w:rPr>
          <w:color w:val="000000"/>
          <w:lang w:val="en-US"/>
        </w:rPr>
        <w:t>Međugorje</w:t>
      </w:r>
      <w:proofErr w:type="spellEnd"/>
      <w:r w:rsidRPr="00E26287">
        <w:rPr>
          <w:color w:val="000000"/>
          <w:lang w:val="en-US"/>
        </w:rPr>
        <w:t xml:space="preserve">, </w:t>
      </w:r>
      <w:proofErr w:type="spellStart"/>
      <w:r w:rsidRPr="00E26287">
        <w:rPr>
          <w:color w:val="000000"/>
          <w:lang w:val="en-US"/>
        </w:rPr>
        <w:t>Bosna</w:t>
      </w:r>
      <w:proofErr w:type="spellEnd"/>
      <w:r w:rsidRPr="00E26287">
        <w:rPr>
          <w:color w:val="000000"/>
          <w:lang w:val="en-US"/>
        </w:rPr>
        <w:t xml:space="preserve"> </w:t>
      </w:r>
      <w:proofErr w:type="spellStart"/>
      <w:r w:rsidRPr="00E26287">
        <w:rPr>
          <w:color w:val="000000"/>
          <w:lang w:val="en-US"/>
        </w:rPr>
        <w:t>i</w:t>
      </w:r>
      <w:proofErr w:type="spellEnd"/>
      <w:r w:rsidRPr="00E26287">
        <w:rPr>
          <w:color w:val="000000"/>
          <w:lang w:val="en-US"/>
        </w:rPr>
        <w:t xml:space="preserve"> </w:t>
      </w:r>
      <w:proofErr w:type="spellStart"/>
      <w:r w:rsidRPr="00E26287">
        <w:rPr>
          <w:color w:val="000000"/>
          <w:lang w:val="en-US"/>
        </w:rPr>
        <w:t>Hercegovina</w:t>
      </w:r>
      <w:proofErr w:type="spellEnd"/>
    </w:p>
    <w:p w:rsidR="00E26287" w:rsidRPr="00E26287" w:rsidRDefault="00E26287" w:rsidP="00E023C5">
      <w:pPr>
        <w:pStyle w:val="NormalWeb"/>
        <w:spacing w:before="0" w:beforeAutospacing="0" w:after="200" w:afterAutospacing="0"/>
        <w:jc w:val="center"/>
        <w:rPr>
          <w:color w:val="000000"/>
          <w:lang w:val="en-US"/>
        </w:rPr>
      </w:pPr>
      <w:r w:rsidRPr="00E26287">
        <w:rPr>
          <w:color w:val="000000"/>
          <w:lang w:val="en-US"/>
        </w:rPr>
        <w:t xml:space="preserve">e - </w:t>
      </w:r>
      <w:proofErr w:type="gramStart"/>
      <w:r w:rsidRPr="00E26287">
        <w:rPr>
          <w:color w:val="000000"/>
          <w:lang w:val="en-US"/>
        </w:rPr>
        <w:t>mail</w:t>
      </w:r>
      <w:proofErr w:type="gramEnd"/>
      <w:r w:rsidRPr="00E26287">
        <w:rPr>
          <w:color w:val="000000"/>
          <w:lang w:val="en-US"/>
        </w:rPr>
        <w:t>: bernadica@net.hr</w:t>
      </w:r>
    </w:p>
    <w:p w:rsidR="004D6249" w:rsidRDefault="004D6249" w:rsidP="00E023C5">
      <w:pPr>
        <w:pStyle w:val="NoSpacing"/>
        <w:spacing w:line="360" w:lineRule="auto"/>
        <w:ind w:firstLine="708"/>
        <w:jc w:val="both"/>
        <w:rPr>
          <w:rFonts w:ascii="Times New Roman" w:hAnsi="Times New Roman"/>
          <w:iCs/>
          <w:sz w:val="24"/>
          <w:szCs w:val="24"/>
          <w:lang w:eastAsia="hr-HR"/>
        </w:rPr>
      </w:pPr>
    </w:p>
    <w:p w:rsidR="003155AF" w:rsidRPr="00E023C5" w:rsidRDefault="005365E8" w:rsidP="00E023C5">
      <w:pPr>
        <w:spacing w:line="360" w:lineRule="auto"/>
        <w:ind w:firstLine="708"/>
        <w:jc w:val="both"/>
        <w:rPr>
          <w:i/>
        </w:rPr>
      </w:pPr>
      <w:r w:rsidRPr="005365E8">
        <w:rPr>
          <w:b/>
          <w:iCs/>
        </w:rPr>
        <w:t>Sažetak:</w:t>
      </w:r>
      <w:r>
        <w:rPr>
          <w:iCs/>
        </w:rPr>
        <w:t xml:space="preserve"> </w:t>
      </w:r>
      <w:r w:rsidR="005836F7" w:rsidRPr="00E023C5">
        <w:rPr>
          <w:i/>
          <w:iCs/>
        </w:rPr>
        <w:t xml:space="preserve">Danas čovjek može okušati svoju sreću na svakom koraku, od trgovačkih centara do </w:t>
      </w:r>
      <w:r w:rsidR="00FA5ADD" w:rsidRPr="00E023C5">
        <w:rPr>
          <w:i/>
          <w:iCs/>
        </w:rPr>
        <w:t>interneta</w:t>
      </w:r>
      <w:r w:rsidR="005836F7" w:rsidRPr="00E023C5">
        <w:rPr>
          <w:i/>
          <w:iCs/>
        </w:rPr>
        <w:t>. Ljudi se putem promocije potiču na rizično ponašanje uz poruku da sreća „čeka iza ugla“.</w:t>
      </w:r>
      <w:r w:rsidR="005836F7" w:rsidRPr="00E023C5">
        <w:rPr>
          <w:i/>
        </w:rPr>
        <w:t xml:space="preserve"> Promocija </w:t>
      </w:r>
      <w:r w:rsidR="009F5E44">
        <w:rPr>
          <w:i/>
        </w:rPr>
        <w:t>kao instrument marketing miksa</w:t>
      </w:r>
      <w:r w:rsidR="005836F7" w:rsidRPr="00E023C5">
        <w:rPr>
          <w:i/>
        </w:rPr>
        <w:t xml:space="preserve"> jedan</w:t>
      </w:r>
      <w:r w:rsidR="009F5E44">
        <w:rPr>
          <w:i/>
        </w:rPr>
        <w:t xml:space="preserve"> je</w:t>
      </w:r>
      <w:r w:rsidR="005836F7" w:rsidRPr="00E023C5">
        <w:rPr>
          <w:i/>
        </w:rPr>
        <w:t xml:space="preserve"> od najvažnijih vidova procesa komuniciranja poduzeća s</w:t>
      </w:r>
      <w:r w:rsidR="009F5E44">
        <w:rPr>
          <w:i/>
        </w:rPr>
        <w:t>a</w:t>
      </w:r>
      <w:r w:rsidR="005836F7" w:rsidRPr="00E023C5">
        <w:rPr>
          <w:i/>
        </w:rPr>
        <w:t xml:space="preserve"> stvarnim potencijalnim kupcima. Njezin zadatak je da informira, uvjerava i podsjeća potrošače da reagira</w:t>
      </w:r>
      <w:r w:rsidR="009F5E44">
        <w:rPr>
          <w:i/>
        </w:rPr>
        <w:t>ju</w:t>
      </w:r>
      <w:r w:rsidR="005836F7" w:rsidRPr="00E023C5">
        <w:rPr>
          <w:i/>
        </w:rPr>
        <w:t xml:space="preserve"> na ponudu proizvoda ili usluga. </w:t>
      </w:r>
      <w:r w:rsidR="00FA5ADD" w:rsidRPr="00E023C5">
        <w:rPr>
          <w:i/>
          <w:iCs/>
        </w:rPr>
        <w:t xml:space="preserve">Igraju se i klade maloljetnici, studenti, žene, muškarci, stariji ljudi pa i oni koji to nikada nisu činili. </w:t>
      </w:r>
      <w:r w:rsidR="001865A0" w:rsidRPr="00E023C5">
        <w:rPr>
          <w:i/>
        </w:rPr>
        <w:t xml:space="preserve">Laka dostupnost i raznolikost načina kojima se djeca i mladi izlažu riziku toga </w:t>
      </w:r>
      <w:r w:rsidR="009F5E44">
        <w:rPr>
          <w:i/>
        </w:rPr>
        <w:t>vida zabave</w:t>
      </w:r>
      <w:r w:rsidR="001865A0" w:rsidRPr="00E023C5">
        <w:rPr>
          <w:i/>
        </w:rPr>
        <w:t xml:space="preserve"> stvara sve više onih koji su kandidati za buduće ovisnike. Put prema opsesivnom igranju obično je pokrenut prvim ozbiljnim dobitkom. </w:t>
      </w:r>
      <w:r w:rsidR="005A58D2" w:rsidRPr="00E023C5">
        <w:rPr>
          <w:i/>
        </w:rPr>
        <w:t>Igre na sreću, same po sebi, nisu društvena devijacija; društvenom devijacijom postaju u trenutku kada prestan</w:t>
      </w:r>
      <w:r w:rsidR="007D4455" w:rsidRPr="00E023C5">
        <w:rPr>
          <w:i/>
        </w:rPr>
        <w:t>u</w:t>
      </w:r>
      <w:r w:rsidR="005A58D2" w:rsidRPr="00E023C5">
        <w:rPr>
          <w:i/>
        </w:rPr>
        <w:t xml:space="preserve"> biti igr</w:t>
      </w:r>
      <w:r w:rsidR="007D4455" w:rsidRPr="00E023C5">
        <w:rPr>
          <w:i/>
        </w:rPr>
        <w:t>e</w:t>
      </w:r>
      <w:r w:rsidR="005A58D2" w:rsidRPr="00E023C5">
        <w:rPr>
          <w:i/>
        </w:rPr>
        <w:t xml:space="preserve"> te postaj</w:t>
      </w:r>
      <w:r w:rsidR="007D4455" w:rsidRPr="00E023C5">
        <w:rPr>
          <w:i/>
        </w:rPr>
        <w:t>u</w:t>
      </w:r>
      <w:r w:rsidR="005A58D2" w:rsidRPr="00E023C5">
        <w:rPr>
          <w:i/>
        </w:rPr>
        <w:t xml:space="preserve"> stalni način ponašanja.</w:t>
      </w:r>
    </w:p>
    <w:p w:rsidR="00743E16" w:rsidRDefault="00743E16" w:rsidP="009F5E44">
      <w:pPr>
        <w:spacing w:line="360" w:lineRule="auto"/>
        <w:ind w:firstLine="284"/>
        <w:rPr>
          <w:b/>
        </w:rPr>
      </w:pPr>
    </w:p>
    <w:p w:rsidR="000E1B47" w:rsidRPr="000E1B47" w:rsidRDefault="000716D1" w:rsidP="00743E16">
      <w:pPr>
        <w:spacing w:line="360" w:lineRule="auto"/>
        <w:ind w:firstLine="284"/>
      </w:pPr>
      <w:r w:rsidRPr="004D6249">
        <w:rPr>
          <w:b/>
        </w:rPr>
        <w:t>Ključne riječi</w:t>
      </w:r>
      <w:r>
        <w:t xml:space="preserve">: </w:t>
      </w:r>
      <w:r w:rsidRPr="00743E16">
        <w:rPr>
          <w:i/>
        </w:rPr>
        <w:t>promocija, igre na sreću, zabava, maloljetnici, ovisnost</w:t>
      </w:r>
    </w:p>
    <w:p w:rsidR="00743E16" w:rsidRDefault="00743E16" w:rsidP="00743E16">
      <w:pPr>
        <w:pStyle w:val="NormalWeb"/>
        <w:spacing w:before="0" w:beforeAutospacing="0" w:after="0" w:afterAutospacing="0" w:line="360" w:lineRule="auto"/>
        <w:ind w:firstLine="284"/>
        <w:rPr>
          <w:b/>
          <w:color w:val="000000"/>
          <w:lang w:val="en-US"/>
        </w:rPr>
      </w:pPr>
    </w:p>
    <w:p w:rsidR="003135AE" w:rsidRPr="00743E16" w:rsidRDefault="00BF0B29" w:rsidP="00743E16">
      <w:pPr>
        <w:pStyle w:val="NormalWeb"/>
        <w:spacing w:before="0" w:beforeAutospacing="0" w:after="0" w:afterAutospacing="0" w:line="360" w:lineRule="auto"/>
        <w:ind w:firstLine="284"/>
        <w:jc w:val="both"/>
        <w:rPr>
          <w:i/>
          <w:color w:val="000000"/>
          <w:lang w:val="en-US"/>
        </w:rPr>
      </w:pPr>
      <w:r w:rsidRPr="00BF0B29">
        <w:rPr>
          <w:b/>
          <w:color w:val="000000"/>
          <w:lang w:val="en-US"/>
        </w:rPr>
        <w:t>Abstract:</w:t>
      </w:r>
      <w:r>
        <w:rPr>
          <w:color w:val="000000"/>
          <w:lang w:val="en-US"/>
        </w:rPr>
        <w:t xml:space="preserve"> </w:t>
      </w:r>
      <w:r w:rsidR="003135AE" w:rsidRPr="00743E16">
        <w:rPr>
          <w:i/>
          <w:color w:val="000000"/>
          <w:lang w:val="en-US"/>
        </w:rPr>
        <w:t xml:space="preserve">Today, one can try luck at every step, from shopping centers to the Internet. People are encouraged through the promotion of the risky behavior with the message that happiness is „around the corner“. Promotion as a tool of marketing mix is one of the most important aspects of the process of communication with the real business potential customers. Its mission is to inform, persuade and remind consumers to react to the products or services. </w:t>
      </w:r>
      <w:r w:rsidRPr="00743E16">
        <w:rPr>
          <w:i/>
          <w:color w:val="000000"/>
          <w:lang w:val="en-US"/>
        </w:rPr>
        <w:t>Games of chance</w:t>
      </w:r>
      <w:r w:rsidR="003135AE" w:rsidRPr="00743E16">
        <w:rPr>
          <w:i/>
          <w:color w:val="000000"/>
          <w:lang w:val="en-US"/>
        </w:rPr>
        <w:t xml:space="preserve"> and bet juveniles, students, women, men, older people and those who have </w:t>
      </w:r>
      <w:r w:rsidR="003135AE" w:rsidRPr="00743E16">
        <w:rPr>
          <w:i/>
          <w:color w:val="000000"/>
          <w:lang w:val="en-US"/>
        </w:rPr>
        <w:lastRenderedPageBreak/>
        <w:t xml:space="preserve">never done. </w:t>
      </w:r>
      <w:proofErr w:type="gramStart"/>
      <w:r w:rsidR="003135AE" w:rsidRPr="00743E16">
        <w:rPr>
          <w:i/>
          <w:color w:val="000000"/>
          <w:lang w:val="en-US"/>
        </w:rPr>
        <w:t>The easy availability and variety of ways in which children and young people are at risk of gambling, creating more of those who are candidates for gambling addiction.</w:t>
      </w:r>
      <w:proofErr w:type="gramEnd"/>
      <w:r w:rsidR="003135AE" w:rsidRPr="00743E16">
        <w:rPr>
          <w:i/>
          <w:color w:val="000000"/>
          <w:lang w:val="en-US"/>
        </w:rPr>
        <w:t xml:space="preserve"> The road towards to obsessive gambling is usually initiated with the first serious winning. </w:t>
      </w:r>
      <w:r w:rsidRPr="00743E16">
        <w:rPr>
          <w:i/>
          <w:color w:val="000000"/>
          <w:lang w:val="en-US"/>
        </w:rPr>
        <w:t>G</w:t>
      </w:r>
      <w:r w:rsidR="003135AE" w:rsidRPr="00743E16">
        <w:rPr>
          <w:i/>
          <w:color w:val="000000"/>
          <w:lang w:val="en-US"/>
        </w:rPr>
        <w:t>ames</w:t>
      </w:r>
      <w:r w:rsidRPr="00743E16">
        <w:rPr>
          <w:i/>
          <w:color w:val="000000"/>
          <w:lang w:val="en-US"/>
        </w:rPr>
        <w:t xml:space="preserve"> of </w:t>
      </w:r>
      <w:proofErr w:type="gramStart"/>
      <w:r w:rsidRPr="00743E16">
        <w:rPr>
          <w:i/>
          <w:color w:val="000000"/>
          <w:lang w:val="en-US"/>
        </w:rPr>
        <w:t xml:space="preserve">chance </w:t>
      </w:r>
      <w:r w:rsidR="003135AE" w:rsidRPr="00743E16">
        <w:rPr>
          <w:i/>
          <w:color w:val="000000"/>
          <w:lang w:val="en-US"/>
        </w:rPr>
        <w:t xml:space="preserve"> by</w:t>
      </w:r>
      <w:proofErr w:type="gramEnd"/>
      <w:r w:rsidR="003135AE" w:rsidRPr="00743E16">
        <w:rPr>
          <w:i/>
          <w:color w:val="000000"/>
          <w:lang w:val="en-US"/>
        </w:rPr>
        <w:t xml:space="preserve"> themselves, are not social deviation, social deviation becomes the moment the games cease to be games and become a permanent way of behav</w:t>
      </w:r>
      <w:r w:rsidR="003A0A8F" w:rsidRPr="00743E16">
        <w:rPr>
          <w:i/>
          <w:color w:val="000000"/>
          <w:lang w:val="en-US"/>
        </w:rPr>
        <w:t>ior</w:t>
      </w:r>
      <w:r w:rsidR="003135AE" w:rsidRPr="00743E16">
        <w:rPr>
          <w:i/>
          <w:color w:val="000000"/>
          <w:lang w:val="en-US"/>
        </w:rPr>
        <w:t>.</w:t>
      </w:r>
    </w:p>
    <w:p w:rsidR="00743E16" w:rsidRDefault="00743E16" w:rsidP="00D026B9">
      <w:pPr>
        <w:pStyle w:val="NormalWeb"/>
        <w:spacing w:before="0" w:beforeAutospacing="0" w:after="0" w:afterAutospacing="0" w:line="360" w:lineRule="auto"/>
        <w:ind w:firstLine="284"/>
        <w:rPr>
          <w:b/>
          <w:color w:val="000000"/>
          <w:lang w:val="en-US"/>
        </w:rPr>
      </w:pPr>
    </w:p>
    <w:p w:rsidR="003135AE" w:rsidRPr="00743E16" w:rsidRDefault="003135AE" w:rsidP="00743E16">
      <w:pPr>
        <w:pStyle w:val="NormalWeb"/>
        <w:spacing w:before="0" w:beforeAutospacing="0" w:after="200" w:afterAutospacing="0" w:line="360" w:lineRule="auto"/>
        <w:ind w:firstLine="708"/>
        <w:rPr>
          <w:i/>
          <w:color w:val="000000"/>
          <w:lang w:val="en-US"/>
        </w:rPr>
      </w:pPr>
      <w:r w:rsidRPr="00DF138F">
        <w:rPr>
          <w:b/>
          <w:color w:val="000000"/>
          <w:lang w:val="en-US"/>
        </w:rPr>
        <w:t>Key</w:t>
      </w:r>
      <w:r w:rsidR="00DF138F" w:rsidRPr="00DF138F">
        <w:rPr>
          <w:b/>
          <w:color w:val="000000"/>
          <w:lang w:val="en-US"/>
        </w:rPr>
        <w:t xml:space="preserve"> </w:t>
      </w:r>
      <w:r w:rsidRPr="00DF138F">
        <w:rPr>
          <w:b/>
          <w:color w:val="000000"/>
          <w:lang w:val="en-US"/>
        </w:rPr>
        <w:t>words:</w:t>
      </w:r>
      <w:r w:rsidRPr="00EA6CBF">
        <w:rPr>
          <w:color w:val="000000"/>
          <w:lang w:val="en-US"/>
        </w:rPr>
        <w:t xml:space="preserve"> </w:t>
      </w:r>
      <w:r w:rsidRPr="00743E16">
        <w:rPr>
          <w:i/>
          <w:color w:val="000000"/>
          <w:lang w:val="en-US"/>
        </w:rPr>
        <w:t xml:space="preserve">promotion, </w:t>
      </w:r>
      <w:r w:rsidR="00BF0B29" w:rsidRPr="00743E16">
        <w:rPr>
          <w:i/>
          <w:color w:val="000000"/>
          <w:lang w:val="en-US"/>
        </w:rPr>
        <w:t>games</w:t>
      </w:r>
      <w:r w:rsidR="003A0A8F" w:rsidRPr="00743E16">
        <w:rPr>
          <w:i/>
          <w:color w:val="000000"/>
          <w:lang w:val="en-US"/>
        </w:rPr>
        <w:t xml:space="preserve"> of chance</w:t>
      </w:r>
      <w:r w:rsidRPr="00743E16">
        <w:rPr>
          <w:i/>
          <w:color w:val="000000"/>
          <w:lang w:val="en-US"/>
        </w:rPr>
        <w:t>, entertainment, j</w:t>
      </w:r>
      <w:r w:rsidR="00743E16">
        <w:rPr>
          <w:i/>
          <w:color w:val="000000"/>
          <w:lang w:val="en-US"/>
        </w:rPr>
        <w:t>uvenile, addiction</w:t>
      </w:r>
      <w:r w:rsidRPr="00743E16">
        <w:rPr>
          <w:i/>
          <w:color w:val="000000"/>
          <w:lang w:val="en-US"/>
        </w:rPr>
        <w:t xml:space="preserve">   </w:t>
      </w:r>
    </w:p>
    <w:p w:rsidR="003135AE" w:rsidRDefault="003135AE" w:rsidP="00E023C5">
      <w:pPr>
        <w:pStyle w:val="NoSpacing"/>
        <w:spacing w:line="360" w:lineRule="auto"/>
        <w:jc w:val="both"/>
        <w:rPr>
          <w:rFonts w:ascii="Times New Roman" w:hAnsi="Times New Roman"/>
          <w:iCs/>
          <w:sz w:val="24"/>
          <w:szCs w:val="24"/>
          <w:lang w:eastAsia="hr-HR"/>
        </w:rPr>
      </w:pPr>
    </w:p>
    <w:p w:rsidR="00BF0B29" w:rsidRPr="003A0A8F" w:rsidRDefault="00BF0B29" w:rsidP="0069795E">
      <w:pPr>
        <w:pStyle w:val="NoSpacing"/>
        <w:numPr>
          <w:ilvl w:val="0"/>
          <w:numId w:val="10"/>
        </w:numPr>
        <w:spacing w:line="360" w:lineRule="auto"/>
        <w:jc w:val="both"/>
        <w:rPr>
          <w:rFonts w:ascii="Times New Roman" w:hAnsi="Times New Roman"/>
          <w:b/>
          <w:iCs/>
          <w:sz w:val="24"/>
          <w:szCs w:val="24"/>
          <w:lang w:eastAsia="hr-HR"/>
        </w:rPr>
      </w:pPr>
      <w:r w:rsidRPr="003A0A8F">
        <w:rPr>
          <w:rFonts w:ascii="Times New Roman" w:hAnsi="Times New Roman"/>
          <w:b/>
          <w:iCs/>
          <w:sz w:val="24"/>
          <w:szCs w:val="24"/>
          <w:lang w:eastAsia="hr-HR"/>
        </w:rPr>
        <w:t>Uvod</w:t>
      </w:r>
    </w:p>
    <w:p w:rsidR="0069795E" w:rsidRDefault="0069795E" w:rsidP="0069795E">
      <w:pPr>
        <w:pStyle w:val="NoSpacing"/>
        <w:spacing w:line="360" w:lineRule="auto"/>
        <w:jc w:val="both"/>
        <w:rPr>
          <w:rFonts w:ascii="Times New Roman" w:hAnsi="Times New Roman"/>
          <w:iCs/>
          <w:sz w:val="24"/>
          <w:szCs w:val="24"/>
          <w:lang w:eastAsia="hr-HR"/>
        </w:rPr>
      </w:pPr>
    </w:p>
    <w:p w:rsidR="001F6F91" w:rsidRDefault="00CE4BCF" w:rsidP="0069795E">
      <w:pPr>
        <w:pStyle w:val="NoSpacing"/>
        <w:spacing w:line="360" w:lineRule="auto"/>
        <w:ind w:firstLine="360"/>
        <w:jc w:val="both"/>
        <w:rPr>
          <w:rFonts w:ascii="Times New Roman" w:hAnsi="Times New Roman"/>
        </w:rPr>
      </w:pPr>
      <w:r>
        <w:rPr>
          <w:rFonts w:ascii="Times New Roman" w:hAnsi="Times New Roman"/>
          <w:iCs/>
          <w:sz w:val="24"/>
          <w:szCs w:val="24"/>
          <w:lang w:eastAsia="hr-HR"/>
        </w:rPr>
        <w:t>Igre na sreću postoje gotovo otkad i čovječanstvo. Ulozi i dobici vremenom su se mjenjali. Ljudi su oduvjek bili spremni riskirati ono što imaju u nadi da će to uspjeti uvećati. Od najranijih početaka čovječanstva kladilo se tk</w:t>
      </w:r>
      <w:r w:rsidR="00A47C18">
        <w:rPr>
          <w:rFonts w:ascii="Times New Roman" w:hAnsi="Times New Roman"/>
          <w:iCs/>
          <w:sz w:val="24"/>
          <w:szCs w:val="24"/>
          <w:lang w:eastAsia="hr-HR"/>
        </w:rPr>
        <w:t xml:space="preserve">o može prvi uloviti dobar ulov, sve </w:t>
      </w:r>
      <w:r>
        <w:rPr>
          <w:rFonts w:ascii="Times New Roman" w:hAnsi="Times New Roman"/>
          <w:iCs/>
          <w:sz w:val="24"/>
          <w:szCs w:val="24"/>
          <w:lang w:eastAsia="hr-HR"/>
        </w:rPr>
        <w:t>do klađenja na ljudske živote u gladijatorskim borbama, posebno danas kada živimo u informatičkom dobu tehnologije gdje je većina igara dostupna svima. Često smo, međutim, zbunjeni s previše promotivnih poruka koje pr</w:t>
      </w:r>
      <w:r w:rsidR="008D2C2B">
        <w:rPr>
          <w:rFonts w:ascii="Times New Roman" w:hAnsi="Times New Roman"/>
          <w:iCs/>
          <w:sz w:val="24"/>
          <w:szCs w:val="24"/>
          <w:lang w:eastAsia="hr-HR"/>
        </w:rPr>
        <w:t>e</w:t>
      </w:r>
      <w:r>
        <w:rPr>
          <w:rFonts w:ascii="Times New Roman" w:hAnsi="Times New Roman"/>
          <w:iCs/>
          <w:sz w:val="24"/>
          <w:szCs w:val="24"/>
          <w:lang w:eastAsia="hr-HR"/>
        </w:rPr>
        <w:t>dlažu kako biti sretan i zaraditi dosta nov</w:t>
      </w:r>
      <w:r w:rsidR="005E6929">
        <w:rPr>
          <w:rFonts w:ascii="Times New Roman" w:hAnsi="Times New Roman"/>
          <w:iCs/>
          <w:sz w:val="24"/>
          <w:szCs w:val="24"/>
          <w:lang w:eastAsia="hr-HR"/>
        </w:rPr>
        <w:t>a</w:t>
      </w:r>
      <w:r>
        <w:rPr>
          <w:rFonts w:ascii="Times New Roman" w:hAnsi="Times New Roman"/>
          <w:iCs/>
          <w:sz w:val="24"/>
          <w:szCs w:val="24"/>
          <w:lang w:eastAsia="hr-HR"/>
        </w:rPr>
        <w:t>ca na brz i lagan način.</w:t>
      </w:r>
      <w:r w:rsidRPr="00476AE2">
        <w:t xml:space="preserve"> </w:t>
      </w:r>
      <w:r w:rsidRPr="00FB1221">
        <w:rPr>
          <w:rFonts w:ascii="Times New Roman" w:hAnsi="Times New Roman"/>
          <w:color w:val="000000"/>
          <w:sz w:val="24"/>
          <w:szCs w:val="24"/>
        </w:rPr>
        <w:t>Ovaj element marketinškog miksa omogućava da proizvod dođe u sv</w:t>
      </w:r>
      <w:r>
        <w:rPr>
          <w:rFonts w:ascii="Times New Roman" w:hAnsi="Times New Roman"/>
          <w:color w:val="000000"/>
          <w:sz w:val="24"/>
          <w:szCs w:val="24"/>
        </w:rPr>
        <w:t>ij</w:t>
      </w:r>
      <w:r w:rsidRPr="00FB1221">
        <w:rPr>
          <w:rFonts w:ascii="Times New Roman" w:hAnsi="Times New Roman"/>
          <w:color w:val="000000"/>
          <w:sz w:val="24"/>
          <w:szCs w:val="24"/>
        </w:rPr>
        <w:t>est potencijalnih potr</w:t>
      </w:r>
      <w:r w:rsidR="005E6929">
        <w:rPr>
          <w:rFonts w:ascii="Times New Roman" w:hAnsi="Times New Roman"/>
          <w:color w:val="000000"/>
          <w:sz w:val="24"/>
          <w:szCs w:val="24"/>
        </w:rPr>
        <w:t>ošača te da oni budu upoznati s</w:t>
      </w:r>
      <w:r w:rsidRPr="00FB1221">
        <w:rPr>
          <w:rFonts w:ascii="Times New Roman" w:hAnsi="Times New Roman"/>
          <w:color w:val="000000"/>
          <w:sz w:val="24"/>
          <w:szCs w:val="24"/>
        </w:rPr>
        <w:t xml:space="preserve"> postojanjem proizvoda, kao i njegovih glavnih osobina i prednosti. </w:t>
      </w:r>
      <w:r w:rsidRPr="00FB1221">
        <w:rPr>
          <w:rFonts w:ascii="Times New Roman" w:hAnsi="Times New Roman"/>
          <w:sz w:val="24"/>
          <w:szCs w:val="24"/>
        </w:rPr>
        <w:t>Dok se gubitak novca brzo potiskuje, mozak je preplavljen memoriranim osjećajem sreće povremenog</w:t>
      </w:r>
      <w:r w:rsidRPr="00476AE2">
        <w:rPr>
          <w:rFonts w:ascii="Times New Roman" w:hAnsi="Times New Roman"/>
        </w:rPr>
        <w:t xml:space="preserve"> većeg dobitka, ali i ugodnog uzbuđenja u vrijeme same igre i očekivanja dobitka</w:t>
      </w:r>
      <w:r>
        <w:rPr>
          <w:rFonts w:ascii="Times New Roman" w:hAnsi="Times New Roman"/>
        </w:rPr>
        <w:t xml:space="preserve"> gdje trenutnoj sreći podlježu često i maloljetne osobe</w:t>
      </w:r>
      <w:r w:rsidRPr="00476AE2">
        <w:rPr>
          <w:rFonts w:ascii="Times New Roman" w:hAnsi="Times New Roman"/>
        </w:rPr>
        <w:t>.</w:t>
      </w:r>
    </w:p>
    <w:p w:rsidR="00F113EB" w:rsidRPr="000E1B47" w:rsidRDefault="001F6F91" w:rsidP="005E6929">
      <w:pPr>
        <w:spacing w:line="360" w:lineRule="auto"/>
        <w:ind w:firstLine="360"/>
        <w:jc w:val="both"/>
      </w:pPr>
      <w:r w:rsidRPr="002B0749">
        <w:t xml:space="preserve">Za potrebe ovog rada </w:t>
      </w:r>
      <w:r>
        <w:t>provedeno</w:t>
      </w:r>
      <w:r w:rsidRPr="002B0749">
        <w:t xml:space="preserve"> je istraživanje na uzorku od 9</w:t>
      </w:r>
      <w:r>
        <w:t>8</w:t>
      </w:r>
      <w:r w:rsidRPr="002B0749">
        <w:t xml:space="preserve"> učenika </w:t>
      </w:r>
      <w:r w:rsidR="00913429">
        <w:t>Srednje turističko-</w:t>
      </w:r>
      <w:r>
        <w:t xml:space="preserve">ugostiteljske škole u Mostaru. </w:t>
      </w:r>
      <w:r w:rsidRPr="002B0749">
        <w:t>U radu su prezentirani rezultati i izvedene usporedbe osnovom postavlje</w:t>
      </w:r>
      <w:r w:rsidR="00514FE7">
        <w:t xml:space="preserve">ne </w:t>
      </w:r>
      <w:r w:rsidRPr="002B0749">
        <w:t>hipotez</w:t>
      </w:r>
      <w:r w:rsidR="00514FE7">
        <w:t>e</w:t>
      </w:r>
      <w:r w:rsidRPr="002B0749">
        <w:t xml:space="preserve"> istraživanja.</w:t>
      </w:r>
      <w:r w:rsidR="00631D51">
        <w:t xml:space="preserve"> </w:t>
      </w:r>
      <w:r w:rsidRPr="002B0749">
        <w:t>Istraživački pristup motiviran je komunikacijskim izazovima suvremenog društva unutar kojeg odgojno</w:t>
      </w:r>
      <w:r w:rsidR="00913429">
        <w:t>-</w:t>
      </w:r>
      <w:r w:rsidRPr="002B0749">
        <w:t xml:space="preserve">obrazovno djelovanje treba uključiti nove spoznaje i pristupe rada u području komunikacijskih učinaka (pod utjecajem </w:t>
      </w:r>
      <w:r w:rsidR="006E0CCD">
        <w:t>propagandnih poruka</w:t>
      </w:r>
      <w:r w:rsidRPr="002B0749">
        <w:t>) koji formiraju mišljenje, stavove i ponašanj</w:t>
      </w:r>
      <w:r w:rsidR="00913429">
        <w:t>e</w:t>
      </w:r>
      <w:r w:rsidRPr="002B0749">
        <w:t xml:space="preserve"> </w:t>
      </w:r>
      <w:r w:rsidR="006E0CCD">
        <w:t>mladih</w:t>
      </w:r>
      <w:r w:rsidRPr="002B0749">
        <w:t>.</w:t>
      </w:r>
      <w:r w:rsidR="00CE4BCF" w:rsidRPr="00476AE2">
        <w:rPr>
          <w:iCs/>
        </w:rPr>
        <w:t xml:space="preserve">     </w:t>
      </w:r>
    </w:p>
    <w:p w:rsidR="009D0D64" w:rsidRDefault="000C5EDF" w:rsidP="00E023C5">
      <w:pPr>
        <w:spacing w:line="360" w:lineRule="auto"/>
        <w:ind w:firstLine="284"/>
        <w:jc w:val="both"/>
        <w:rPr>
          <w:b/>
        </w:rPr>
      </w:pPr>
      <w:r>
        <w:t xml:space="preserve"> </w:t>
      </w:r>
    </w:p>
    <w:p w:rsidR="000E1B47" w:rsidRPr="0069795E" w:rsidRDefault="009D0D64" w:rsidP="0069795E">
      <w:pPr>
        <w:pStyle w:val="ListParagraph"/>
        <w:numPr>
          <w:ilvl w:val="0"/>
          <w:numId w:val="10"/>
        </w:numPr>
        <w:spacing w:line="360" w:lineRule="auto"/>
        <w:jc w:val="both"/>
        <w:rPr>
          <w:b/>
        </w:rPr>
      </w:pPr>
      <w:r w:rsidRPr="0069795E">
        <w:rPr>
          <w:b/>
        </w:rPr>
        <w:t>Promotivne aktivnosti</w:t>
      </w:r>
    </w:p>
    <w:p w:rsidR="0069795E" w:rsidRDefault="0069795E" w:rsidP="0069795E">
      <w:pPr>
        <w:autoSpaceDE w:val="0"/>
        <w:autoSpaceDN w:val="0"/>
        <w:adjustRightInd w:val="0"/>
        <w:spacing w:line="360" w:lineRule="auto"/>
        <w:jc w:val="both"/>
      </w:pPr>
    </w:p>
    <w:p w:rsidR="009D0D64" w:rsidRDefault="00AD628D" w:rsidP="0069795E">
      <w:pPr>
        <w:autoSpaceDE w:val="0"/>
        <w:autoSpaceDN w:val="0"/>
        <w:adjustRightInd w:val="0"/>
        <w:spacing w:line="360" w:lineRule="auto"/>
        <w:ind w:firstLine="360"/>
        <w:jc w:val="both"/>
      </w:pPr>
      <w:r>
        <w:t>Riječ promocija potje</w:t>
      </w:r>
      <w:r w:rsidR="009D0D64">
        <w:t xml:space="preserve">če od latinske riječi </w:t>
      </w:r>
      <w:r w:rsidR="009D0D64" w:rsidRPr="00AD628D">
        <w:rPr>
          <w:i/>
        </w:rPr>
        <w:t>promovare</w:t>
      </w:r>
      <w:r w:rsidR="009D0D64">
        <w:t xml:space="preserve">, pro - naprijed; movare - micati se, što znači kretati se naprijed. ''Promocija je splet različitih aktivnosti kojima poduzeća komuniciraju s pojedincima, skupinama u obliku osobnih i neosobnih poruka radi </w:t>
      </w:r>
      <w:r w:rsidR="009D0D64">
        <w:lastRenderedPageBreak/>
        <w:t>usklađivanja međusobnih interesa i potreba''</w:t>
      </w:r>
      <w:r w:rsidR="00CA1832">
        <w:t xml:space="preserve"> </w:t>
      </w:r>
      <w:r w:rsidR="009D0D64">
        <w:t>(Sudar, 1984</w:t>
      </w:r>
      <w:r w:rsidR="00173CDE">
        <w:t>.</w:t>
      </w:r>
      <w:r w:rsidR="009D0D64">
        <w:t>, 14)</w:t>
      </w:r>
      <w:r w:rsidR="00CA1832">
        <w:t xml:space="preserve">. </w:t>
      </w:r>
      <w:r w:rsidR="00CA1832" w:rsidRPr="002B0749">
        <w:t>Temeljne su kritičke postavke vodiča ove: suvremena je kultura nezaustavljivo komercijalna. Moderni su medijski sustavi prepuni laži i razočaranja</w:t>
      </w:r>
      <w:r>
        <w:t>;</w:t>
      </w:r>
      <w:r w:rsidR="00CA1832" w:rsidRPr="002B0749">
        <w:t xml:space="preserve"> oni su skovali riječ „propaganda“. Pojedince se ne može obrazovati samo tako da budu </w:t>
      </w:r>
      <w:r w:rsidR="00CA1832" w:rsidRPr="008E5168">
        <w:t>u</w:t>
      </w:r>
      <w:r w:rsidR="00CA1832" w:rsidRPr="002B0749">
        <w:rPr>
          <w:i/>
        </w:rPr>
        <w:t xml:space="preserve"> </w:t>
      </w:r>
      <w:r w:rsidR="00CA1832" w:rsidRPr="002B0749">
        <w:t>kult</w:t>
      </w:r>
      <w:r>
        <w:t>uri, da joj pripadaju, nego ih treb</w:t>
      </w:r>
      <w:r w:rsidR="00CA1832" w:rsidRPr="002B0749">
        <w:t xml:space="preserve">a naučiti da se postave </w:t>
      </w:r>
      <w:r w:rsidR="00CA1832" w:rsidRPr="008E5168">
        <w:t>protiv</w:t>
      </w:r>
      <w:r w:rsidR="00CA1832">
        <w:t xml:space="preserve"> </w:t>
      </w:r>
      <w:r w:rsidR="00CA1832" w:rsidRPr="002B0749">
        <w:t>nje</w:t>
      </w:r>
      <w:r w:rsidR="00CA1832">
        <w:t xml:space="preserve"> </w:t>
      </w:r>
      <w:r w:rsidR="00CA1832" w:rsidRPr="002B0749">
        <w:t>(Inglis, 1997</w:t>
      </w:r>
      <w:r w:rsidR="00BE064E">
        <w:t xml:space="preserve">., </w:t>
      </w:r>
      <w:r w:rsidR="00CA1832" w:rsidRPr="002B0749">
        <w:t>31).</w:t>
      </w:r>
      <w:r w:rsidR="00CA1832">
        <w:t xml:space="preserve"> </w:t>
      </w:r>
      <w:r w:rsidR="009D0D64">
        <w:t>Osnovni učinak promocije na kupce, potrošače proizvoda ogleda se u njihovom informiranju, pružanju pomoći pri kupnji, što u konačnici treba rezultirati zadovoljavanju njihovih potreba. Promociju, odnosno njezine aktivnosti, moguće je podijeliti na dvije velike skupine: primarne (osnovne) promocijske aktivnosti i sekundarne (granične) promocijske aktivnosti</w:t>
      </w:r>
      <w:r w:rsidR="000E1B47">
        <w:t>.</w:t>
      </w:r>
    </w:p>
    <w:p w:rsidR="000E1B47" w:rsidRDefault="000E1B47" w:rsidP="00E023C5">
      <w:pPr>
        <w:autoSpaceDE w:val="0"/>
        <w:autoSpaceDN w:val="0"/>
        <w:adjustRightInd w:val="0"/>
        <w:spacing w:line="360" w:lineRule="auto"/>
        <w:ind w:firstLine="720"/>
        <w:jc w:val="both"/>
      </w:pPr>
    </w:p>
    <w:p w:rsidR="009D0D64" w:rsidRPr="00AD628D" w:rsidRDefault="008B740A" w:rsidP="00AD628D">
      <w:pPr>
        <w:pStyle w:val="ListParagraph"/>
        <w:numPr>
          <w:ilvl w:val="1"/>
          <w:numId w:val="11"/>
        </w:numPr>
        <w:spacing w:line="360" w:lineRule="auto"/>
        <w:jc w:val="both"/>
        <w:rPr>
          <w:b/>
        </w:rPr>
      </w:pPr>
      <w:r>
        <w:rPr>
          <w:b/>
        </w:rPr>
        <w:t xml:space="preserve"> </w:t>
      </w:r>
      <w:r w:rsidR="009D0D64" w:rsidRPr="00AD628D">
        <w:rPr>
          <w:b/>
        </w:rPr>
        <w:t>Primarne (osnovne) promocijske aktivnosti</w:t>
      </w:r>
    </w:p>
    <w:p w:rsidR="00AD628D" w:rsidRDefault="00AD628D" w:rsidP="00AD628D">
      <w:pPr>
        <w:spacing w:line="360" w:lineRule="auto"/>
        <w:jc w:val="both"/>
      </w:pPr>
    </w:p>
    <w:p w:rsidR="009D0D64" w:rsidRDefault="009D0D64" w:rsidP="008B740A">
      <w:pPr>
        <w:spacing w:line="360" w:lineRule="auto"/>
        <w:ind w:firstLine="360"/>
        <w:jc w:val="both"/>
        <w:rPr>
          <w:b/>
        </w:rPr>
      </w:pPr>
      <w:r>
        <w:t>Primarne (osnovne) promocijske aktivnosti,</w:t>
      </w:r>
      <w:r>
        <w:rPr>
          <w:b/>
        </w:rPr>
        <w:t xml:space="preserve"> </w:t>
      </w:r>
      <w:r>
        <w:t>odnosno promocijski splet čine: ekonomska propaganda, unaprjeđenje prodaje, osobna prodaja, odnosi s javnošću i publicitet.</w:t>
      </w:r>
    </w:p>
    <w:p w:rsidR="000E1B47" w:rsidRDefault="000E1B47" w:rsidP="00E023C5">
      <w:pPr>
        <w:spacing w:line="360" w:lineRule="auto"/>
        <w:jc w:val="both"/>
        <w:rPr>
          <w:b/>
        </w:rPr>
      </w:pPr>
    </w:p>
    <w:p w:rsidR="009D0D64" w:rsidRPr="00AD628D" w:rsidRDefault="009D0D64" w:rsidP="00AD628D">
      <w:pPr>
        <w:pStyle w:val="ListParagraph"/>
        <w:numPr>
          <w:ilvl w:val="2"/>
          <w:numId w:val="11"/>
        </w:numPr>
        <w:spacing w:line="360" w:lineRule="auto"/>
        <w:jc w:val="both"/>
        <w:rPr>
          <w:b/>
        </w:rPr>
      </w:pPr>
      <w:r w:rsidRPr="00AD628D">
        <w:rPr>
          <w:b/>
        </w:rPr>
        <w:t>Ekonomska propaganda</w:t>
      </w:r>
    </w:p>
    <w:p w:rsidR="00AD628D" w:rsidRDefault="00AD628D" w:rsidP="00AD628D">
      <w:pPr>
        <w:spacing w:line="360" w:lineRule="auto"/>
        <w:jc w:val="both"/>
      </w:pPr>
    </w:p>
    <w:p w:rsidR="009D0D64" w:rsidRDefault="009D0D64" w:rsidP="008B740A">
      <w:pPr>
        <w:spacing w:line="360" w:lineRule="auto"/>
        <w:ind w:firstLine="708"/>
        <w:jc w:val="both"/>
      </w:pPr>
      <w:r>
        <w:t>Ekonomska propaganda je plaćeni oblik neosobne komunikacije o organizaciji i njezinim proizvodima koja se do ciljanih skupina prenosi putem medija masovnog komuniciranja kao što su: televizija, radio, novine, časopisi, izravna pošta, javni prijevoz, vanjski izlošci ili katalozi</w:t>
      </w:r>
      <w:r w:rsidR="00DF138F">
        <w:t xml:space="preserve"> </w:t>
      </w:r>
      <w:r>
        <w:t xml:space="preserve">(Dibb </w:t>
      </w:r>
      <w:r w:rsidR="00577885">
        <w:t>et al</w:t>
      </w:r>
      <w:r w:rsidR="00173CDE">
        <w:t>.</w:t>
      </w:r>
      <w:r>
        <w:t>, 1995</w:t>
      </w:r>
      <w:r w:rsidR="00577885">
        <w:t>.</w:t>
      </w:r>
      <w:r>
        <w:t>, 411)</w:t>
      </w:r>
      <w:r w:rsidR="00DF138F">
        <w:t xml:space="preserve">. </w:t>
      </w:r>
      <w:r>
        <w:t>Svojim djelovanjem ekonomska propaganda treba tumačiti i uvjeravati kupca, odnosno potrošača u pozitivne i kvalitetne osobnosti svojstva proizvoda i usluga, obrazovati potrošača</w:t>
      </w:r>
      <w:r w:rsidR="00716D75">
        <w:t>,</w:t>
      </w:r>
      <w:r>
        <w:t xml:space="preserve"> a pritom to činiti na općeprihvatljiv i razumljiv način.</w:t>
      </w:r>
    </w:p>
    <w:p w:rsidR="000E1B47" w:rsidRPr="000E1B47" w:rsidRDefault="000E1B47" w:rsidP="00E023C5">
      <w:pPr>
        <w:spacing w:line="360" w:lineRule="auto"/>
        <w:ind w:firstLine="284"/>
        <w:jc w:val="both"/>
      </w:pPr>
    </w:p>
    <w:p w:rsidR="009D0D64" w:rsidRPr="00716D75" w:rsidRDefault="009D0D64" w:rsidP="00716D75">
      <w:pPr>
        <w:pStyle w:val="ListParagraph"/>
        <w:numPr>
          <w:ilvl w:val="2"/>
          <w:numId w:val="11"/>
        </w:numPr>
        <w:spacing w:line="360" w:lineRule="auto"/>
        <w:jc w:val="both"/>
        <w:rPr>
          <w:b/>
        </w:rPr>
      </w:pPr>
      <w:r w:rsidRPr="00716D75">
        <w:rPr>
          <w:b/>
        </w:rPr>
        <w:t>Unaprjeđenje prodaje</w:t>
      </w:r>
    </w:p>
    <w:p w:rsidR="008B740A" w:rsidRDefault="008B740A" w:rsidP="00716D75">
      <w:pPr>
        <w:spacing w:line="360" w:lineRule="auto"/>
        <w:jc w:val="both"/>
      </w:pPr>
    </w:p>
    <w:p w:rsidR="00716D75" w:rsidRPr="001C5AA6" w:rsidRDefault="00C07513" w:rsidP="001C5AA6">
      <w:pPr>
        <w:spacing w:line="360" w:lineRule="auto"/>
        <w:ind w:firstLine="708"/>
        <w:jc w:val="both"/>
      </w:pPr>
      <w:r>
        <w:t>Unaprjeđenje prodaje podrazumijeva sve one kratkotrajne pr</w:t>
      </w:r>
      <w:r w:rsidR="00716D75">
        <w:t>omotivne aktivnosti koje nositelj</w:t>
      </w:r>
      <w:r>
        <w:t xml:space="preserve"> ponude poduzima prema zaposlenima, potrošačima, marketinškim posrednicima i javnosti, da bi tržište držao podgrijanim ili da bi u fazi zastoja normalne ili očekivane prodaje stimulirao potrebe ili želje tako </w:t>
      </w:r>
      <w:r w:rsidR="00716D75">
        <w:t>da</w:t>
      </w:r>
      <w:r>
        <w:t xml:space="preserve"> im u fazi operacionalizacije instrumenata unaprjeđenja prodaje, kratkotrajno, nudi nagrade u vidu nečeg novog</w:t>
      </w:r>
      <w:r w:rsidR="00AF16D2">
        <w:t xml:space="preserve"> i nešto više u su</w:t>
      </w:r>
      <w:r w:rsidR="00716D75">
        <w:t>stavu</w:t>
      </w:r>
      <w:r w:rsidR="00AF16D2">
        <w:t xml:space="preserve"> isporuka vrijednosti od onoga što se na početku nudi</w:t>
      </w:r>
      <w:r w:rsidR="00716D75">
        <w:t>l</w:t>
      </w:r>
      <w:r w:rsidR="00AF16D2">
        <w:t>o standard</w:t>
      </w:r>
      <w:r w:rsidR="00716D75">
        <w:t xml:space="preserve">nom strategijom distribucije i osobne </w:t>
      </w:r>
      <w:r w:rsidR="00AF16D2">
        <w:t>prodaje</w:t>
      </w:r>
      <w:r w:rsidR="000E1B47">
        <w:t xml:space="preserve"> </w:t>
      </w:r>
      <w:r w:rsidR="00716D75">
        <w:t>(</w:t>
      </w:r>
      <w:r w:rsidR="00AF16D2">
        <w:t>Galogaža,</w:t>
      </w:r>
      <w:r w:rsidR="000E1B47">
        <w:t xml:space="preserve"> </w:t>
      </w:r>
      <w:r w:rsidR="00AF16D2">
        <w:t>2005</w:t>
      </w:r>
      <w:r w:rsidR="000E1B47">
        <w:t>.</w:t>
      </w:r>
      <w:r w:rsidR="00173CDE">
        <w:t>,48</w:t>
      </w:r>
      <w:r w:rsidR="00AF16D2">
        <w:t>)</w:t>
      </w:r>
      <w:r w:rsidR="000E1B47">
        <w:t>.</w:t>
      </w:r>
    </w:p>
    <w:p w:rsidR="009D0D64" w:rsidRPr="00716D75" w:rsidRDefault="009D0D64" w:rsidP="00716D75">
      <w:pPr>
        <w:pStyle w:val="ListParagraph"/>
        <w:numPr>
          <w:ilvl w:val="2"/>
          <w:numId w:val="11"/>
        </w:numPr>
        <w:spacing w:line="360" w:lineRule="auto"/>
        <w:jc w:val="both"/>
        <w:rPr>
          <w:b/>
        </w:rPr>
      </w:pPr>
      <w:r w:rsidRPr="00716D75">
        <w:rPr>
          <w:b/>
        </w:rPr>
        <w:lastRenderedPageBreak/>
        <w:t>Osobna prodaja</w:t>
      </w:r>
    </w:p>
    <w:p w:rsidR="00716D75" w:rsidRDefault="00716D75" w:rsidP="00E023C5">
      <w:pPr>
        <w:spacing w:line="360" w:lineRule="auto"/>
        <w:ind w:firstLine="284"/>
        <w:jc w:val="both"/>
      </w:pPr>
    </w:p>
    <w:p w:rsidR="009D0D64" w:rsidRDefault="009D0D64" w:rsidP="00716D75">
      <w:pPr>
        <w:spacing w:line="360" w:lineRule="auto"/>
        <w:ind w:firstLine="708"/>
        <w:jc w:val="both"/>
      </w:pPr>
      <w:r>
        <w:t>Osobna prodaja je najstariji i najviši primjenjivi oblik promocije koja</w:t>
      </w:r>
      <w:r w:rsidR="00D547A6">
        <w:t xml:space="preserve"> </w:t>
      </w:r>
      <w:r>
        <w:t>predstavlja komunikaciju ''licem u lice'', bez posre</w:t>
      </w:r>
      <w:r w:rsidR="00D547A6">
        <w:t>d</w:t>
      </w:r>
      <w:r>
        <w:t xml:space="preserve">stva medija. Pokojni Stanley Marcus, počasni predsjednik ugledne tvrtke Neiman Marcus koja se bavi maloprodajom jednom </w:t>
      </w:r>
      <w:r w:rsidR="00716D75">
        <w:t xml:space="preserve">prilikom </w:t>
      </w:r>
      <w:r>
        <w:t>je rekao</w:t>
      </w:r>
      <w:r w:rsidR="00716D75">
        <w:t>:</w:t>
      </w:r>
      <w:r>
        <w:t xml:space="preserve"> ''U poslu prije ili kasnije svatko mora nešto prodati.“ Također je primijetio da, iako se i ne bavite prodajom, morate znati kako prodati proizvod, uslugu, ideju ili sebe samoga''</w:t>
      </w:r>
      <w:r w:rsidR="00882A17">
        <w:t xml:space="preserve"> </w:t>
      </w:r>
      <w:r>
        <w:t>(Manning, Reece, 2008</w:t>
      </w:r>
      <w:r w:rsidR="00BE064E">
        <w:t>.</w:t>
      </w:r>
      <w:r>
        <w:t>, 29)</w:t>
      </w:r>
      <w:r w:rsidR="00882A17">
        <w:t xml:space="preserve">. </w:t>
      </w:r>
      <w:r>
        <w:t>Svrha osobne prodaje je uspostavljanje valjanog kontakta, spoznavanje kupčevih potreba, zatim objektivno informiranje i opisivanje karakteristika proizvoda te davanje postprodajnih usluga kako bi u potpunosti zadovoljili potrošača.</w:t>
      </w:r>
      <w:r w:rsidR="00F270D7">
        <w:t xml:space="preserve"> </w:t>
      </w:r>
      <w:r>
        <w:t>Osobna prodaja je najjednostavniji, ali i najskuplji oblik promocije.</w:t>
      </w:r>
    </w:p>
    <w:p w:rsidR="009D0D64" w:rsidRDefault="009D0D64" w:rsidP="00E023C5">
      <w:pPr>
        <w:spacing w:line="360" w:lineRule="auto"/>
        <w:jc w:val="both"/>
      </w:pPr>
      <w:r>
        <w:t xml:space="preserve">          </w:t>
      </w:r>
    </w:p>
    <w:p w:rsidR="009D0D64" w:rsidRPr="008B740A" w:rsidRDefault="009D0D64" w:rsidP="008B740A">
      <w:pPr>
        <w:pStyle w:val="ListParagraph"/>
        <w:numPr>
          <w:ilvl w:val="2"/>
          <w:numId w:val="11"/>
        </w:numPr>
        <w:spacing w:line="360" w:lineRule="auto"/>
        <w:jc w:val="both"/>
        <w:rPr>
          <w:b/>
        </w:rPr>
      </w:pPr>
      <w:r w:rsidRPr="008B740A">
        <w:rPr>
          <w:b/>
        </w:rPr>
        <w:t>Odnosi s javnošću</w:t>
      </w:r>
      <w:r w:rsidR="00E9652D" w:rsidRPr="008B740A">
        <w:rPr>
          <w:b/>
        </w:rPr>
        <w:t xml:space="preserve"> </w:t>
      </w:r>
    </w:p>
    <w:p w:rsidR="008B740A" w:rsidRDefault="008B740A" w:rsidP="00E023C5">
      <w:pPr>
        <w:spacing w:line="360" w:lineRule="auto"/>
        <w:ind w:firstLine="284"/>
        <w:jc w:val="both"/>
      </w:pPr>
    </w:p>
    <w:p w:rsidR="009D0D64" w:rsidRDefault="009D0D64" w:rsidP="008B740A">
      <w:pPr>
        <w:spacing w:line="360" w:lineRule="auto"/>
        <w:ind w:firstLine="708"/>
        <w:jc w:val="both"/>
      </w:pPr>
      <w:r>
        <w:t>To je plaćeni oblik komuniciranja poduzeća s javnosti radi stvaranja željene slike, predodžbe ili dojmova o poduzeću, odnosno instituciji i njezinim aktivnostima.</w:t>
      </w:r>
      <w:r w:rsidR="00BD1F55">
        <w:t xml:space="preserve"> </w:t>
      </w:r>
      <w:r>
        <w:t>Oni se koriste različitim prijenosnicima i sredstvima, te u svojim porukama uz informativni imaju i poticajni karakter. Odnosi s javnošću jako su zainteresirani za to kakve će organizacija imati odnose prema svojim krajnjim korisnicima. Zbog naglašeno</w:t>
      </w:r>
      <w:r w:rsidR="008B740A">
        <w:t>g</w:t>
      </w:r>
      <w:r>
        <w:t xml:space="preserve"> interesa i osjetljivosti tog odnosa često znamo reći da su odnosi s javnošću i odnosi s potrošačima „ prve rođakinje“</w:t>
      </w:r>
      <w:r w:rsidR="008B740A">
        <w:t>,</w:t>
      </w:r>
      <w:r>
        <w:t xml:space="preserve"> jer i jedni i drugi nastoje ne samo razviti odnose između organizacija i njihovih ključnih javnosti, nego održati i ojačati takve odnose.</w:t>
      </w:r>
      <w:r w:rsidR="001212D1">
        <w:t xml:space="preserve"> </w:t>
      </w:r>
      <w:r>
        <w:t>Odnosi s javnošću služe općem dobru posredovanjem u sukobima i izgradnjom konsenzusa potrebnog za održavanje društvenog poretka. Njihova je društvena funkcija ispunjena kad neznanje, prisilu i nepomirljivost uspiju zamijeniti znanjem, kompromisom i prilagodbom. Drugim riječima: ''Odnosi s javnošću olakšavaju prilagodbu i očuvanje društvenih sustava koji ispunjavaju naše fizičke i društvene potrebe''</w:t>
      </w:r>
      <w:r w:rsidR="00F06AFD">
        <w:t xml:space="preserve"> </w:t>
      </w:r>
      <w:r>
        <w:t>(Cutlip</w:t>
      </w:r>
      <w:r w:rsidR="00F06AFD">
        <w:t xml:space="preserve"> et al</w:t>
      </w:r>
      <w:r w:rsidR="00173CDE">
        <w:t>.</w:t>
      </w:r>
      <w:r w:rsidR="00F06AFD">
        <w:t xml:space="preserve">, </w:t>
      </w:r>
      <w:r>
        <w:t>2003</w:t>
      </w:r>
      <w:r w:rsidR="00F06AFD">
        <w:t>.</w:t>
      </w:r>
      <w:r>
        <w:t>, 25)</w:t>
      </w:r>
      <w:r w:rsidR="003155AF">
        <w:t>.</w:t>
      </w:r>
    </w:p>
    <w:p w:rsidR="00F270D7" w:rsidRDefault="009D0D64" w:rsidP="00E023C5">
      <w:pPr>
        <w:spacing w:line="360" w:lineRule="auto"/>
        <w:jc w:val="both"/>
      </w:pPr>
      <w:r>
        <w:t xml:space="preserve">  </w:t>
      </w:r>
    </w:p>
    <w:p w:rsidR="009D0D64" w:rsidRPr="008B740A" w:rsidRDefault="009D0D64" w:rsidP="008B740A">
      <w:pPr>
        <w:pStyle w:val="ListParagraph"/>
        <w:numPr>
          <w:ilvl w:val="2"/>
          <w:numId w:val="11"/>
        </w:numPr>
        <w:spacing w:line="360" w:lineRule="auto"/>
        <w:jc w:val="both"/>
        <w:rPr>
          <w:b/>
        </w:rPr>
      </w:pPr>
      <w:r w:rsidRPr="008B740A">
        <w:rPr>
          <w:b/>
        </w:rPr>
        <w:t>Ekonomski publicitet</w:t>
      </w:r>
    </w:p>
    <w:p w:rsidR="008B740A" w:rsidRDefault="008B740A" w:rsidP="00E023C5">
      <w:pPr>
        <w:spacing w:line="360" w:lineRule="auto"/>
        <w:ind w:firstLine="284"/>
        <w:jc w:val="both"/>
      </w:pPr>
    </w:p>
    <w:p w:rsidR="009D0D64" w:rsidRDefault="009D0D64" w:rsidP="008B740A">
      <w:pPr>
        <w:spacing w:line="360" w:lineRule="auto"/>
        <w:ind w:firstLine="708"/>
        <w:jc w:val="both"/>
      </w:pPr>
      <w:r>
        <w:t>Ekonomski publicitet je svaki neplaćeni i planirani oblik javnog obavještavanja o nekoj pravnoj ili fizičkoj osobi,</w:t>
      </w:r>
      <w:r w:rsidR="00BD1F55">
        <w:t xml:space="preserve"> </w:t>
      </w:r>
      <w:r>
        <w:t>mjestu, stvari ili događaju putem medija masovnog komuniciranja.</w:t>
      </w:r>
      <w:r w:rsidR="00F270D7">
        <w:t xml:space="preserve"> </w:t>
      </w:r>
      <w:r>
        <w:t xml:space="preserve">Predmet publiciteta su vjerodostojne informacije iz područja poslovanja </w:t>
      </w:r>
      <w:r>
        <w:lastRenderedPageBreak/>
        <w:t xml:space="preserve">gospodarskog subjekta, koje u sebi ne sadrže psihološku notu, niti ikakav vid </w:t>
      </w:r>
      <w:r w:rsidR="008C3ADF">
        <w:t>zagovaračkog</w:t>
      </w:r>
      <w:r>
        <w:t xml:space="preserve"> djelovanja. Publicitet se uvijek mora nadopunjavati s ostalim promocijskim aktivnostima.</w:t>
      </w:r>
    </w:p>
    <w:p w:rsidR="009D0D64" w:rsidRDefault="009D0D64" w:rsidP="00E023C5">
      <w:pPr>
        <w:spacing w:line="360" w:lineRule="auto"/>
        <w:ind w:firstLine="284"/>
        <w:jc w:val="both"/>
      </w:pPr>
      <w:r>
        <w:t>Publicitet može biti planirani i neplanirani. Ako je planirani, postoje određeni oblici kontrole. Moguće je angaži</w:t>
      </w:r>
      <w:r w:rsidR="004115FC">
        <w:t>rati specijalnu agenciju koja na</w:t>
      </w:r>
      <w:r>
        <w:t xml:space="preserve"> temelju članaka u novinama mjeri zanimanje za proizvođača. Te agencije zapošljavaju ljude da prate i izrezuju objave i članke vezane uz neki događaj. Na taj način mjeri se publicitet u vidu poklonjenog prostora medijima, ali se ništa ne zna o zanimanju publike za članak. Slični podaci mogu se dobiti o vremenu i broju objavljivanja na televiziji i radiju, ali nikakvih podataka nemamo o tome koliko je gledatelja ili slušatelja primilo informaciju objavljenju putem publiciteta.</w:t>
      </w:r>
    </w:p>
    <w:p w:rsidR="009D0D64" w:rsidRDefault="009D0D64" w:rsidP="00E023C5">
      <w:pPr>
        <w:spacing w:line="360" w:lineRule="auto"/>
        <w:ind w:firstLine="284"/>
        <w:jc w:val="both"/>
      </w:pPr>
      <w:r>
        <w:t>Negativan publicitet najčešće je povezan s neplaniranim akcijama, pa stoga može imati izrazito štetne dugotrajne posljedice za poduzeće i njegovo poslovanje. Postoji nekoliko načina da se spriječi ili ublaži negativan publicitet. Prvi je plansko usmjeravanje dijela informacija koje se objavljuju u medijima, emitiranje programa zaštite životne okoline i zaposlenih radnika, visoki standard kontrole i sl. Osim toga, informiranje publike o neugodnim događajima koji se ne mogu izbjeći umanjit će učinke negativnog publiciteta.</w:t>
      </w:r>
      <w:r w:rsidR="00AE03D9">
        <w:t xml:space="preserve"> </w:t>
      </w:r>
    </w:p>
    <w:p w:rsidR="009D0D64" w:rsidRDefault="009D0D64" w:rsidP="00E023C5">
      <w:pPr>
        <w:spacing w:line="360" w:lineRule="auto"/>
        <w:ind w:firstLine="284"/>
        <w:jc w:val="both"/>
      </w:pPr>
      <w:r>
        <w:t>Međutim, sav negativan publicitet ne može se izbjeći ili spriječiti. U tom slučaju poduzeće mora u najkraćem roku sve činjenice dostaviti</w:t>
      </w:r>
      <w:r w:rsidR="000C2CF5">
        <w:t xml:space="preserve"> televizijskim i radiopostajama</w:t>
      </w:r>
      <w:r>
        <w:t xml:space="preserve"> te tiskarskim kućama s ciljem umanjenj</w:t>
      </w:r>
      <w:r w:rsidR="000C2CF5">
        <w:t>a učinka negativnog publiciteta</w:t>
      </w:r>
      <w:r>
        <w:t xml:space="preserve"> (Kesić, 2003</w:t>
      </w:r>
      <w:r w:rsidR="00173CDE">
        <w:t>.</w:t>
      </w:r>
      <w:r>
        <w:t xml:space="preserve">, 458) </w:t>
      </w:r>
      <w:r w:rsidR="000C2CF5">
        <w:t>.</w:t>
      </w:r>
      <w:r>
        <w:t xml:space="preserve"> </w:t>
      </w:r>
    </w:p>
    <w:p w:rsidR="009D0D64" w:rsidRDefault="009D0D64" w:rsidP="00E023C5">
      <w:pPr>
        <w:spacing w:line="360" w:lineRule="auto"/>
        <w:jc w:val="both"/>
        <w:rPr>
          <w:b/>
        </w:rPr>
      </w:pPr>
    </w:p>
    <w:p w:rsidR="009D0D64" w:rsidRPr="00800FDF" w:rsidRDefault="009D0D64" w:rsidP="00800FDF">
      <w:pPr>
        <w:pStyle w:val="ListParagraph"/>
        <w:numPr>
          <w:ilvl w:val="1"/>
          <w:numId w:val="11"/>
        </w:numPr>
        <w:spacing w:line="360" w:lineRule="auto"/>
        <w:jc w:val="both"/>
        <w:rPr>
          <w:b/>
        </w:rPr>
      </w:pPr>
      <w:r w:rsidRPr="00800FDF">
        <w:rPr>
          <w:b/>
        </w:rPr>
        <w:t>Sekundarne (granične) promocijske aktivnosti</w:t>
      </w:r>
    </w:p>
    <w:p w:rsidR="00800FDF" w:rsidRPr="00800FDF" w:rsidRDefault="00800FDF" w:rsidP="00800FDF">
      <w:pPr>
        <w:pStyle w:val="ListParagraph"/>
        <w:spacing w:line="360" w:lineRule="auto"/>
        <w:ind w:left="360"/>
        <w:jc w:val="both"/>
        <w:rPr>
          <w:b/>
        </w:rPr>
      </w:pPr>
    </w:p>
    <w:p w:rsidR="009D0D64" w:rsidRDefault="009D0D64" w:rsidP="00800FDF">
      <w:pPr>
        <w:spacing w:line="360" w:lineRule="auto"/>
        <w:ind w:firstLine="360"/>
        <w:jc w:val="both"/>
        <w:rPr>
          <w:b/>
        </w:rPr>
      </w:pPr>
      <w:r>
        <w:t>To su: dizajn (oblikovanje), ambalaža, usluge potrošačima i propaganda ''od usta do usta''.</w:t>
      </w:r>
    </w:p>
    <w:p w:rsidR="009D0D64" w:rsidRDefault="009D0D64" w:rsidP="00E023C5">
      <w:pPr>
        <w:spacing w:line="360" w:lineRule="auto"/>
        <w:jc w:val="both"/>
      </w:pPr>
    </w:p>
    <w:p w:rsidR="009D0D64" w:rsidRPr="00800FDF" w:rsidRDefault="009D0D64" w:rsidP="00800FDF">
      <w:pPr>
        <w:pStyle w:val="ListParagraph"/>
        <w:numPr>
          <w:ilvl w:val="2"/>
          <w:numId w:val="11"/>
        </w:numPr>
        <w:spacing w:line="360" w:lineRule="auto"/>
        <w:jc w:val="both"/>
        <w:rPr>
          <w:b/>
        </w:rPr>
      </w:pPr>
      <w:r w:rsidRPr="00800FDF">
        <w:rPr>
          <w:b/>
        </w:rPr>
        <w:t>Dizajn</w:t>
      </w:r>
    </w:p>
    <w:p w:rsidR="00800FDF" w:rsidRDefault="00800FDF" w:rsidP="00E023C5">
      <w:pPr>
        <w:spacing w:line="360" w:lineRule="auto"/>
        <w:ind w:firstLine="284"/>
        <w:jc w:val="both"/>
      </w:pPr>
    </w:p>
    <w:p w:rsidR="009D0D64" w:rsidRDefault="009D0D64" w:rsidP="00800FDF">
      <w:pPr>
        <w:spacing w:line="360" w:lineRule="auto"/>
        <w:ind w:firstLine="708"/>
        <w:jc w:val="both"/>
      </w:pPr>
      <w:r>
        <w:t>Dizajn je velika ideja, koja obuhvaća dizajn proizvoda, dizajn usluge,</w:t>
      </w:r>
      <w:r w:rsidR="008C3ADF">
        <w:t xml:space="preserve"> </w:t>
      </w:r>
      <w:r>
        <w:t xml:space="preserve">grafički dizajn i ambijentalni dizajn. Dizajn osigurava skupa sredstva i koncepcija za pripremanje uspješnih proizvoda i usluga. </w:t>
      </w:r>
      <w:r w:rsidR="00800FDF">
        <w:t>No, malobrojni mena</w:t>
      </w:r>
      <w:r>
        <w:t>džeri cijene dizajn ili znaju što je on. U najboljem slučaju dizajn izjednačavaju sa stilom</w:t>
      </w:r>
      <w:r w:rsidR="00173CDE">
        <w:t xml:space="preserve"> </w:t>
      </w:r>
      <w:r>
        <w:t>(Kotler, 2004</w:t>
      </w:r>
      <w:r w:rsidR="00173CDE">
        <w:t>.</w:t>
      </w:r>
      <w:r>
        <w:t>, 33)</w:t>
      </w:r>
      <w:r w:rsidR="00173CDE">
        <w:t>.</w:t>
      </w:r>
      <w:r w:rsidR="00EF0D48">
        <w:t xml:space="preserve"> </w:t>
      </w:r>
      <w:r>
        <w:t xml:space="preserve"> </w:t>
      </w:r>
    </w:p>
    <w:p w:rsidR="009D0D64" w:rsidRPr="00EF0D48" w:rsidRDefault="00A34112" w:rsidP="00E023C5">
      <w:pPr>
        <w:spacing w:line="360" w:lineRule="auto"/>
        <w:jc w:val="both"/>
      </w:pPr>
      <w:r>
        <w:t xml:space="preserve"> </w:t>
      </w:r>
    </w:p>
    <w:p w:rsidR="009D0D64" w:rsidRPr="00800FDF" w:rsidRDefault="009D0D64" w:rsidP="00800FDF">
      <w:pPr>
        <w:pStyle w:val="ListParagraph"/>
        <w:numPr>
          <w:ilvl w:val="2"/>
          <w:numId w:val="11"/>
        </w:numPr>
        <w:spacing w:line="360" w:lineRule="auto"/>
        <w:jc w:val="both"/>
        <w:rPr>
          <w:b/>
        </w:rPr>
      </w:pPr>
      <w:r w:rsidRPr="00800FDF">
        <w:rPr>
          <w:b/>
        </w:rPr>
        <w:t>Ambalaža</w:t>
      </w:r>
    </w:p>
    <w:p w:rsidR="00800FDF" w:rsidRDefault="00800FDF" w:rsidP="00800FDF">
      <w:pPr>
        <w:spacing w:line="360" w:lineRule="auto"/>
        <w:jc w:val="both"/>
      </w:pPr>
    </w:p>
    <w:p w:rsidR="009D0D64" w:rsidRDefault="009D0D64" w:rsidP="00800FDF">
      <w:pPr>
        <w:spacing w:line="360" w:lineRule="auto"/>
        <w:ind w:firstLine="708"/>
        <w:jc w:val="both"/>
      </w:pPr>
      <w:r>
        <w:t>Ambalaža je sastavni dio proizvoda, čini ga svestranijim, sigurnijim i lakšim za upotrebu, te povećava samu cijenu proizvoda. Osnovna funkcija materijala za ambalažu je:</w:t>
      </w:r>
      <w:r w:rsidR="00FE3D7E">
        <w:t xml:space="preserve"> </w:t>
      </w:r>
      <w:r>
        <w:lastRenderedPageBreak/>
        <w:t>zaštita i održavanje proizvoda u funkcionalnom smislu;</w:t>
      </w:r>
      <w:r w:rsidR="00FE3D7E">
        <w:t xml:space="preserve"> </w:t>
      </w:r>
      <w:r>
        <w:t>jednostavnost upotrebe za potrošača, jednostavno skladištenje</w:t>
      </w:r>
      <w:r w:rsidR="00FE3D7E">
        <w:t xml:space="preserve"> i </w:t>
      </w:r>
      <w:r>
        <w:t>označavanje osobitosti, upotrebljivost i korisnost proizvoda.</w:t>
      </w:r>
    </w:p>
    <w:p w:rsidR="009D0D64" w:rsidRDefault="009D0D64" w:rsidP="00E023C5">
      <w:pPr>
        <w:spacing w:line="360" w:lineRule="auto"/>
        <w:jc w:val="both"/>
        <w:rPr>
          <w:b/>
        </w:rPr>
      </w:pPr>
    </w:p>
    <w:p w:rsidR="009D0D64" w:rsidRPr="00EF0D48" w:rsidRDefault="009D0D64" w:rsidP="00E023C5">
      <w:pPr>
        <w:spacing w:line="360" w:lineRule="auto"/>
        <w:jc w:val="both"/>
        <w:rPr>
          <w:b/>
        </w:rPr>
      </w:pPr>
      <w:r w:rsidRPr="00EF0D48">
        <w:rPr>
          <w:b/>
        </w:rPr>
        <w:t xml:space="preserve">2.2.3. Propaganda ''od usta do usta'' </w:t>
      </w:r>
    </w:p>
    <w:p w:rsidR="00800FDF" w:rsidRDefault="00800FDF" w:rsidP="00800FDF">
      <w:pPr>
        <w:spacing w:line="360" w:lineRule="auto"/>
        <w:jc w:val="both"/>
      </w:pPr>
    </w:p>
    <w:p w:rsidR="00B80A3B" w:rsidRDefault="009D0D64" w:rsidP="00800FDF">
      <w:pPr>
        <w:spacing w:line="360" w:lineRule="auto"/>
        <w:ind w:firstLine="708"/>
        <w:jc w:val="both"/>
      </w:pPr>
      <w:r>
        <w:t>To je neorganizirani način osobnog komuniciranja, koje se svodi na komuniciranje s odgovarajućim stručnjacima, voditeljima mišljenja, te što je i najčešće članovima referentnih grupa kao što su obitelj, susjedi, prijatelji, suradnici i sl. Propaganda ''od usta do usta''</w:t>
      </w:r>
      <w:r w:rsidR="00EF0D48">
        <w:t xml:space="preserve"> </w:t>
      </w:r>
      <w:r>
        <w:t xml:space="preserve">može poprimiti pozitivna, </w:t>
      </w:r>
      <w:r w:rsidR="002E3539">
        <w:t>ali i neg</w:t>
      </w:r>
      <w:r>
        <w:t>tivna obilježja te ju je stoga potrebno kontrolirati.</w:t>
      </w:r>
      <w:r w:rsidR="00EF0D48">
        <w:t xml:space="preserve"> </w:t>
      </w:r>
      <w:r w:rsidR="00580736">
        <w:t>D</w:t>
      </w:r>
      <w:r>
        <w:t xml:space="preserve">anašnja marketinška filozofija </w:t>
      </w:r>
      <w:r w:rsidR="002E3539">
        <w:t xml:space="preserve">se u sve većoj mjeri orijentira </w:t>
      </w:r>
      <w:r>
        <w:t>na integraciju svih promotivnih i ne</w:t>
      </w:r>
      <w:r w:rsidR="002E3539">
        <w:t>promotivnih elemenata koje zajedničkim imenom zovemo</w:t>
      </w:r>
      <w:r>
        <w:t xml:space="preserve"> integrirana marketinška komunikacija.</w:t>
      </w:r>
      <w:r w:rsidR="00EF0D48">
        <w:t xml:space="preserve"> </w:t>
      </w:r>
      <w:r>
        <w:t xml:space="preserve">Integrirana marketinška komunikacija je proces razvoja i primjene različitih oblika komunikacije s potrošačima i potencijalnim kupcima u određenom vremenu. </w:t>
      </w:r>
    </w:p>
    <w:p w:rsidR="009D0D64" w:rsidRDefault="009D0D64" w:rsidP="00E023C5">
      <w:pPr>
        <w:spacing w:line="360" w:lineRule="auto"/>
        <w:ind w:firstLine="284"/>
        <w:jc w:val="both"/>
      </w:pPr>
      <w:r>
        <w:t xml:space="preserve">       </w:t>
      </w:r>
      <w:r>
        <w:rPr>
          <w:b/>
        </w:rPr>
        <w:t xml:space="preserve">       </w:t>
      </w:r>
    </w:p>
    <w:p w:rsidR="008575F2" w:rsidRPr="002E3539" w:rsidRDefault="008575F2" w:rsidP="002E3539">
      <w:pPr>
        <w:pStyle w:val="ListParagraph"/>
        <w:numPr>
          <w:ilvl w:val="0"/>
          <w:numId w:val="11"/>
        </w:numPr>
        <w:spacing w:line="360" w:lineRule="auto"/>
        <w:jc w:val="both"/>
        <w:rPr>
          <w:b/>
        </w:rPr>
      </w:pPr>
      <w:r w:rsidRPr="002E3539">
        <w:rPr>
          <w:b/>
        </w:rPr>
        <w:t>Kockanje</w:t>
      </w:r>
    </w:p>
    <w:p w:rsidR="002E3539" w:rsidRDefault="002E3539" w:rsidP="002E3539">
      <w:pPr>
        <w:spacing w:line="360" w:lineRule="auto"/>
        <w:jc w:val="both"/>
      </w:pPr>
    </w:p>
    <w:p w:rsidR="00F80D7E" w:rsidRDefault="008575F2" w:rsidP="002E3539">
      <w:pPr>
        <w:spacing w:line="360" w:lineRule="auto"/>
        <w:ind w:firstLine="360"/>
        <w:jc w:val="both"/>
      </w:pPr>
      <w:r>
        <w:t xml:space="preserve">Kockanje ili kocka </w:t>
      </w:r>
      <w:r w:rsidRPr="00CC5E94">
        <w:t>zajednički</w:t>
      </w:r>
      <w:r>
        <w:t xml:space="preserve"> je</w:t>
      </w:r>
      <w:r w:rsidRPr="00CC5E94">
        <w:t xml:space="preserve"> naziv za sve igre ili klađenje u kladionicama</w:t>
      </w:r>
      <w:r>
        <w:t xml:space="preserve">, koje uključuju ulaganje novca. </w:t>
      </w:r>
      <w:r w:rsidRPr="00CC5E94">
        <w:t>Rezultati igre ovise o sreći, a malo ili nikako o sposobnosti igrača. Kockanje uključuje klađenje na lutriju, Loto i sportsk</w:t>
      </w:r>
      <w:r>
        <w:t>e kladionice.</w:t>
      </w:r>
      <w:bookmarkStart w:id="0" w:name="_Toc334286998"/>
      <w:bookmarkStart w:id="1" w:name="_Toc334288201"/>
    </w:p>
    <w:p w:rsidR="008575F2" w:rsidRPr="00B80A3B" w:rsidRDefault="00D86D38" w:rsidP="008512E3">
      <w:pPr>
        <w:pStyle w:val="Heading2"/>
        <w:numPr>
          <w:ilvl w:val="1"/>
          <w:numId w:val="11"/>
        </w:numPr>
        <w:spacing w:line="360" w:lineRule="auto"/>
        <w:rPr>
          <w:rFonts w:ascii="Times New Roman" w:hAnsi="Times New Roman"/>
          <w:i w:val="0"/>
          <w:sz w:val="24"/>
          <w:szCs w:val="24"/>
          <w:lang w:eastAsia="hr-HR"/>
        </w:rPr>
      </w:pPr>
      <w:r>
        <w:rPr>
          <w:rFonts w:ascii="Times New Roman" w:hAnsi="Times New Roman"/>
          <w:i w:val="0"/>
          <w:sz w:val="24"/>
          <w:szCs w:val="24"/>
          <w:lang w:val="en-US" w:eastAsia="hr-HR"/>
        </w:rPr>
        <w:t xml:space="preserve"> </w:t>
      </w:r>
      <w:r w:rsidR="008575F2" w:rsidRPr="00B80A3B">
        <w:rPr>
          <w:rFonts w:ascii="Times New Roman" w:hAnsi="Times New Roman"/>
          <w:i w:val="0"/>
          <w:sz w:val="24"/>
          <w:szCs w:val="24"/>
          <w:lang w:val="en-US" w:eastAsia="hr-HR"/>
        </w:rPr>
        <w:t>Ovisnost</w:t>
      </w:r>
      <w:r w:rsidR="008575F2" w:rsidRPr="00B80A3B">
        <w:rPr>
          <w:rFonts w:ascii="Times New Roman" w:hAnsi="Times New Roman"/>
          <w:i w:val="0"/>
          <w:sz w:val="24"/>
          <w:szCs w:val="24"/>
          <w:lang w:eastAsia="hr-HR"/>
        </w:rPr>
        <w:t xml:space="preserve"> </w:t>
      </w:r>
      <w:r w:rsidR="008575F2" w:rsidRPr="00B80A3B">
        <w:rPr>
          <w:rFonts w:ascii="Times New Roman" w:hAnsi="Times New Roman"/>
          <w:i w:val="0"/>
          <w:sz w:val="24"/>
          <w:szCs w:val="24"/>
          <w:lang w:val="en-US" w:eastAsia="hr-HR"/>
        </w:rPr>
        <w:t>o</w:t>
      </w:r>
      <w:r w:rsidR="008575F2" w:rsidRPr="00B80A3B">
        <w:rPr>
          <w:rFonts w:ascii="Times New Roman" w:hAnsi="Times New Roman"/>
          <w:i w:val="0"/>
          <w:sz w:val="24"/>
          <w:szCs w:val="24"/>
          <w:lang w:eastAsia="hr-HR"/>
        </w:rPr>
        <w:t xml:space="preserve"> </w:t>
      </w:r>
      <w:bookmarkEnd w:id="0"/>
      <w:bookmarkEnd w:id="1"/>
      <w:r w:rsidR="008575F2" w:rsidRPr="00B80A3B">
        <w:rPr>
          <w:rFonts w:ascii="Times New Roman" w:hAnsi="Times New Roman"/>
          <w:i w:val="0"/>
          <w:sz w:val="24"/>
          <w:szCs w:val="24"/>
          <w:lang w:eastAsia="hr-HR"/>
        </w:rPr>
        <w:t xml:space="preserve">igrama na sreću </w:t>
      </w:r>
    </w:p>
    <w:p w:rsidR="008512E3" w:rsidRDefault="008512E3" w:rsidP="008512E3">
      <w:pPr>
        <w:pStyle w:val="NoSpacing"/>
        <w:spacing w:line="360" w:lineRule="auto"/>
        <w:jc w:val="both"/>
        <w:rPr>
          <w:rFonts w:ascii="Times New Roman" w:hAnsi="Times New Roman"/>
          <w:sz w:val="24"/>
          <w:szCs w:val="24"/>
          <w:lang w:eastAsia="hr-HR"/>
        </w:rPr>
      </w:pPr>
    </w:p>
    <w:p w:rsidR="008575F2" w:rsidRPr="00CC5E94" w:rsidRDefault="00C02711" w:rsidP="008512E3">
      <w:pPr>
        <w:pStyle w:val="NoSpacing"/>
        <w:spacing w:line="360" w:lineRule="auto"/>
        <w:ind w:firstLine="360"/>
        <w:jc w:val="both"/>
      </w:pPr>
      <w:r>
        <w:rPr>
          <w:rFonts w:ascii="Times New Roman" w:hAnsi="Times New Roman"/>
          <w:sz w:val="24"/>
          <w:szCs w:val="24"/>
          <w:lang w:eastAsia="hr-HR"/>
        </w:rPr>
        <w:t>Ni</w:t>
      </w:r>
      <w:r w:rsidR="008512E3">
        <w:rPr>
          <w:rFonts w:ascii="Times New Roman" w:hAnsi="Times New Roman"/>
          <w:sz w:val="24"/>
          <w:szCs w:val="24"/>
          <w:lang w:eastAsia="hr-HR"/>
        </w:rPr>
        <w:t>ti</w:t>
      </w:r>
      <w:r>
        <w:rPr>
          <w:rFonts w:ascii="Times New Roman" w:hAnsi="Times New Roman"/>
          <w:sz w:val="24"/>
          <w:szCs w:val="24"/>
          <w:lang w:eastAsia="hr-HR"/>
        </w:rPr>
        <w:t xml:space="preserve"> jedan čovjek ne živi u izoliranim i sterilnim uvjetima. On je podložan utjecaju mnogo općih i globalnih, različitih čimbenika iz njegova okruženja. Različiti </w:t>
      </w:r>
      <w:r w:rsidR="003D390D">
        <w:rPr>
          <w:rFonts w:ascii="Times New Roman" w:hAnsi="Times New Roman"/>
          <w:sz w:val="24"/>
          <w:szCs w:val="24"/>
          <w:lang w:eastAsia="hr-HR"/>
        </w:rPr>
        <w:t>globalni procesi i kretanj</w:t>
      </w:r>
      <w:r w:rsidR="00D86D38">
        <w:rPr>
          <w:rFonts w:ascii="Times New Roman" w:hAnsi="Times New Roman"/>
          <w:sz w:val="24"/>
          <w:szCs w:val="24"/>
          <w:lang w:eastAsia="hr-HR"/>
        </w:rPr>
        <w:t>a</w:t>
      </w:r>
      <w:r w:rsidR="003D390D">
        <w:rPr>
          <w:rFonts w:ascii="Times New Roman" w:hAnsi="Times New Roman"/>
          <w:sz w:val="24"/>
          <w:szCs w:val="24"/>
          <w:lang w:eastAsia="hr-HR"/>
        </w:rPr>
        <w:t xml:space="preserve"> u društvu kojem potrošač pripada u pr</w:t>
      </w:r>
      <w:r w:rsidR="00A940BE">
        <w:rPr>
          <w:rFonts w:ascii="Times New Roman" w:hAnsi="Times New Roman"/>
          <w:sz w:val="24"/>
          <w:szCs w:val="24"/>
          <w:lang w:eastAsia="hr-HR"/>
        </w:rPr>
        <w:t>a</w:t>
      </w:r>
      <w:r w:rsidR="003D390D">
        <w:rPr>
          <w:rFonts w:ascii="Times New Roman" w:hAnsi="Times New Roman"/>
          <w:sz w:val="24"/>
          <w:szCs w:val="24"/>
          <w:lang w:eastAsia="hr-HR"/>
        </w:rPr>
        <w:t>vilu se odražavaju na njegovo ukupno ponašanje</w:t>
      </w:r>
      <w:r w:rsidR="00F970A9">
        <w:rPr>
          <w:rFonts w:ascii="Times New Roman" w:hAnsi="Times New Roman"/>
          <w:sz w:val="24"/>
          <w:szCs w:val="24"/>
          <w:lang w:eastAsia="hr-HR"/>
        </w:rPr>
        <w:t xml:space="preserve"> </w:t>
      </w:r>
      <w:r w:rsidR="003D390D">
        <w:rPr>
          <w:rFonts w:ascii="Times New Roman" w:hAnsi="Times New Roman"/>
          <w:sz w:val="24"/>
          <w:szCs w:val="24"/>
          <w:lang w:eastAsia="hr-HR"/>
        </w:rPr>
        <w:t>(</w:t>
      </w:r>
      <w:r w:rsidR="002C74A8">
        <w:rPr>
          <w:rFonts w:ascii="Times New Roman" w:hAnsi="Times New Roman"/>
          <w:sz w:val="24"/>
          <w:szCs w:val="24"/>
          <w:lang w:eastAsia="hr-HR"/>
        </w:rPr>
        <w:t xml:space="preserve">Gutić, Barbir, </w:t>
      </w:r>
      <w:r w:rsidR="00F970A9">
        <w:rPr>
          <w:rFonts w:ascii="Times New Roman" w:hAnsi="Times New Roman"/>
          <w:sz w:val="24"/>
          <w:szCs w:val="24"/>
          <w:lang w:eastAsia="hr-HR"/>
        </w:rPr>
        <w:t>2009</w:t>
      </w:r>
      <w:r w:rsidR="00173CDE">
        <w:rPr>
          <w:rFonts w:ascii="Times New Roman" w:hAnsi="Times New Roman"/>
          <w:sz w:val="24"/>
          <w:szCs w:val="24"/>
          <w:lang w:eastAsia="hr-HR"/>
        </w:rPr>
        <w:t>.</w:t>
      </w:r>
      <w:r w:rsidR="00F970A9">
        <w:rPr>
          <w:rFonts w:ascii="Times New Roman" w:hAnsi="Times New Roman"/>
          <w:sz w:val="24"/>
          <w:szCs w:val="24"/>
          <w:lang w:eastAsia="hr-HR"/>
        </w:rPr>
        <w:t xml:space="preserve">, </w:t>
      </w:r>
      <w:r w:rsidR="003D390D">
        <w:rPr>
          <w:rFonts w:ascii="Times New Roman" w:hAnsi="Times New Roman"/>
          <w:sz w:val="24"/>
          <w:szCs w:val="24"/>
          <w:lang w:eastAsia="hr-HR"/>
        </w:rPr>
        <w:t>45</w:t>
      </w:r>
      <w:r w:rsidR="00F970A9">
        <w:rPr>
          <w:rFonts w:ascii="Times New Roman" w:hAnsi="Times New Roman"/>
          <w:sz w:val="24"/>
          <w:szCs w:val="24"/>
          <w:lang w:eastAsia="hr-HR"/>
        </w:rPr>
        <w:t xml:space="preserve">). </w:t>
      </w:r>
      <w:r w:rsidR="00A940BE">
        <w:rPr>
          <w:rFonts w:ascii="Times New Roman" w:hAnsi="Times New Roman"/>
          <w:sz w:val="24"/>
          <w:szCs w:val="24"/>
          <w:lang w:eastAsia="hr-HR"/>
        </w:rPr>
        <w:t>Čovjek nije jednostavna, prosta jedinka čiji se motivi ponašanja mogu jednostavno i lako predvidjeti. Čovjek je diverzicirano, motivirano i, u biti, vrlo komplicirano i složeno biće. On se razlikuje od drugog čovjeka. Čovjek je iracionalno biće ukoliko pod iracionalnošću podrazum</w:t>
      </w:r>
      <w:r w:rsidR="00D86D38">
        <w:rPr>
          <w:rFonts w:ascii="Times New Roman" w:hAnsi="Times New Roman"/>
          <w:sz w:val="24"/>
          <w:szCs w:val="24"/>
          <w:lang w:eastAsia="hr-HR"/>
        </w:rPr>
        <w:t>i</w:t>
      </w:r>
      <w:r w:rsidR="00A940BE">
        <w:rPr>
          <w:rFonts w:ascii="Times New Roman" w:hAnsi="Times New Roman"/>
          <w:sz w:val="24"/>
          <w:szCs w:val="24"/>
          <w:lang w:eastAsia="hr-HR"/>
        </w:rPr>
        <w:t xml:space="preserve">jeva ono što on ponekad radi, a da to nije rezultat njegovog stvarnog mišljenja. Čovjek je i nazavisno biće, jer svoje odluke često donosi nezavisno od naših </w:t>
      </w:r>
      <w:r w:rsidR="00806187">
        <w:rPr>
          <w:rFonts w:ascii="Times New Roman" w:hAnsi="Times New Roman"/>
          <w:sz w:val="24"/>
          <w:szCs w:val="24"/>
          <w:lang w:eastAsia="hr-HR"/>
        </w:rPr>
        <w:t>nastojanja da na njih utječemo (Gutić, M</w:t>
      </w:r>
      <w:r w:rsidR="00BE1F7A">
        <w:rPr>
          <w:rFonts w:ascii="Times New Roman" w:hAnsi="Times New Roman"/>
          <w:sz w:val="24"/>
          <w:szCs w:val="24"/>
          <w:lang w:eastAsia="hr-HR"/>
        </w:rPr>
        <w:t>a</w:t>
      </w:r>
      <w:r w:rsidR="00806187">
        <w:rPr>
          <w:rFonts w:ascii="Times New Roman" w:hAnsi="Times New Roman"/>
          <w:sz w:val="24"/>
          <w:szCs w:val="24"/>
          <w:lang w:eastAsia="hr-HR"/>
        </w:rPr>
        <w:t>tković, 2013</w:t>
      </w:r>
      <w:r w:rsidR="00173CDE">
        <w:rPr>
          <w:rFonts w:ascii="Times New Roman" w:hAnsi="Times New Roman"/>
          <w:sz w:val="24"/>
          <w:szCs w:val="24"/>
          <w:lang w:eastAsia="hr-HR"/>
        </w:rPr>
        <w:t>.</w:t>
      </w:r>
      <w:r w:rsidR="00806187">
        <w:rPr>
          <w:rFonts w:ascii="Times New Roman" w:hAnsi="Times New Roman"/>
          <w:sz w:val="24"/>
          <w:szCs w:val="24"/>
          <w:lang w:eastAsia="hr-HR"/>
        </w:rPr>
        <w:t>, 104).</w:t>
      </w:r>
      <w:r w:rsidR="00A940BE">
        <w:rPr>
          <w:rFonts w:ascii="Times New Roman" w:hAnsi="Times New Roman"/>
          <w:sz w:val="24"/>
          <w:szCs w:val="24"/>
          <w:lang w:eastAsia="hr-HR"/>
        </w:rPr>
        <w:t xml:space="preserve"> </w:t>
      </w:r>
      <w:r w:rsidR="00CC42EC">
        <w:rPr>
          <w:rFonts w:ascii="Times New Roman" w:hAnsi="Times New Roman"/>
          <w:sz w:val="24"/>
          <w:szCs w:val="24"/>
          <w:lang w:eastAsia="hr-HR"/>
        </w:rPr>
        <w:t>Za većinu ljudi igre na sreću su zabavne i reaktivne aktivnosti, međutim postoje ljudi koji ne mogu kontrolirati nagon za igranjem na sreću</w:t>
      </w:r>
      <w:r w:rsidR="00F80D7E" w:rsidRPr="00F80D7E">
        <w:rPr>
          <w:rFonts w:ascii="Times New Roman" w:hAnsi="Times New Roman"/>
          <w:bCs/>
          <w:sz w:val="24"/>
          <w:szCs w:val="24"/>
          <w:lang w:eastAsia="hr-HR"/>
        </w:rPr>
        <w:t xml:space="preserve"> </w:t>
      </w:r>
      <w:r w:rsidR="00F80D7E">
        <w:rPr>
          <w:rFonts w:ascii="Times New Roman" w:hAnsi="Times New Roman"/>
          <w:bCs/>
          <w:sz w:val="24"/>
          <w:szCs w:val="24"/>
          <w:lang w:eastAsia="hr-HR"/>
        </w:rPr>
        <w:t>i u stanju su izazvati lične i socijalne probleme različitih vrsta.</w:t>
      </w:r>
      <w:r w:rsidR="00523D73">
        <w:rPr>
          <w:rFonts w:ascii="Times New Roman" w:hAnsi="Times New Roman"/>
          <w:bCs/>
          <w:sz w:val="24"/>
          <w:szCs w:val="24"/>
          <w:lang w:eastAsia="hr-HR"/>
        </w:rPr>
        <w:t xml:space="preserve"> </w:t>
      </w:r>
      <w:r w:rsidR="009B0EB3">
        <w:rPr>
          <w:rFonts w:ascii="Times New Roman" w:hAnsi="Times New Roman"/>
          <w:bCs/>
          <w:sz w:val="24"/>
          <w:szCs w:val="24"/>
          <w:lang w:eastAsia="hr-HR"/>
        </w:rPr>
        <w:t xml:space="preserve">Neki stavovi se tijekom života pojedinaca formiraju vrlo rano, te mogu biti </w:t>
      </w:r>
      <w:r w:rsidR="009B0EB3">
        <w:rPr>
          <w:rFonts w:ascii="Times New Roman" w:hAnsi="Times New Roman"/>
          <w:bCs/>
          <w:sz w:val="24"/>
          <w:szCs w:val="24"/>
          <w:lang w:eastAsia="hr-HR"/>
        </w:rPr>
        <w:lastRenderedPageBreak/>
        <w:t>stalna karakteristika i pr</w:t>
      </w:r>
      <w:r w:rsidR="0040698E">
        <w:rPr>
          <w:rFonts w:ascii="Times New Roman" w:hAnsi="Times New Roman"/>
          <w:bCs/>
          <w:sz w:val="24"/>
          <w:szCs w:val="24"/>
          <w:lang w:eastAsia="hr-HR"/>
        </w:rPr>
        <w:t>a</w:t>
      </w:r>
      <w:r w:rsidR="009B0EB3">
        <w:rPr>
          <w:rFonts w:ascii="Times New Roman" w:hAnsi="Times New Roman"/>
          <w:bCs/>
          <w:sz w:val="24"/>
          <w:szCs w:val="24"/>
          <w:lang w:eastAsia="hr-HR"/>
        </w:rPr>
        <w:t>titelj njihove ličnosti. Drugi se, pak, st</w:t>
      </w:r>
      <w:r w:rsidR="00D86D38">
        <w:rPr>
          <w:rFonts w:ascii="Times New Roman" w:hAnsi="Times New Roman"/>
          <w:bCs/>
          <w:sz w:val="24"/>
          <w:szCs w:val="24"/>
          <w:lang w:eastAsia="hr-HR"/>
        </w:rPr>
        <w:t>a</w:t>
      </w:r>
      <w:r w:rsidR="009B0EB3">
        <w:rPr>
          <w:rFonts w:ascii="Times New Roman" w:hAnsi="Times New Roman"/>
          <w:bCs/>
          <w:sz w:val="24"/>
          <w:szCs w:val="24"/>
          <w:lang w:eastAsia="hr-HR"/>
        </w:rPr>
        <w:t>vovi formir</w:t>
      </w:r>
      <w:r w:rsidR="00D86D38">
        <w:rPr>
          <w:rFonts w:ascii="Times New Roman" w:hAnsi="Times New Roman"/>
          <w:bCs/>
          <w:sz w:val="24"/>
          <w:szCs w:val="24"/>
          <w:lang w:eastAsia="hr-HR"/>
        </w:rPr>
        <w:t>a</w:t>
      </w:r>
      <w:r w:rsidR="009B0EB3">
        <w:rPr>
          <w:rFonts w:ascii="Times New Roman" w:hAnsi="Times New Roman"/>
          <w:bCs/>
          <w:sz w:val="24"/>
          <w:szCs w:val="24"/>
          <w:lang w:eastAsia="hr-HR"/>
        </w:rPr>
        <w:t>ju kroz razvoj ličnosti</w:t>
      </w:r>
      <w:r w:rsidR="00D86D38">
        <w:rPr>
          <w:rFonts w:ascii="Times New Roman" w:hAnsi="Times New Roman"/>
          <w:bCs/>
          <w:sz w:val="24"/>
          <w:szCs w:val="24"/>
          <w:lang w:eastAsia="hr-HR"/>
        </w:rPr>
        <w:t>,</w:t>
      </w:r>
      <w:r w:rsidR="009B0EB3">
        <w:rPr>
          <w:rFonts w:ascii="Times New Roman" w:hAnsi="Times New Roman"/>
          <w:bCs/>
          <w:sz w:val="24"/>
          <w:szCs w:val="24"/>
          <w:lang w:eastAsia="hr-HR"/>
        </w:rPr>
        <w:t xml:space="preserve"> tj. na temelju njezinog iskustva. Prv</w:t>
      </w:r>
      <w:r w:rsidR="00F87DD7">
        <w:rPr>
          <w:rFonts w:ascii="Times New Roman" w:hAnsi="Times New Roman"/>
          <w:bCs/>
          <w:sz w:val="24"/>
          <w:szCs w:val="24"/>
          <w:lang w:eastAsia="hr-HR"/>
        </w:rPr>
        <w:t>u</w:t>
      </w:r>
      <w:r w:rsidR="009B0EB3">
        <w:rPr>
          <w:rFonts w:ascii="Times New Roman" w:hAnsi="Times New Roman"/>
          <w:bCs/>
          <w:sz w:val="24"/>
          <w:szCs w:val="24"/>
          <w:lang w:eastAsia="hr-HR"/>
        </w:rPr>
        <w:t xml:space="preserve"> grupa stavova (rano stečeni stavovi) imaju veću stabilnost i pokazuju otpor prema mijenjanju za razliku od kasnije stečenih stvova u životu (Gutić, Trninić, 2013</w:t>
      </w:r>
      <w:r w:rsidR="00173CDE">
        <w:rPr>
          <w:rFonts w:ascii="Times New Roman" w:hAnsi="Times New Roman"/>
          <w:bCs/>
          <w:sz w:val="24"/>
          <w:szCs w:val="24"/>
          <w:lang w:eastAsia="hr-HR"/>
        </w:rPr>
        <w:t>.</w:t>
      </w:r>
      <w:r w:rsidR="009B0EB3">
        <w:rPr>
          <w:rFonts w:ascii="Times New Roman" w:hAnsi="Times New Roman"/>
          <w:bCs/>
          <w:sz w:val="24"/>
          <w:szCs w:val="24"/>
          <w:lang w:eastAsia="hr-HR"/>
        </w:rPr>
        <w:t xml:space="preserve">, 26-27). </w:t>
      </w:r>
      <w:r w:rsidR="00CC42EC">
        <w:rPr>
          <w:rFonts w:ascii="Times New Roman" w:hAnsi="Times New Roman"/>
          <w:sz w:val="24"/>
          <w:szCs w:val="24"/>
          <w:lang w:eastAsia="hr-HR"/>
        </w:rPr>
        <w:t xml:space="preserve">Ovisnost o igrama na sreću </w:t>
      </w:r>
      <w:r w:rsidR="008575F2">
        <w:rPr>
          <w:rFonts w:ascii="Times New Roman" w:hAnsi="Times New Roman"/>
          <w:sz w:val="24"/>
          <w:szCs w:val="24"/>
          <w:lang w:eastAsia="hr-HR"/>
        </w:rPr>
        <w:t>je</w:t>
      </w:r>
      <w:r w:rsidR="00CC42EC">
        <w:rPr>
          <w:rFonts w:ascii="Times New Roman" w:hAnsi="Times New Roman"/>
          <w:sz w:val="24"/>
          <w:szCs w:val="24"/>
          <w:lang w:eastAsia="hr-HR"/>
        </w:rPr>
        <w:t xml:space="preserve"> </w:t>
      </w:r>
      <w:r w:rsidR="008575F2">
        <w:rPr>
          <w:rFonts w:ascii="Times New Roman" w:hAnsi="Times New Roman"/>
          <w:sz w:val="24"/>
          <w:szCs w:val="24"/>
          <w:lang w:eastAsia="hr-HR"/>
        </w:rPr>
        <w:t>poput ovisnosti o heroinu i</w:t>
      </w:r>
      <w:r w:rsidR="00CC42EC">
        <w:rPr>
          <w:rFonts w:ascii="Times New Roman" w:hAnsi="Times New Roman"/>
          <w:sz w:val="24"/>
          <w:szCs w:val="24"/>
          <w:lang w:eastAsia="hr-HR"/>
        </w:rPr>
        <w:t>li</w:t>
      </w:r>
      <w:r w:rsidR="008575F2">
        <w:rPr>
          <w:rFonts w:ascii="Times New Roman" w:hAnsi="Times New Roman"/>
          <w:sz w:val="24"/>
          <w:szCs w:val="24"/>
          <w:lang w:eastAsia="hr-HR"/>
        </w:rPr>
        <w:t xml:space="preserve"> alkoholu i treba ga ozbiljno shvatiti. </w:t>
      </w:r>
      <w:r w:rsidR="008575F2" w:rsidRPr="00F80D7E">
        <w:rPr>
          <w:rFonts w:ascii="Times New Roman" w:hAnsi="Times New Roman"/>
          <w:sz w:val="24"/>
          <w:szCs w:val="24"/>
        </w:rPr>
        <w:t xml:space="preserve">U širem smislu, ovisničko ili patološko </w:t>
      </w:r>
      <w:r w:rsidR="00F80D7E">
        <w:rPr>
          <w:rFonts w:ascii="Times New Roman" w:hAnsi="Times New Roman"/>
          <w:sz w:val="24"/>
          <w:szCs w:val="24"/>
        </w:rPr>
        <w:t>igranje igara na sreću</w:t>
      </w:r>
      <w:r w:rsidR="008575F2" w:rsidRPr="00F80D7E">
        <w:rPr>
          <w:rFonts w:ascii="Times New Roman" w:hAnsi="Times New Roman"/>
          <w:sz w:val="24"/>
          <w:szCs w:val="24"/>
        </w:rPr>
        <w:t xml:space="preserve"> uzrokuje razaranje svih dijelova života: psiholoških, tjelesnih, socijalnih i poslovnih; uništava obiteljske veze, vodi do gubitka prijatelja, zaposlenja, uništa</w:t>
      </w:r>
      <w:r w:rsidR="00D86D38">
        <w:rPr>
          <w:rFonts w:ascii="Times New Roman" w:hAnsi="Times New Roman"/>
          <w:sz w:val="24"/>
          <w:szCs w:val="24"/>
        </w:rPr>
        <w:t xml:space="preserve">va integritet osobe. Ovisničko </w:t>
      </w:r>
      <w:r w:rsidR="00F80D7E">
        <w:rPr>
          <w:rFonts w:ascii="Times New Roman" w:hAnsi="Times New Roman"/>
          <w:sz w:val="24"/>
          <w:szCs w:val="24"/>
        </w:rPr>
        <w:t xml:space="preserve">igranje igara na sreću </w:t>
      </w:r>
      <w:r w:rsidR="008575F2" w:rsidRPr="00F80D7E">
        <w:rPr>
          <w:rFonts w:ascii="Times New Roman" w:hAnsi="Times New Roman"/>
          <w:sz w:val="24"/>
          <w:szCs w:val="24"/>
        </w:rPr>
        <w:t>ponekad</w:t>
      </w:r>
      <w:r w:rsidR="00D86D38">
        <w:rPr>
          <w:rFonts w:ascii="Times New Roman" w:hAnsi="Times New Roman"/>
          <w:sz w:val="24"/>
          <w:szCs w:val="24"/>
        </w:rPr>
        <w:t xml:space="preserve"> se</w:t>
      </w:r>
      <w:r w:rsidR="008575F2" w:rsidRPr="00F80D7E">
        <w:rPr>
          <w:rFonts w:ascii="Times New Roman" w:hAnsi="Times New Roman"/>
          <w:sz w:val="24"/>
          <w:szCs w:val="24"/>
        </w:rPr>
        <w:t xml:space="preserve"> spominje i kao „skrivena bolest“, jer ne postoje vidljivi tjelesni simptomi.</w:t>
      </w:r>
    </w:p>
    <w:p w:rsidR="008575F2" w:rsidRPr="00B80A3B" w:rsidRDefault="008575F2" w:rsidP="00D86D38">
      <w:pPr>
        <w:pStyle w:val="Heading1"/>
        <w:numPr>
          <w:ilvl w:val="0"/>
          <w:numId w:val="11"/>
        </w:numPr>
        <w:spacing w:after="0" w:line="360" w:lineRule="auto"/>
        <w:rPr>
          <w:rFonts w:ascii="Times New Roman" w:hAnsi="Times New Roman"/>
          <w:sz w:val="24"/>
          <w:szCs w:val="24"/>
        </w:rPr>
      </w:pPr>
      <w:bookmarkStart w:id="2" w:name="_Toc334287000"/>
      <w:bookmarkStart w:id="3" w:name="_Toc334288203"/>
      <w:r w:rsidRPr="00B80A3B">
        <w:rPr>
          <w:rFonts w:ascii="Times New Roman" w:hAnsi="Times New Roman"/>
          <w:sz w:val="24"/>
          <w:szCs w:val="24"/>
        </w:rPr>
        <w:t>Igre na sreću i  mladi</w:t>
      </w:r>
      <w:bookmarkEnd w:id="2"/>
      <w:bookmarkEnd w:id="3"/>
    </w:p>
    <w:p w:rsidR="00D86D38" w:rsidRDefault="00D86D38" w:rsidP="00D86D38">
      <w:pPr>
        <w:spacing w:line="360" w:lineRule="auto"/>
        <w:jc w:val="both"/>
      </w:pPr>
    </w:p>
    <w:p w:rsidR="008575F2" w:rsidRDefault="008575F2" w:rsidP="00D86D38">
      <w:pPr>
        <w:spacing w:line="360" w:lineRule="auto"/>
        <w:ind w:firstLine="360"/>
        <w:jc w:val="both"/>
      </w:pPr>
      <w:r>
        <w:t xml:space="preserve">Igre na sreću su sve više </w:t>
      </w:r>
      <w:r w:rsidRPr="00CC5E94">
        <w:t>rasprostr</w:t>
      </w:r>
      <w:r>
        <w:t xml:space="preserve">anjene, svima dostupne i </w:t>
      </w:r>
      <w:r w:rsidRPr="00CC5E94">
        <w:t>nažalost</w:t>
      </w:r>
      <w:r>
        <w:t>, postaju društveno</w:t>
      </w:r>
      <w:r w:rsidRPr="00CC5E94">
        <w:t xml:space="preserve"> prihvatljiv oblik zabave. </w:t>
      </w:r>
      <w:r>
        <w:t>Klađenje na sve vrste sportova, poker-</w:t>
      </w:r>
      <w:r w:rsidRPr="00CC5E94">
        <w:t>aparati, “voćkice”, utrke pasa, Texas Hold</w:t>
      </w:r>
      <w:r>
        <w:t>'em poker...</w:t>
      </w:r>
      <w:r w:rsidR="00C3457E">
        <w:t xml:space="preserve"> </w:t>
      </w:r>
      <w:r>
        <w:t>su igre koje igrači</w:t>
      </w:r>
      <w:r w:rsidRPr="00CC5E94">
        <w:t xml:space="preserve"> najviše igraju, pogotovo mlađe generacije, srednjoškolci i studenti.</w:t>
      </w:r>
      <w:r w:rsidR="007B5A56" w:rsidRPr="007B5A56">
        <w:t xml:space="preserve"> </w:t>
      </w:r>
      <w:r w:rsidR="007B5A56" w:rsidRPr="002B0749">
        <w:t>Sklonost proizvodima industrije zabave (televizija, tiskovine, elektroničke igre) usmjeravaju djecu na obrasce potrošnje koje ih „odgajaju“ za njegovanje novih „lažnih potreba“. Marketinške strategije istražuju sklonosti publike osiguravajući, po zakonu tržišta, postavljene ciljeve koji u središ</w:t>
      </w:r>
      <w:r w:rsidR="007B5A56">
        <w:t>tu ne drže stvarne potrebe cilj</w:t>
      </w:r>
      <w:r w:rsidR="007B5A56" w:rsidRPr="002B0749">
        <w:t>nih skupina nego potrebu aktivne zarade uslijed povećanja potrošnje nekog/ih proizvoda. „Nove tehnologije mijenjaju način na koji publik</w:t>
      </w:r>
      <w:r w:rsidR="008E00C9">
        <w:t>a pristupa</w:t>
      </w:r>
      <w:r w:rsidR="007B5A56" w:rsidRPr="002B0749">
        <w:t xml:space="preserve"> sektorima kulture i umjetnosti, zabave i slobodnog vremena“ (Tench, Yeomans, 2009</w:t>
      </w:r>
      <w:r w:rsidR="00173CDE">
        <w:t xml:space="preserve">., </w:t>
      </w:r>
      <w:r w:rsidR="007B5A56" w:rsidRPr="002B0749">
        <w:t xml:space="preserve">679). </w:t>
      </w:r>
      <w:r w:rsidR="002763DD">
        <w:t>S</w:t>
      </w:r>
      <w:r w:rsidR="000A0C6C">
        <w:t xml:space="preserve"> obzirom </w:t>
      </w:r>
      <w:r w:rsidRPr="00CC5E94">
        <w:t xml:space="preserve">na to da </w:t>
      </w:r>
      <w:r w:rsidR="002763DD">
        <w:t>su igre na sreću</w:t>
      </w:r>
      <w:r w:rsidRPr="00CC5E94">
        <w:t xml:space="preserve"> društveno prihvatljiv</w:t>
      </w:r>
      <w:r w:rsidR="008E00C9">
        <w:t>e</w:t>
      </w:r>
      <w:r w:rsidRPr="00CC5E94">
        <w:t>, postaj</w:t>
      </w:r>
      <w:r w:rsidR="002763DD">
        <w:t>u</w:t>
      </w:r>
      <w:r w:rsidRPr="00CC5E94">
        <w:t xml:space="preserve"> i popularni oblik rekreacije za adolescente.</w:t>
      </w:r>
      <w:r w:rsidR="00596892">
        <w:t xml:space="preserve"> </w:t>
      </w:r>
      <w:r w:rsidRPr="00CC5E94">
        <w:t xml:space="preserve">Kao i kod odraslih, problematično </w:t>
      </w:r>
      <w:r w:rsidR="000A0C6C">
        <w:t>igranje igara na sreću</w:t>
      </w:r>
      <w:r w:rsidRPr="00CC5E94">
        <w:t xml:space="preserve"> kod mladih ima </w:t>
      </w:r>
      <w:r>
        <w:t>negativan utjecaj na sve aspekte</w:t>
      </w:r>
      <w:r w:rsidRPr="00CC5E94">
        <w:t xml:space="preserve"> života, od učenja i školskog</w:t>
      </w:r>
      <w:r>
        <w:t xml:space="preserve"> uspjeha, do mentalnog i tjelesnog zdravlja.</w:t>
      </w:r>
    </w:p>
    <w:p w:rsidR="000F3FBD" w:rsidRDefault="000F3FBD" w:rsidP="00E023C5">
      <w:pPr>
        <w:spacing w:line="360" w:lineRule="auto"/>
        <w:ind w:firstLine="720"/>
        <w:jc w:val="both"/>
      </w:pPr>
    </w:p>
    <w:p w:rsidR="000F3FBD" w:rsidRPr="008E00C9" w:rsidRDefault="0025406E" w:rsidP="008E00C9">
      <w:pPr>
        <w:pStyle w:val="ListParagraph"/>
        <w:numPr>
          <w:ilvl w:val="0"/>
          <w:numId w:val="11"/>
        </w:numPr>
        <w:spacing w:line="360" w:lineRule="auto"/>
        <w:rPr>
          <w:b/>
        </w:rPr>
      </w:pPr>
      <w:r w:rsidRPr="008E00C9">
        <w:rPr>
          <w:b/>
        </w:rPr>
        <w:t>Istraživanje</w:t>
      </w:r>
    </w:p>
    <w:p w:rsidR="008E00C9" w:rsidRDefault="008E00C9" w:rsidP="008E00C9">
      <w:pPr>
        <w:spacing w:line="360" w:lineRule="auto"/>
      </w:pPr>
    </w:p>
    <w:p w:rsidR="0025406E" w:rsidRPr="002B0749" w:rsidRDefault="008E00C9" w:rsidP="008E00C9">
      <w:pPr>
        <w:spacing w:line="360" w:lineRule="auto"/>
        <w:ind w:firstLine="360"/>
        <w:jc w:val="both"/>
      </w:pPr>
      <w:r>
        <w:t>S o</w:t>
      </w:r>
      <w:r w:rsidR="0039151E">
        <w:t>bzirom na aktualnost tematike d</w:t>
      </w:r>
      <w:r w:rsidR="00C116AE">
        <w:t>anas se sve više govori o još nekoliko oblika ovisnosti koje ne</w:t>
      </w:r>
      <w:r w:rsidR="0039151E" w:rsidRPr="0039151E">
        <w:t xml:space="preserve"> </w:t>
      </w:r>
      <w:r w:rsidR="0039151E">
        <w:t>uključuju uzimanje psihoaktivnih tvari, poput igranja igara na sreću koje su popraćene različitim promotivnim aktivnostima</w:t>
      </w:r>
      <w:r>
        <w:t>.</w:t>
      </w:r>
      <w:r w:rsidR="0025406E" w:rsidRPr="002B0749">
        <w:t xml:space="preserve"> </w:t>
      </w:r>
      <w:r>
        <w:t>U tom kontekstu p</w:t>
      </w:r>
      <w:r w:rsidR="0025406E" w:rsidRPr="002B0749">
        <w:t xml:space="preserve">rovedeno je istraživanje na uzorku od ukupno </w:t>
      </w:r>
      <w:r w:rsidR="0039151E">
        <w:t>98</w:t>
      </w:r>
      <w:r w:rsidR="0025406E" w:rsidRPr="002B0749">
        <w:t xml:space="preserve"> učenika </w:t>
      </w:r>
      <w:r w:rsidR="002B4258">
        <w:t>S</w:t>
      </w:r>
      <w:r w:rsidR="0039151E">
        <w:t xml:space="preserve">rednje </w:t>
      </w:r>
      <w:r w:rsidR="002B4258">
        <w:t>t</w:t>
      </w:r>
      <w:r>
        <w:t>urističko-</w:t>
      </w:r>
      <w:r w:rsidR="0039151E">
        <w:t>ugostiteljske</w:t>
      </w:r>
      <w:r w:rsidR="004B3383">
        <w:t xml:space="preserve"> škole </w:t>
      </w:r>
      <w:r w:rsidR="0025406E" w:rsidRPr="002B0749">
        <w:t xml:space="preserve">u </w:t>
      </w:r>
      <w:r w:rsidR="004B3383">
        <w:t>Mostaru</w:t>
      </w:r>
      <w:r w:rsidR="0025406E" w:rsidRPr="002B0749">
        <w:t xml:space="preserve">. Anketno istraživanje provedeno je grupno i anonimno u razdoblju od </w:t>
      </w:r>
      <w:r>
        <w:t>0</w:t>
      </w:r>
      <w:r w:rsidR="00CB4705">
        <w:t>3</w:t>
      </w:r>
      <w:r w:rsidR="0025406E" w:rsidRPr="002B0749">
        <w:t>.</w:t>
      </w:r>
      <w:r>
        <w:t>0</w:t>
      </w:r>
      <w:r w:rsidR="00CB4705">
        <w:t>9</w:t>
      </w:r>
      <w:r w:rsidR="0025406E" w:rsidRPr="002B0749">
        <w:t xml:space="preserve">. do </w:t>
      </w:r>
      <w:r w:rsidR="00CB4705">
        <w:t>13</w:t>
      </w:r>
      <w:r w:rsidR="0025406E" w:rsidRPr="002B0749">
        <w:t>.</w:t>
      </w:r>
      <w:r>
        <w:t>0</w:t>
      </w:r>
      <w:r w:rsidR="00CB4705">
        <w:t>9</w:t>
      </w:r>
      <w:r w:rsidR="0025406E" w:rsidRPr="002B0749">
        <w:t>. 201</w:t>
      </w:r>
      <w:r w:rsidR="004B3383">
        <w:t>3</w:t>
      </w:r>
      <w:r w:rsidR="0025406E" w:rsidRPr="002B0749">
        <w:t>.</w:t>
      </w:r>
      <w:r>
        <w:t xml:space="preserve"> Godine.</w:t>
      </w:r>
      <w:r w:rsidR="000F3FBD">
        <w:t xml:space="preserve"> </w:t>
      </w:r>
      <w:r w:rsidR="00FD6478" w:rsidRPr="0099107E">
        <w:t>Cilj istraživanja</w:t>
      </w:r>
      <w:r w:rsidR="00FD6478">
        <w:t xml:space="preserve"> bio je ispitati stavove i mišljenja mladih o promociji igara na sreću.</w:t>
      </w:r>
    </w:p>
    <w:p w:rsidR="0025406E" w:rsidRPr="002B0749" w:rsidRDefault="0025406E" w:rsidP="00E023C5">
      <w:pPr>
        <w:spacing w:line="360" w:lineRule="auto"/>
        <w:jc w:val="both"/>
      </w:pPr>
      <w:r w:rsidRPr="002B0749">
        <w:lastRenderedPageBreak/>
        <w:t xml:space="preserve">Hipoteza: </w:t>
      </w:r>
      <w:r w:rsidR="00806CD5">
        <w:t>sv</w:t>
      </w:r>
      <w:r w:rsidRPr="002B0749">
        <w:t>akodnevn</w:t>
      </w:r>
      <w:r w:rsidR="00806CD5">
        <w:t>e promotivne aktivnosti igara na sreću u</w:t>
      </w:r>
      <w:r w:rsidRPr="002B0749">
        <w:t>tječ</w:t>
      </w:r>
      <w:r w:rsidR="00806CD5">
        <w:t>u</w:t>
      </w:r>
      <w:r w:rsidRPr="002B0749">
        <w:t xml:space="preserve"> na formiranje mišljenja i ponašanja mladih pri čemu je naglašena, kao razlog korištenja, zabavna funkcija.</w:t>
      </w:r>
      <w:r w:rsidRPr="002B0749">
        <w:rPr>
          <w:color w:val="FF0000"/>
        </w:rPr>
        <w:t xml:space="preserve"> </w:t>
      </w:r>
    </w:p>
    <w:p w:rsidR="0025406E" w:rsidRDefault="0025406E" w:rsidP="00E023C5">
      <w:pPr>
        <w:spacing w:line="360" w:lineRule="auto"/>
        <w:jc w:val="both"/>
        <w:rPr>
          <w:b/>
        </w:rPr>
      </w:pPr>
    </w:p>
    <w:p w:rsidR="0025406E" w:rsidRDefault="008E00C9" w:rsidP="008E00C9">
      <w:pPr>
        <w:spacing w:line="360" w:lineRule="auto"/>
        <w:jc w:val="both"/>
        <w:rPr>
          <w:b/>
        </w:rPr>
      </w:pPr>
      <w:r>
        <w:rPr>
          <w:b/>
        </w:rPr>
        <w:t xml:space="preserve">4.1. </w:t>
      </w:r>
      <w:r w:rsidR="0025406E">
        <w:rPr>
          <w:b/>
        </w:rPr>
        <w:t>Rezultati istraživanja</w:t>
      </w:r>
    </w:p>
    <w:p w:rsidR="008E00C9" w:rsidRPr="002B0749" w:rsidRDefault="008E00C9" w:rsidP="00E023C5">
      <w:pPr>
        <w:spacing w:line="360" w:lineRule="auto"/>
        <w:ind w:left="720"/>
        <w:jc w:val="both"/>
        <w:rPr>
          <w:b/>
        </w:rPr>
      </w:pPr>
    </w:p>
    <w:p w:rsidR="0025406E" w:rsidRDefault="0025406E" w:rsidP="00E023C5">
      <w:pPr>
        <w:numPr>
          <w:ilvl w:val="0"/>
          <w:numId w:val="6"/>
        </w:numPr>
        <w:spacing w:line="360" w:lineRule="auto"/>
        <w:jc w:val="both"/>
      </w:pPr>
      <w:r w:rsidRPr="002B0749">
        <w:t>Spolna struktura ispitanika:</w:t>
      </w:r>
      <w:r w:rsidR="002B4258">
        <w:t xml:space="preserve"> </w:t>
      </w:r>
      <w:r w:rsidRPr="002B0749">
        <w:t>5</w:t>
      </w:r>
      <w:r w:rsidR="002B4258">
        <w:t>8</w:t>
      </w:r>
      <w:r w:rsidRPr="002B0749">
        <w:t>% učenic</w:t>
      </w:r>
      <w:r w:rsidR="002B4258">
        <w:t>i</w:t>
      </w:r>
      <w:r w:rsidRPr="002B0749">
        <w:t>, 4</w:t>
      </w:r>
      <w:r w:rsidR="002B4258">
        <w:t>2</w:t>
      </w:r>
      <w:r w:rsidRPr="002B0749">
        <w:t>% učenic</w:t>
      </w:r>
      <w:r w:rsidR="002B4258">
        <w:t>e.</w:t>
      </w:r>
    </w:p>
    <w:p w:rsidR="002477D2" w:rsidRPr="002477D2" w:rsidRDefault="002B4258" w:rsidP="00E023C5">
      <w:pPr>
        <w:pStyle w:val="ListParagraph"/>
        <w:numPr>
          <w:ilvl w:val="0"/>
          <w:numId w:val="6"/>
        </w:numPr>
        <w:spacing w:line="360" w:lineRule="auto"/>
        <w:jc w:val="both"/>
        <w:rPr>
          <w:b/>
        </w:rPr>
      </w:pPr>
      <w:r>
        <w:t>Što se tiče mišljenja učenika o igrama na sreću, dobiveni su sljedeći rezultati: 6</w:t>
      </w:r>
      <w:r w:rsidR="00C07D8D">
        <w:t>2</w:t>
      </w:r>
      <w:r>
        <w:t xml:space="preserve">%  ispitanika smatra kako igre na sreću ne donose ništa dobro, čak mogu imati loš ishod </w:t>
      </w:r>
      <w:r w:rsidR="00C02711">
        <w:t xml:space="preserve"> </w:t>
      </w:r>
      <w:r>
        <w:t xml:space="preserve">jer možemo postati ovisni o njima; </w:t>
      </w:r>
      <w:r w:rsidR="00C07D8D">
        <w:t>27</w:t>
      </w:r>
      <w:r>
        <w:t xml:space="preserve">% učenika smatra kako su igre na sreću samo način zabave, a </w:t>
      </w:r>
      <w:r w:rsidR="00C07D8D">
        <w:t>11</w:t>
      </w:r>
      <w:r>
        <w:t xml:space="preserve">% ispitanika vide igre na sreću kao dobar način za rješavanje novčanih problema. </w:t>
      </w:r>
    </w:p>
    <w:p w:rsidR="002477D2" w:rsidRPr="00C20F91" w:rsidRDefault="00C07D8D" w:rsidP="00C20F91">
      <w:pPr>
        <w:pStyle w:val="ListParagraph"/>
        <w:numPr>
          <w:ilvl w:val="0"/>
          <w:numId w:val="6"/>
        </w:numPr>
        <w:spacing w:line="360" w:lineRule="auto"/>
        <w:jc w:val="both"/>
        <w:rPr>
          <w:b/>
        </w:rPr>
      </w:pPr>
      <w:r w:rsidRPr="00F740EB">
        <w:t>Na pitan</w:t>
      </w:r>
      <w:r>
        <w:t>je „Igraš li ti igre na sreću (L</w:t>
      </w:r>
      <w:r w:rsidRPr="00F740EB">
        <w:t xml:space="preserve">oto, bingo, kladionice…)?“ </w:t>
      </w:r>
      <w:r w:rsidR="00C20F91">
        <w:t xml:space="preserve"> uo</w:t>
      </w:r>
      <w:r w:rsidR="002477D2" w:rsidRPr="002B0749">
        <w:t>čena je razlika u interesu</w:t>
      </w:r>
      <w:r w:rsidR="009A78F9">
        <w:t xml:space="preserve"> s</w:t>
      </w:r>
      <w:r w:rsidR="002477D2" w:rsidRPr="002B0749">
        <w:t xml:space="preserve"> </w:t>
      </w:r>
      <w:r w:rsidR="002477D2">
        <w:t>obzirom na spol</w:t>
      </w:r>
      <w:r w:rsidR="009A78F9">
        <w:t>.</w:t>
      </w:r>
      <w:r w:rsidR="002477D2">
        <w:t xml:space="preserve"> </w:t>
      </w:r>
      <w:r w:rsidR="009A78F9">
        <w:t>R</w:t>
      </w:r>
      <w:r w:rsidRPr="00F740EB">
        <w:t>ezultati su sljedeći</w:t>
      </w:r>
      <w:r>
        <w:t xml:space="preserve">: </w:t>
      </w:r>
    </w:p>
    <w:p w:rsidR="002477D2" w:rsidRDefault="002477D2" w:rsidP="00E023C5">
      <w:pPr>
        <w:spacing w:line="360" w:lineRule="auto"/>
        <w:ind w:left="360"/>
        <w:jc w:val="both"/>
      </w:pPr>
      <w:r w:rsidRPr="002B0749">
        <w:t xml:space="preserve">a) </w:t>
      </w:r>
      <w:r>
        <w:t xml:space="preserve">učenici: </w:t>
      </w:r>
      <w:r w:rsidR="00094E6C">
        <w:t>često</w:t>
      </w:r>
      <w:r w:rsidRPr="002B0749">
        <w:t xml:space="preserve"> (</w:t>
      </w:r>
      <w:r w:rsidR="008721BE">
        <w:t>59</w:t>
      </w:r>
      <w:r w:rsidRPr="002B0749">
        <w:t>%)</w:t>
      </w:r>
      <w:r w:rsidR="00C20F91">
        <w:t>;</w:t>
      </w:r>
      <w:r w:rsidRPr="002B0749">
        <w:t xml:space="preserve"> </w:t>
      </w:r>
      <w:r>
        <w:t xml:space="preserve"> </w:t>
      </w:r>
      <w:r w:rsidR="00094E6C">
        <w:t>povremeno</w:t>
      </w:r>
      <w:r w:rsidR="008721BE">
        <w:t xml:space="preserve"> (33</w:t>
      </w:r>
      <w:r w:rsidR="00BC0EA5">
        <w:t>%)</w:t>
      </w:r>
      <w:r w:rsidR="00C20F91">
        <w:t>;</w:t>
      </w:r>
      <w:r w:rsidRPr="002B0749">
        <w:t xml:space="preserve">  </w:t>
      </w:r>
      <w:r w:rsidR="008721BE">
        <w:t>nikad</w:t>
      </w:r>
      <w:r w:rsidR="00094E6C">
        <w:t xml:space="preserve"> </w:t>
      </w:r>
      <w:r w:rsidRPr="002B0749">
        <w:t xml:space="preserve"> </w:t>
      </w:r>
      <w:r w:rsidR="008721BE">
        <w:t>(8</w:t>
      </w:r>
      <w:r>
        <w:t>%)</w:t>
      </w:r>
    </w:p>
    <w:p w:rsidR="0023517E" w:rsidRPr="002B0749" w:rsidRDefault="0023517E" w:rsidP="00E023C5">
      <w:pPr>
        <w:spacing w:line="360" w:lineRule="auto"/>
        <w:ind w:left="360"/>
        <w:jc w:val="both"/>
      </w:pPr>
      <w:r>
        <w:t>b</w:t>
      </w:r>
      <w:r w:rsidRPr="002B0749">
        <w:t xml:space="preserve">) </w:t>
      </w:r>
      <w:r>
        <w:t xml:space="preserve">učenice: </w:t>
      </w:r>
      <w:r w:rsidR="00094E6C">
        <w:t>često</w:t>
      </w:r>
      <w:r w:rsidR="00BC0EA5">
        <w:t xml:space="preserve"> </w:t>
      </w:r>
      <w:r w:rsidR="00C20F91">
        <w:t>(</w:t>
      </w:r>
      <w:r w:rsidR="008721BE">
        <w:t>7</w:t>
      </w:r>
      <w:r w:rsidRPr="002B0749">
        <w:t>%)</w:t>
      </w:r>
      <w:r w:rsidR="00C20F91">
        <w:t>;</w:t>
      </w:r>
      <w:r w:rsidRPr="002B0749">
        <w:t xml:space="preserve"> </w:t>
      </w:r>
      <w:r w:rsidR="00094E6C">
        <w:t>povremeno</w:t>
      </w:r>
      <w:r w:rsidR="008721BE">
        <w:t xml:space="preserve"> (53</w:t>
      </w:r>
      <w:r w:rsidR="004A3258">
        <w:t>%)</w:t>
      </w:r>
      <w:r w:rsidR="00C20F91">
        <w:t>;</w:t>
      </w:r>
      <w:r w:rsidR="00CB544F">
        <w:t xml:space="preserve"> </w:t>
      </w:r>
      <w:r w:rsidRPr="002B0749">
        <w:t xml:space="preserve"> </w:t>
      </w:r>
      <w:r w:rsidR="008721BE">
        <w:t>nikad</w:t>
      </w:r>
      <w:r w:rsidRPr="002B0749">
        <w:t xml:space="preserve"> </w:t>
      </w:r>
      <w:r>
        <w:t>(</w:t>
      </w:r>
      <w:r w:rsidR="008721BE">
        <w:t>40</w:t>
      </w:r>
      <w:r>
        <w:t>%)</w:t>
      </w:r>
      <w:r w:rsidR="00CB544F">
        <w:t>; odgovori su prikazani na Slici 1.</w:t>
      </w:r>
    </w:p>
    <w:p w:rsidR="002477D2" w:rsidRDefault="002477D2" w:rsidP="00E023C5">
      <w:pPr>
        <w:spacing w:line="360" w:lineRule="auto"/>
        <w:ind w:left="360"/>
        <w:jc w:val="both"/>
      </w:pPr>
      <w:r>
        <w:t xml:space="preserve">      </w:t>
      </w:r>
    </w:p>
    <w:p w:rsidR="008721BE" w:rsidRPr="002B0749" w:rsidRDefault="008721BE" w:rsidP="008F76F0">
      <w:pPr>
        <w:spacing w:line="360" w:lineRule="auto"/>
        <w:ind w:left="360"/>
        <w:jc w:val="center"/>
      </w:pPr>
      <w:r>
        <w:rPr>
          <w:noProof/>
        </w:rPr>
        <w:drawing>
          <wp:inline distT="0" distB="0" distL="0" distR="0" wp14:anchorId="5D2F7BAA" wp14:editId="01A803A6">
            <wp:extent cx="5486400" cy="3200400"/>
            <wp:effectExtent l="19050" t="0" r="19050" b="0"/>
            <wp:docPr id="6" name="Grafikon 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EA5144" w:rsidRPr="00DC3763" w:rsidRDefault="00EA5144" w:rsidP="00E023C5">
      <w:pPr>
        <w:spacing w:line="360" w:lineRule="auto"/>
        <w:ind w:left="360"/>
        <w:jc w:val="center"/>
        <w:rPr>
          <w:i/>
          <w:sz w:val="22"/>
          <w:szCs w:val="22"/>
        </w:rPr>
      </w:pPr>
      <w:r w:rsidRPr="00DC3763">
        <w:rPr>
          <w:i/>
          <w:sz w:val="22"/>
          <w:szCs w:val="22"/>
        </w:rPr>
        <w:t>Slika 1. Zainteresiranost učenika za</w:t>
      </w:r>
      <w:r w:rsidR="00B43E33" w:rsidRPr="00DC3763">
        <w:rPr>
          <w:i/>
          <w:sz w:val="22"/>
          <w:szCs w:val="22"/>
        </w:rPr>
        <w:t xml:space="preserve"> </w:t>
      </w:r>
      <w:r w:rsidRPr="00DC3763">
        <w:rPr>
          <w:i/>
          <w:sz w:val="22"/>
          <w:szCs w:val="22"/>
        </w:rPr>
        <w:t xml:space="preserve"> igr</w:t>
      </w:r>
      <w:r w:rsidR="00AF5087" w:rsidRPr="00DC3763">
        <w:rPr>
          <w:i/>
          <w:sz w:val="22"/>
          <w:szCs w:val="22"/>
        </w:rPr>
        <w:t>e</w:t>
      </w:r>
      <w:r w:rsidRPr="00DC3763">
        <w:rPr>
          <w:i/>
          <w:sz w:val="22"/>
          <w:szCs w:val="22"/>
        </w:rPr>
        <w:t xml:space="preserve"> na sreću.</w:t>
      </w:r>
    </w:p>
    <w:p w:rsidR="002477D2" w:rsidRPr="00DC3763" w:rsidRDefault="00EA5144" w:rsidP="00E023C5">
      <w:pPr>
        <w:spacing w:line="360" w:lineRule="auto"/>
        <w:ind w:left="360"/>
        <w:jc w:val="center"/>
        <w:rPr>
          <w:i/>
          <w:sz w:val="22"/>
          <w:szCs w:val="22"/>
        </w:rPr>
      </w:pPr>
      <w:r w:rsidRPr="00DC3763">
        <w:rPr>
          <w:i/>
          <w:sz w:val="22"/>
          <w:szCs w:val="22"/>
        </w:rPr>
        <w:t>Izvor: istraživanje autorice.</w:t>
      </w:r>
    </w:p>
    <w:p w:rsidR="00EA5144" w:rsidRPr="002477D2" w:rsidRDefault="00EA5144" w:rsidP="00E023C5">
      <w:pPr>
        <w:spacing w:line="360" w:lineRule="auto"/>
        <w:jc w:val="both"/>
        <w:rPr>
          <w:b/>
        </w:rPr>
      </w:pPr>
    </w:p>
    <w:p w:rsidR="00410AE4" w:rsidRDefault="006459CA" w:rsidP="00E023C5">
      <w:pPr>
        <w:pStyle w:val="ListParagraph"/>
        <w:numPr>
          <w:ilvl w:val="0"/>
          <w:numId w:val="6"/>
        </w:numPr>
        <w:spacing w:line="360" w:lineRule="auto"/>
        <w:jc w:val="both"/>
      </w:pPr>
      <w:r>
        <w:t xml:space="preserve">Odgovori na pitanje: </w:t>
      </w:r>
      <w:r w:rsidR="008F76F0">
        <w:t>„</w:t>
      </w:r>
      <w:r w:rsidR="004558CD">
        <w:t>Zašto idete na mjesta s igrama na sreću?</w:t>
      </w:r>
      <w:r w:rsidR="008F76F0">
        <w:t>“</w:t>
      </w:r>
      <w:r>
        <w:t xml:space="preserve"> </w:t>
      </w:r>
      <w:r w:rsidR="008F76F0">
        <w:t>p</w:t>
      </w:r>
      <w:r>
        <w:t xml:space="preserve">rikazani su na Slici 2. </w:t>
      </w:r>
    </w:p>
    <w:p w:rsidR="00FD6478" w:rsidRDefault="004A3258" w:rsidP="008F76F0">
      <w:pPr>
        <w:spacing w:line="360" w:lineRule="auto"/>
        <w:jc w:val="center"/>
      </w:pPr>
      <w:r>
        <w:rPr>
          <w:noProof/>
        </w:rPr>
        <w:lastRenderedPageBreak/>
        <w:drawing>
          <wp:inline distT="0" distB="0" distL="0" distR="0" wp14:anchorId="25A0B772" wp14:editId="21AA567A">
            <wp:extent cx="5438775" cy="2514600"/>
            <wp:effectExtent l="19050" t="0" r="9525" b="0"/>
            <wp:docPr id="2" name="Grafikon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971BCA" w:rsidRPr="00DC3763" w:rsidRDefault="005D0431" w:rsidP="00E023C5">
      <w:pPr>
        <w:spacing w:line="360" w:lineRule="auto"/>
        <w:jc w:val="center"/>
        <w:rPr>
          <w:i/>
          <w:sz w:val="22"/>
          <w:szCs w:val="22"/>
        </w:rPr>
      </w:pPr>
      <w:r w:rsidRPr="00DC3763">
        <w:rPr>
          <w:i/>
          <w:sz w:val="22"/>
          <w:szCs w:val="22"/>
        </w:rPr>
        <w:t>Slika 2.</w:t>
      </w:r>
      <w:r w:rsidR="004E01DE" w:rsidRPr="00DC3763">
        <w:rPr>
          <w:i/>
          <w:sz w:val="22"/>
          <w:szCs w:val="22"/>
        </w:rPr>
        <w:t xml:space="preserve"> </w:t>
      </w:r>
      <w:r w:rsidR="00971BCA" w:rsidRPr="00DC3763">
        <w:rPr>
          <w:i/>
          <w:sz w:val="22"/>
          <w:szCs w:val="22"/>
        </w:rPr>
        <w:t>Razlog odlaska na mjesta gdje se igraju igre na sreću.</w:t>
      </w:r>
    </w:p>
    <w:p w:rsidR="00FD6478" w:rsidRPr="00DC3763" w:rsidRDefault="00971BCA" w:rsidP="00E023C5">
      <w:pPr>
        <w:spacing w:line="360" w:lineRule="auto"/>
        <w:jc w:val="center"/>
        <w:rPr>
          <w:i/>
          <w:sz w:val="22"/>
          <w:szCs w:val="22"/>
        </w:rPr>
      </w:pPr>
      <w:r w:rsidRPr="00DC3763">
        <w:rPr>
          <w:i/>
          <w:sz w:val="22"/>
          <w:szCs w:val="22"/>
        </w:rPr>
        <w:t>Izvor: istraživanje autorice</w:t>
      </w:r>
    </w:p>
    <w:p w:rsidR="00FD6478" w:rsidRDefault="00FD6478" w:rsidP="00E023C5">
      <w:pPr>
        <w:spacing w:line="360" w:lineRule="auto"/>
        <w:jc w:val="both"/>
      </w:pPr>
    </w:p>
    <w:p w:rsidR="002955BA" w:rsidRDefault="0023517E" w:rsidP="00DC3763">
      <w:pPr>
        <w:spacing w:line="360" w:lineRule="auto"/>
        <w:jc w:val="both"/>
      </w:pPr>
      <w:r>
        <w:t>Iz dobivenih rezultata</w:t>
      </w:r>
      <w:r w:rsidR="0019661E">
        <w:t xml:space="preserve"> na </w:t>
      </w:r>
      <w:r w:rsidR="008F76F0">
        <w:t>S</w:t>
      </w:r>
      <w:r w:rsidR="0019661E">
        <w:t>lici 2</w:t>
      </w:r>
      <w:r w:rsidR="00C35494">
        <w:t>.</w:t>
      </w:r>
      <w:r w:rsidR="0019661E">
        <w:t xml:space="preserve"> vidljivo je da </w:t>
      </w:r>
      <w:r>
        <w:t>jedna trećina</w:t>
      </w:r>
      <w:r w:rsidR="0019661E">
        <w:t xml:space="preserve"> učenika</w:t>
      </w:r>
      <w:r>
        <w:t xml:space="preserve"> ne ide na mjesta s igrama na sreću, a oni koji idu, idu iz zabave </w:t>
      </w:r>
      <w:r w:rsidR="00194112">
        <w:t>25</w:t>
      </w:r>
      <w:r>
        <w:t>%, što je dobro jer nisu ovisnici o kockanju. Na</w:t>
      </w:r>
      <w:r w:rsidR="004558CD">
        <w:t xml:space="preserve"> </w:t>
      </w:r>
      <w:r>
        <w:t xml:space="preserve">sreću, samo </w:t>
      </w:r>
      <w:r w:rsidR="00194112">
        <w:t>11</w:t>
      </w:r>
      <w:r>
        <w:t>% ovakva mjesta smatraju</w:t>
      </w:r>
      <w:r w:rsidR="007F21F2">
        <w:t xml:space="preserve"> rješenjem </w:t>
      </w:r>
      <w:r w:rsidR="00DC3763">
        <w:t>z</w:t>
      </w:r>
      <w:r w:rsidR="007F21F2">
        <w:t>a novčane probleme.</w:t>
      </w:r>
    </w:p>
    <w:p w:rsidR="007F21F2" w:rsidRDefault="007F21F2" w:rsidP="00E023C5">
      <w:pPr>
        <w:spacing w:line="360" w:lineRule="auto"/>
        <w:ind w:left="360"/>
        <w:jc w:val="both"/>
      </w:pPr>
    </w:p>
    <w:p w:rsidR="003F336D" w:rsidRPr="003F336D" w:rsidRDefault="00971BCA" w:rsidP="00E023C5">
      <w:pPr>
        <w:pStyle w:val="ListParagraph"/>
        <w:numPr>
          <w:ilvl w:val="0"/>
          <w:numId w:val="6"/>
        </w:numPr>
        <w:spacing w:line="360" w:lineRule="auto"/>
        <w:jc w:val="both"/>
        <w:rPr>
          <w:color w:val="000000"/>
        </w:rPr>
      </w:pPr>
      <w:r>
        <w:rPr>
          <w:color w:val="000000"/>
        </w:rPr>
        <w:t>Odgovori n</w:t>
      </w:r>
      <w:r w:rsidR="00AD6965">
        <w:rPr>
          <w:color w:val="000000"/>
        </w:rPr>
        <w:t xml:space="preserve">a postavljeno pitanje što misle da li </w:t>
      </w:r>
      <w:r w:rsidR="00B43E33">
        <w:rPr>
          <w:color w:val="000000"/>
        </w:rPr>
        <w:t xml:space="preserve">su </w:t>
      </w:r>
      <w:r w:rsidR="002955BA" w:rsidRPr="002955BA">
        <w:rPr>
          <w:color w:val="000000"/>
        </w:rPr>
        <w:t>izloženi prevelikom broju promotivnih poruka ko</w:t>
      </w:r>
      <w:r w:rsidR="00DC3763">
        <w:rPr>
          <w:color w:val="000000"/>
        </w:rPr>
        <w:t>je propagiraju igre na sreću</w:t>
      </w:r>
      <w:r w:rsidR="00AD6965">
        <w:rPr>
          <w:color w:val="000000"/>
        </w:rPr>
        <w:t xml:space="preserve"> </w:t>
      </w:r>
      <w:r w:rsidR="00DC3763">
        <w:rPr>
          <w:color w:val="000000"/>
        </w:rPr>
        <w:t>p</w:t>
      </w:r>
      <w:r>
        <w:rPr>
          <w:color w:val="000000"/>
        </w:rPr>
        <w:t xml:space="preserve">rikazani su na Slici </w:t>
      </w:r>
      <w:r w:rsidR="00A24FD4">
        <w:rPr>
          <w:color w:val="000000"/>
        </w:rPr>
        <w:t>3</w:t>
      </w:r>
      <w:r>
        <w:rPr>
          <w:color w:val="000000"/>
        </w:rPr>
        <w:t>.</w:t>
      </w:r>
    </w:p>
    <w:p w:rsidR="003F336D" w:rsidRDefault="003F336D" w:rsidP="00E023C5">
      <w:pPr>
        <w:spacing w:line="360" w:lineRule="auto"/>
        <w:ind w:left="360"/>
        <w:jc w:val="both"/>
      </w:pPr>
      <w:r>
        <w:rPr>
          <w:noProof/>
        </w:rPr>
        <w:drawing>
          <wp:anchor distT="0" distB="0" distL="114300" distR="114300" simplePos="0" relativeHeight="251658240" behindDoc="0" locked="0" layoutInCell="1" allowOverlap="1" wp14:anchorId="1EC43EEE" wp14:editId="69AEFFEC">
            <wp:simplePos x="0" y="0"/>
            <wp:positionH relativeFrom="column">
              <wp:posOffset>233679</wp:posOffset>
            </wp:positionH>
            <wp:positionV relativeFrom="paragraph">
              <wp:posOffset>170815</wp:posOffset>
            </wp:positionV>
            <wp:extent cx="5419725" cy="3095625"/>
            <wp:effectExtent l="19050" t="0" r="9525" b="0"/>
            <wp:wrapNone/>
            <wp:docPr id="7" name="Grafikon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rsidR="003F336D" w:rsidRDefault="003F336D" w:rsidP="00E023C5">
      <w:pPr>
        <w:spacing w:line="360" w:lineRule="auto"/>
        <w:ind w:left="360"/>
        <w:jc w:val="both"/>
      </w:pPr>
    </w:p>
    <w:p w:rsidR="003F336D" w:rsidRDefault="003F336D" w:rsidP="00E023C5">
      <w:pPr>
        <w:spacing w:line="360" w:lineRule="auto"/>
        <w:ind w:left="360"/>
        <w:jc w:val="both"/>
      </w:pPr>
    </w:p>
    <w:p w:rsidR="003F336D" w:rsidRDefault="003F336D" w:rsidP="00E023C5">
      <w:pPr>
        <w:spacing w:line="360" w:lineRule="auto"/>
        <w:ind w:left="360"/>
        <w:jc w:val="both"/>
      </w:pPr>
    </w:p>
    <w:p w:rsidR="003F336D" w:rsidRDefault="003F336D" w:rsidP="00E023C5">
      <w:pPr>
        <w:spacing w:line="360" w:lineRule="auto"/>
        <w:ind w:left="360"/>
        <w:jc w:val="both"/>
      </w:pPr>
    </w:p>
    <w:p w:rsidR="003F336D" w:rsidRDefault="003F336D" w:rsidP="00E023C5">
      <w:pPr>
        <w:spacing w:line="360" w:lineRule="auto"/>
        <w:ind w:left="360"/>
        <w:jc w:val="both"/>
      </w:pPr>
    </w:p>
    <w:p w:rsidR="003F336D" w:rsidRDefault="003F336D" w:rsidP="00E023C5">
      <w:pPr>
        <w:spacing w:line="360" w:lineRule="auto"/>
        <w:ind w:left="360"/>
        <w:jc w:val="both"/>
      </w:pPr>
    </w:p>
    <w:p w:rsidR="003F336D" w:rsidRDefault="003F336D" w:rsidP="00E023C5">
      <w:pPr>
        <w:spacing w:line="360" w:lineRule="auto"/>
        <w:ind w:left="360"/>
        <w:jc w:val="both"/>
      </w:pPr>
    </w:p>
    <w:p w:rsidR="003F336D" w:rsidRDefault="003F336D" w:rsidP="00E023C5">
      <w:pPr>
        <w:spacing w:line="360" w:lineRule="auto"/>
        <w:ind w:left="360"/>
        <w:jc w:val="both"/>
      </w:pPr>
    </w:p>
    <w:p w:rsidR="003F336D" w:rsidRDefault="003F336D" w:rsidP="00E023C5">
      <w:pPr>
        <w:spacing w:line="360" w:lineRule="auto"/>
        <w:ind w:left="360"/>
        <w:jc w:val="both"/>
      </w:pPr>
    </w:p>
    <w:p w:rsidR="003F336D" w:rsidRDefault="003F336D" w:rsidP="00E023C5">
      <w:pPr>
        <w:spacing w:line="360" w:lineRule="auto"/>
        <w:ind w:left="360"/>
        <w:jc w:val="both"/>
      </w:pPr>
    </w:p>
    <w:p w:rsidR="003F336D" w:rsidRDefault="003F336D" w:rsidP="00E023C5">
      <w:pPr>
        <w:spacing w:line="360" w:lineRule="auto"/>
        <w:ind w:left="360"/>
        <w:jc w:val="both"/>
      </w:pPr>
    </w:p>
    <w:p w:rsidR="003F336D" w:rsidRDefault="003F336D" w:rsidP="00E023C5">
      <w:pPr>
        <w:spacing w:line="360" w:lineRule="auto"/>
        <w:ind w:left="360"/>
        <w:jc w:val="both"/>
      </w:pPr>
    </w:p>
    <w:p w:rsidR="00FF3AF8" w:rsidRPr="00DC3763" w:rsidRDefault="00FF3AF8" w:rsidP="00E023C5">
      <w:pPr>
        <w:spacing w:line="360" w:lineRule="auto"/>
        <w:ind w:left="360"/>
        <w:jc w:val="center"/>
        <w:rPr>
          <w:i/>
          <w:sz w:val="22"/>
          <w:szCs w:val="22"/>
        </w:rPr>
      </w:pPr>
      <w:r w:rsidRPr="00DC3763">
        <w:rPr>
          <w:i/>
          <w:sz w:val="22"/>
          <w:szCs w:val="22"/>
        </w:rPr>
        <w:t xml:space="preserve">Slika </w:t>
      </w:r>
      <w:r w:rsidR="00A24FD4" w:rsidRPr="00DC3763">
        <w:rPr>
          <w:i/>
          <w:sz w:val="22"/>
          <w:szCs w:val="22"/>
        </w:rPr>
        <w:t>3</w:t>
      </w:r>
      <w:r w:rsidRPr="00DC3763">
        <w:rPr>
          <w:i/>
          <w:sz w:val="22"/>
          <w:szCs w:val="22"/>
        </w:rPr>
        <w:t>. Izloženost propagandnim porukama.</w:t>
      </w:r>
    </w:p>
    <w:p w:rsidR="00A24FD4" w:rsidRPr="00DC3763" w:rsidRDefault="00FF3AF8" w:rsidP="00DC3763">
      <w:pPr>
        <w:spacing w:line="360" w:lineRule="auto"/>
        <w:ind w:left="360"/>
        <w:jc w:val="center"/>
        <w:rPr>
          <w:i/>
          <w:sz w:val="22"/>
          <w:szCs w:val="22"/>
        </w:rPr>
      </w:pPr>
      <w:r w:rsidRPr="00DC3763">
        <w:rPr>
          <w:i/>
          <w:sz w:val="22"/>
          <w:szCs w:val="22"/>
        </w:rPr>
        <w:t>Izvor: istraživanj</w:t>
      </w:r>
      <w:bookmarkStart w:id="4" w:name="_GoBack"/>
      <w:bookmarkEnd w:id="4"/>
      <w:r w:rsidRPr="00DC3763">
        <w:rPr>
          <w:i/>
          <w:sz w:val="22"/>
          <w:szCs w:val="22"/>
        </w:rPr>
        <w:t>e autorice.</w:t>
      </w:r>
    </w:p>
    <w:p w:rsidR="005D23A3" w:rsidRPr="00744746" w:rsidRDefault="005D23A3" w:rsidP="00E023C5">
      <w:pPr>
        <w:pStyle w:val="ListParagraph"/>
        <w:numPr>
          <w:ilvl w:val="0"/>
          <w:numId w:val="6"/>
        </w:numPr>
        <w:spacing w:line="360" w:lineRule="auto"/>
        <w:jc w:val="both"/>
      </w:pPr>
      <w:r w:rsidRPr="00744746">
        <w:lastRenderedPageBreak/>
        <w:t xml:space="preserve">O utjecaju </w:t>
      </w:r>
      <w:r w:rsidR="004120DA" w:rsidRPr="00744746">
        <w:t>pro</w:t>
      </w:r>
      <w:r w:rsidR="00027A70">
        <w:t>motivnih</w:t>
      </w:r>
      <w:r w:rsidR="004120DA" w:rsidRPr="00744746">
        <w:t xml:space="preserve"> poruka igara na sreć</w:t>
      </w:r>
      <w:r w:rsidR="00DC3763">
        <w:t>u</w:t>
      </w:r>
      <w:r w:rsidRPr="00744746">
        <w:t xml:space="preserve"> učenici su razgovarali s:</w:t>
      </w:r>
    </w:p>
    <w:p w:rsidR="005D23A3" w:rsidRPr="002B0749" w:rsidRDefault="005D23A3" w:rsidP="00E023C5">
      <w:pPr>
        <w:spacing w:line="360" w:lineRule="auto"/>
        <w:ind w:left="360"/>
        <w:jc w:val="both"/>
      </w:pPr>
      <w:r>
        <w:t xml:space="preserve">       </w:t>
      </w:r>
      <w:r w:rsidRPr="002B0749">
        <w:t>a) roditeljima</w:t>
      </w:r>
      <w:r w:rsidR="00DC3763">
        <w:t xml:space="preserve">: </w:t>
      </w:r>
      <w:r w:rsidRPr="002B0749">
        <w:t xml:space="preserve">DA ( </w:t>
      </w:r>
      <w:r>
        <w:t>29</w:t>
      </w:r>
      <w:r w:rsidRPr="002B0749">
        <w:t>%)</w:t>
      </w:r>
      <w:r w:rsidR="00DC3763">
        <w:t>;</w:t>
      </w:r>
      <w:r w:rsidRPr="002B0749">
        <w:t xml:space="preserve">  NE </w:t>
      </w:r>
      <w:r>
        <w:t>(71%)</w:t>
      </w:r>
    </w:p>
    <w:p w:rsidR="005D23A3" w:rsidRPr="002B0749" w:rsidRDefault="005D23A3" w:rsidP="00E023C5">
      <w:pPr>
        <w:spacing w:line="360" w:lineRule="auto"/>
        <w:ind w:left="360"/>
        <w:jc w:val="both"/>
      </w:pPr>
      <w:r>
        <w:t xml:space="preserve">    </w:t>
      </w:r>
      <w:r w:rsidR="00DC3763">
        <w:t xml:space="preserve"> </w:t>
      </w:r>
      <w:r>
        <w:t xml:space="preserve">  </w:t>
      </w:r>
      <w:r w:rsidRPr="002B0749">
        <w:t>b) razrednicima</w:t>
      </w:r>
      <w:r w:rsidR="00DC3763">
        <w:t>:</w:t>
      </w:r>
      <w:r w:rsidR="00887C00">
        <w:t xml:space="preserve"> </w:t>
      </w:r>
      <w:r w:rsidRPr="002B0749">
        <w:t>DA (</w:t>
      </w:r>
      <w:r w:rsidR="0001651C">
        <w:t>36</w:t>
      </w:r>
      <w:r w:rsidRPr="002B0749">
        <w:t>%)</w:t>
      </w:r>
      <w:r w:rsidR="00DC3763">
        <w:t>;</w:t>
      </w:r>
      <w:r w:rsidRPr="002B0749">
        <w:t xml:space="preserve">  NE (</w:t>
      </w:r>
      <w:r w:rsidR="0001651C">
        <w:t>54</w:t>
      </w:r>
      <w:r w:rsidRPr="002B0749">
        <w:t>%).</w:t>
      </w:r>
    </w:p>
    <w:p w:rsidR="005D23A3" w:rsidRDefault="005D23A3" w:rsidP="00DC3763">
      <w:pPr>
        <w:spacing w:line="360" w:lineRule="auto"/>
        <w:jc w:val="both"/>
      </w:pPr>
      <w:r w:rsidRPr="002B0749">
        <w:t xml:space="preserve">Podijeljen postotak komuniciranja s razrednicima razlog je što su isti mogući vrlo rijetko (u okviru satova razrednika) i na inicijativu nastavnih preventivnih i informativno - </w:t>
      </w:r>
      <w:r>
        <w:t xml:space="preserve">edukativnih djelovanja. </w:t>
      </w:r>
    </w:p>
    <w:p w:rsidR="005D23A3" w:rsidRPr="002B0749" w:rsidRDefault="005D23A3" w:rsidP="00DC3763">
      <w:pPr>
        <w:spacing w:line="360" w:lineRule="auto"/>
        <w:jc w:val="both"/>
      </w:pPr>
      <w:r w:rsidRPr="002B0749">
        <w:t xml:space="preserve">S roditeljima učenici </w:t>
      </w:r>
      <w:r w:rsidR="003D04E1">
        <w:t xml:space="preserve">rijetko </w:t>
      </w:r>
      <w:r w:rsidRPr="002B0749">
        <w:t xml:space="preserve">razgovaraju o </w:t>
      </w:r>
      <w:r w:rsidR="0001651C">
        <w:t>pro</w:t>
      </w:r>
      <w:r w:rsidR="00027A70">
        <w:t>motivnim</w:t>
      </w:r>
      <w:r w:rsidR="0001651C">
        <w:t xml:space="preserve"> porukama igara na sreću </w:t>
      </w:r>
      <w:r w:rsidR="003D04E1">
        <w:t xml:space="preserve">jer se </w:t>
      </w:r>
      <w:r w:rsidRPr="002B0749">
        <w:t>smatraju dovoljno zrelim za razlučivanje korisnog od nekorisnog.</w:t>
      </w:r>
      <w:r>
        <w:t xml:space="preserve"> </w:t>
      </w:r>
      <w:r w:rsidRPr="002B0749">
        <w:t xml:space="preserve">Tako </w:t>
      </w:r>
      <w:r w:rsidR="0001651C">
        <w:t>87</w:t>
      </w:r>
      <w:r w:rsidRPr="002B0749">
        <w:t>% se smatra</w:t>
      </w:r>
      <w:r w:rsidR="00027A70">
        <w:t xml:space="preserve"> </w:t>
      </w:r>
      <w:r w:rsidRPr="002B0749">
        <w:t xml:space="preserve">dovoljno odraslim da znaju </w:t>
      </w:r>
      <w:r w:rsidR="003D04E1">
        <w:t>što im se nudi putem pro</w:t>
      </w:r>
      <w:r w:rsidR="00027A70">
        <w:t>motivnih</w:t>
      </w:r>
      <w:r w:rsidR="003D04E1">
        <w:t xml:space="preserve"> poruka, dok </w:t>
      </w:r>
      <w:r w:rsidRPr="002B0749">
        <w:t xml:space="preserve"> </w:t>
      </w:r>
      <w:r w:rsidR="00237DCB">
        <w:t xml:space="preserve">se </w:t>
      </w:r>
      <w:r w:rsidR="003D04E1">
        <w:t>n</w:t>
      </w:r>
      <w:r w:rsidR="0001651C">
        <w:t>jih</w:t>
      </w:r>
      <w:r w:rsidRPr="002B0749">
        <w:t xml:space="preserve"> 1</w:t>
      </w:r>
      <w:r w:rsidR="0001651C">
        <w:t>3</w:t>
      </w:r>
      <w:r w:rsidRPr="002B0749">
        <w:t>%  ne smatra</w:t>
      </w:r>
      <w:r w:rsidR="00237DCB">
        <w:t xml:space="preserve"> </w:t>
      </w:r>
      <w:r w:rsidRPr="002B0749">
        <w:t xml:space="preserve">dovoljno odraslima. </w:t>
      </w:r>
    </w:p>
    <w:p w:rsidR="005D23A3" w:rsidRPr="002B0749" w:rsidRDefault="005D23A3" w:rsidP="00DC3763">
      <w:pPr>
        <w:spacing w:line="360" w:lineRule="auto"/>
        <w:jc w:val="both"/>
      </w:pPr>
      <w:r w:rsidRPr="002B0749">
        <w:t xml:space="preserve">U ovom ispitivanju izraženi su stavovi za željom sudjelovanja na radionicama koje govore o utjecaju </w:t>
      </w:r>
      <w:r w:rsidR="0001651C">
        <w:t>pro</w:t>
      </w:r>
      <w:r w:rsidR="00027A70">
        <w:t>motivnim</w:t>
      </w:r>
      <w:r w:rsidR="0001651C">
        <w:t xml:space="preserve"> poruka</w:t>
      </w:r>
      <w:r w:rsidRPr="002B0749">
        <w:t xml:space="preserve"> na mlade:</w:t>
      </w:r>
    </w:p>
    <w:p w:rsidR="005D23A3" w:rsidRPr="002B0749" w:rsidRDefault="0001651C" w:rsidP="00E023C5">
      <w:pPr>
        <w:spacing w:line="360" w:lineRule="auto"/>
        <w:ind w:left="360"/>
        <w:jc w:val="both"/>
      </w:pPr>
      <w:r>
        <w:t xml:space="preserve">      </w:t>
      </w:r>
      <w:r w:rsidR="005D23A3" w:rsidRPr="002B0749">
        <w:t>a) DA (B</w:t>
      </w:r>
      <w:r w:rsidR="00DC3763">
        <w:t>I</w:t>
      </w:r>
      <w:r w:rsidR="005D23A3" w:rsidRPr="002B0749">
        <w:t>H: 4</w:t>
      </w:r>
      <w:r>
        <w:t>7</w:t>
      </w:r>
      <w:r w:rsidR="005D23A3" w:rsidRPr="002B0749">
        <w:t>%)</w:t>
      </w:r>
    </w:p>
    <w:p w:rsidR="005D23A3" w:rsidRPr="002B0749" w:rsidRDefault="0001651C" w:rsidP="00E023C5">
      <w:pPr>
        <w:spacing w:line="360" w:lineRule="auto"/>
        <w:ind w:left="360"/>
        <w:jc w:val="both"/>
      </w:pPr>
      <w:r>
        <w:t xml:space="preserve">      </w:t>
      </w:r>
      <w:r w:rsidR="005D23A3" w:rsidRPr="002B0749">
        <w:t>b) NE (B</w:t>
      </w:r>
      <w:r w:rsidR="00DC3763">
        <w:t>I</w:t>
      </w:r>
      <w:r w:rsidR="005D23A3" w:rsidRPr="002B0749">
        <w:t>H: 5</w:t>
      </w:r>
      <w:r>
        <w:t>3</w:t>
      </w:r>
      <w:r w:rsidR="005D23A3" w:rsidRPr="002B0749">
        <w:t>%).</w:t>
      </w:r>
    </w:p>
    <w:p w:rsidR="005D23A3" w:rsidRDefault="005D23A3" w:rsidP="00DC3763">
      <w:pPr>
        <w:spacing w:line="360" w:lineRule="auto"/>
        <w:jc w:val="both"/>
      </w:pPr>
      <w:r w:rsidRPr="002B0749">
        <w:t xml:space="preserve">Podijeljeno mišljenje o sudjelovanju na </w:t>
      </w:r>
      <w:r>
        <w:t>edukativnim radionicama slijed j</w:t>
      </w:r>
      <w:r w:rsidRPr="002B0749">
        <w:t>e nedovoljne upućenosti u nužnost razvijanja kritičkog mišljenja.</w:t>
      </w:r>
    </w:p>
    <w:p w:rsidR="00BD4C7C" w:rsidRDefault="00BD4C7C" w:rsidP="00E023C5">
      <w:pPr>
        <w:spacing w:line="360" w:lineRule="auto"/>
        <w:ind w:left="360"/>
        <w:jc w:val="both"/>
      </w:pPr>
    </w:p>
    <w:p w:rsidR="003F336D" w:rsidRPr="00027A70" w:rsidRDefault="00BD4C7C" w:rsidP="00B1480D">
      <w:pPr>
        <w:pStyle w:val="ListParagraph"/>
        <w:numPr>
          <w:ilvl w:val="0"/>
          <w:numId w:val="6"/>
        </w:numPr>
        <w:spacing w:line="360" w:lineRule="auto"/>
        <w:jc w:val="both"/>
      </w:pPr>
      <w:r>
        <w:t>Što se tiče mišljenja učenika o igrama na sreću, dobiveni</w:t>
      </w:r>
      <w:r w:rsidR="00B1480D">
        <w:t xml:space="preserve"> su sljedeći rezultati: 67.59% </w:t>
      </w:r>
      <w:r>
        <w:t xml:space="preserve">ispitanika smatra kako igre na sreću ne donose ništa dobro, čak mogu imati loš ishod jer možemo postati ovisni o njima; 23.15% učenika smatra kako su igre na sreću samo način zabave, a 9.26% ispitanika vide igre na sreću kao dobar način za rješavanje novčanih problema. </w:t>
      </w:r>
      <w:r w:rsidR="00882A17">
        <w:t>Poz</w:t>
      </w:r>
      <w:r>
        <w:t>i</w:t>
      </w:r>
      <w:r w:rsidR="00882A17">
        <w:t>ti</w:t>
      </w:r>
      <w:r>
        <w:t>vno je to kao što se većina učenika slaže da igre na sreću ne donese ništa dobro</w:t>
      </w:r>
      <w:r w:rsidR="002D3819">
        <w:t>,</w:t>
      </w:r>
      <w:r w:rsidR="00DC70CE">
        <w:t xml:space="preserve"> </w:t>
      </w:r>
      <w:r>
        <w:t>pa neka tako i ostanu igre a ne igre na s</w:t>
      </w:r>
      <w:r w:rsidR="006C5FF0">
        <w:t>r</w:t>
      </w:r>
      <w:r>
        <w:t>eću</w:t>
      </w:r>
      <w:r w:rsidR="00A24FD4">
        <w:t>.</w:t>
      </w:r>
    </w:p>
    <w:p w:rsidR="00763820" w:rsidRDefault="00763820" w:rsidP="00763820">
      <w:pPr>
        <w:spacing w:line="360" w:lineRule="auto"/>
        <w:jc w:val="both"/>
        <w:rPr>
          <w:color w:val="000000"/>
          <w:sz w:val="27"/>
          <w:szCs w:val="27"/>
        </w:rPr>
      </w:pPr>
    </w:p>
    <w:p w:rsidR="00A24FD4" w:rsidRPr="00763820" w:rsidRDefault="00A24FD4" w:rsidP="00763820">
      <w:pPr>
        <w:pStyle w:val="ListParagraph"/>
        <w:numPr>
          <w:ilvl w:val="0"/>
          <w:numId w:val="12"/>
        </w:numPr>
        <w:spacing w:line="360" w:lineRule="auto"/>
        <w:jc w:val="both"/>
        <w:rPr>
          <w:b/>
          <w:color w:val="000000"/>
        </w:rPr>
      </w:pPr>
      <w:r w:rsidRPr="00763820">
        <w:rPr>
          <w:b/>
          <w:color w:val="000000"/>
        </w:rPr>
        <w:t>Zaključak</w:t>
      </w:r>
    </w:p>
    <w:p w:rsidR="00A24FD4" w:rsidRDefault="00A24FD4" w:rsidP="00E023C5">
      <w:pPr>
        <w:spacing w:line="360" w:lineRule="auto"/>
        <w:ind w:firstLine="720"/>
        <w:jc w:val="both"/>
        <w:rPr>
          <w:color w:val="000000"/>
        </w:rPr>
      </w:pPr>
    </w:p>
    <w:p w:rsidR="005A58D2" w:rsidRPr="009066B3" w:rsidRDefault="00924647" w:rsidP="00763820">
      <w:pPr>
        <w:spacing w:line="360" w:lineRule="auto"/>
        <w:ind w:firstLine="360"/>
        <w:jc w:val="both"/>
        <w:rPr>
          <w:color w:val="000000"/>
        </w:rPr>
      </w:pPr>
      <w:r w:rsidRPr="00924647">
        <w:rPr>
          <w:color w:val="000000"/>
        </w:rPr>
        <w:t>Danas živimo u informatičkom dobu s tehnologijom koja nam omogućava pristup velikom broju informacija i pomaže odgovoriti na teška pitanja – kako umiriti um, kako biti sretan?</w:t>
      </w:r>
      <w:r w:rsidR="0009320F" w:rsidRPr="0009320F">
        <w:rPr>
          <w:color w:val="000000"/>
        </w:rPr>
        <w:t xml:space="preserve"> </w:t>
      </w:r>
      <w:r w:rsidR="0009320F" w:rsidRPr="00924647">
        <w:rPr>
          <w:color w:val="000000"/>
        </w:rPr>
        <w:t xml:space="preserve">Često smo međutim zbunjeni s </w:t>
      </w:r>
      <w:r w:rsidR="0009320F" w:rsidRPr="006E0CCD">
        <w:rPr>
          <w:color w:val="000000"/>
        </w:rPr>
        <w:t>previše informacija i propagandnih poruka koje nam predlažu kako posta</w:t>
      </w:r>
      <w:r w:rsidR="0009320F">
        <w:rPr>
          <w:color w:val="000000"/>
        </w:rPr>
        <w:t>t</w:t>
      </w:r>
      <w:r w:rsidR="002D3819">
        <w:rPr>
          <w:color w:val="000000"/>
        </w:rPr>
        <w:t>i sretni.</w:t>
      </w:r>
      <w:r w:rsidR="00CD6448">
        <w:rPr>
          <w:color w:val="000000"/>
        </w:rPr>
        <w:t xml:space="preserve"> Igre na sreću predstavljaju jedan od starijih oblika zabave i za većinu ljudi su zabavne i rekreativne aktivnosti. Međutim, postoje ljudi koji ne mogu kontrolirati nagon za kockom i u stanju su izazvati osobne i socijalne probleme različite vrste.</w:t>
      </w:r>
      <w:r w:rsidR="0009320F" w:rsidRPr="0009320F">
        <w:t xml:space="preserve"> </w:t>
      </w:r>
      <w:r w:rsidR="0009320F" w:rsidRPr="00CC5E94">
        <w:t>Iako je zakonom zabranjeno kockanje za mlađe od 18 godina, u praksi nije teško naći odraslu osobu koja je spremna p</w:t>
      </w:r>
      <w:r w:rsidR="0009320F">
        <w:t>rekršiti zakon</w:t>
      </w:r>
      <w:r w:rsidR="00717C2D">
        <w:t xml:space="preserve"> i </w:t>
      </w:r>
      <w:r w:rsidR="0009320F">
        <w:t>kup</w:t>
      </w:r>
      <w:r w:rsidR="00717C2D">
        <w:t>iti</w:t>
      </w:r>
      <w:r w:rsidR="0009320F">
        <w:t xml:space="preserve"> „listić“ za mlade</w:t>
      </w:r>
      <w:r w:rsidR="0009320F" w:rsidRPr="00CC5E94">
        <w:t>.</w:t>
      </w:r>
      <w:r w:rsidR="0009320F">
        <w:t xml:space="preserve"> Masovni mediji</w:t>
      </w:r>
      <w:r w:rsidR="0009320F" w:rsidRPr="00CC5E94">
        <w:t xml:space="preserve"> potiču zanimanje mladih za </w:t>
      </w:r>
      <w:r w:rsidR="0009320F" w:rsidRPr="00CC5E94">
        <w:lastRenderedPageBreak/>
        <w:t>kockanje, al</w:t>
      </w:r>
      <w:r w:rsidR="0009320F">
        <w:t>i i pridonose tomu da</w:t>
      </w:r>
      <w:r w:rsidR="0009320F" w:rsidRPr="00CC5E94">
        <w:t xml:space="preserve"> </w:t>
      </w:r>
      <w:r w:rsidR="0009320F">
        <w:t>igre na sreću postaju društveno</w:t>
      </w:r>
      <w:r w:rsidR="0009320F" w:rsidRPr="00CC5E94">
        <w:t xml:space="preserve"> prihvatljiv oblik zabave.</w:t>
      </w:r>
      <w:r w:rsidR="0009320F">
        <w:t xml:space="preserve"> Veliki problem predstavlja </w:t>
      </w:r>
      <w:r w:rsidR="00C05939">
        <w:t xml:space="preserve">to </w:t>
      </w:r>
      <w:r w:rsidR="0009320F">
        <w:t xml:space="preserve">što se </w:t>
      </w:r>
      <w:r w:rsidR="006E0CCD" w:rsidRPr="006E0CCD">
        <w:rPr>
          <w:color w:val="000000"/>
        </w:rPr>
        <w:t xml:space="preserve">ne može zabraniti određenom dijelu gledateljstva, uglavnom </w:t>
      </w:r>
      <w:r w:rsidR="00004DD4">
        <w:rPr>
          <w:color w:val="000000"/>
        </w:rPr>
        <w:t xml:space="preserve">mladima </w:t>
      </w:r>
      <w:r w:rsidR="006E0CCD" w:rsidRPr="006E0CCD">
        <w:rPr>
          <w:color w:val="000000"/>
        </w:rPr>
        <w:t>da gledaju sadržaje propagandnih poruka</w:t>
      </w:r>
      <w:r w:rsidR="00004DD4">
        <w:rPr>
          <w:color w:val="000000"/>
        </w:rPr>
        <w:t xml:space="preserve"> </w:t>
      </w:r>
      <w:r w:rsidR="006E0CCD">
        <w:rPr>
          <w:color w:val="000000"/>
        </w:rPr>
        <w:t>koje nisu nam</w:t>
      </w:r>
      <w:r w:rsidR="0074406F">
        <w:rPr>
          <w:color w:val="000000"/>
        </w:rPr>
        <w:t>ijenjeni njima. Međutim, treba</w:t>
      </w:r>
      <w:r w:rsidR="006E0CCD">
        <w:rPr>
          <w:color w:val="000000"/>
        </w:rPr>
        <w:t xml:space="preserve"> imati na umu da je svaka propagandna poruka samo pomoćni, a</w:t>
      </w:r>
      <w:r w:rsidR="0074406F">
        <w:rPr>
          <w:color w:val="000000"/>
        </w:rPr>
        <w:t>li</w:t>
      </w:r>
      <w:r w:rsidR="006E0CCD">
        <w:rPr>
          <w:color w:val="000000"/>
        </w:rPr>
        <w:t xml:space="preserve"> ne i odlučujući argument za kupca.    </w:t>
      </w:r>
      <w:r w:rsidRPr="006E0CCD">
        <w:rPr>
          <w:color w:val="000000"/>
        </w:rPr>
        <w:t xml:space="preserve">  </w:t>
      </w:r>
    </w:p>
    <w:p w:rsidR="009B6B17" w:rsidRDefault="005737BE" w:rsidP="00E023C5">
      <w:pPr>
        <w:spacing w:line="360" w:lineRule="auto"/>
        <w:ind w:firstLine="708"/>
        <w:jc w:val="both"/>
        <w:rPr>
          <w:color w:val="000000"/>
          <w:sz w:val="27"/>
          <w:szCs w:val="27"/>
        </w:rPr>
      </w:pPr>
      <w:r>
        <w:t xml:space="preserve"> </w:t>
      </w:r>
      <w:r w:rsidR="00DE1923">
        <w:t xml:space="preserve">  </w:t>
      </w:r>
    </w:p>
    <w:p w:rsidR="009B6B17" w:rsidRPr="00474F9A" w:rsidRDefault="009B6B17" w:rsidP="0015458B">
      <w:pPr>
        <w:spacing w:line="360" w:lineRule="auto"/>
        <w:jc w:val="both"/>
        <w:rPr>
          <w:b/>
          <w:color w:val="000000"/>
        </w:rPr>
      </w:pPr>
      <w:r w:rsidRPr="00474F9A">
        <w:rPr>
          <w:b/>
          <w:color w:val="000000"/>
        </w:rPr>
        <w:t>L</w:t>
      </w:r>
      <w:r w:rsidR="00474F9A">
        <w:rPr>
          <w:b/>
          <w:color w:val="000000"/>
        </w:rPr>
        <w:t>iteratura</w:t>
      </w:r>
      <w:r w:rsidRPr="00474F9A">
        <w:rPr>
          <w:b/>
          <w:color w:val="000000"/>
        </w:rPr>
        <w:t xml:space="preserve"> </w:t>
      </w:r>
    </w:p>
    <w:p w:rsidR="009B6B17" w:rsidRDefault="009B6B17" w:rsidP="00E023C5">
      <w:pPr>
        <w:spacing w:line="360" w:lineRule="auto"/>
        <w:ind w:left="360"/>
        <w:jc w:val="both"/>
      </w:pPr>
    </w:p>
    <w:p w:rsidR="00B944B8" w:rsidRPr="003D4568" w:rsidRDefault="004C0C0B" w:rsidP="00E023C5">
      <w:pPr>
        <w:numPr>
          <w:ilvl w:val="0"/>
          <w:numId w:val="7"/>
        </w:numPr>
        <w:spacing w:line="360" w:lineRule="auto"/>
        <w:jc w:val="both"/>
      </w:pPr>
      <w:r>
        <w:t>Cutlip, S.;</w:t>
      </w:r>
      <w:r w:rsidR="00D858F5" w:rsidRPr="003D4568">
        <w:t xml:space="preserve"> Center, A., Broom, G</w:t>
      </w:r>
      <w:r w:rsidR="00D21923">
        <w:t>.</w:t>
      </w:r>
      <w:r w:rsidR="00D858F5">
        <w:t xml:space="preserve"> (2003).</w:t>
      </w:r>
      <w:r w:rsidR="00D858F5" w:rsidRPr="003D4568">
        <w:t xml:space="preserve"> </w:t>
      </w:r>
      <w:r w:rsidR="00D858F5" w:rsidRPr="00D858F5">
        <w:rPr>
          <w:i/>
        </w:rPr>
        <w:t>Odnosi s javnošću</w:t>
      </w:r>
      <w:r w:rsidR="00D858F5" w:rsidRPr="003D4568">
        <w:t>,</w:t>
      </w:r>
      <w:r w:rsidR="00D858F5">
        <w:t xml:space="preserve"> Zagreb,</w:t>
      </w:r>
      <w:r w:rsidR="00D858F5" w:rsidRPr="003D4568">
        <w:t xml:space="preserve"> Mate</w:t>
      </w:r>
      <w:r w:rsidR="00B944B8" w:rsidRPr="003D4568">
        <w:t xml:space="preserve">. </w:t>
      </w:r>
    </w:p>
    <w:p w:rsidR="00B944B8" w:rsidRDefault="004C0C0B" w:rsidP="00E023C5">
      <w:pPr>
        <w:numPr>
          <w:ilvl w:val="0"/>
          <w:numId w:val="7"/>
        </w:numPr>
        <w:spacing w:line="360" w:lineRule="auto"/>
        <w:jc w:val="both"/>
      </w:pPr>
      <w:r>
        <w:t>Dibb, S.</w:t>
      </w:r>
      <w:r w:rsidR="00B944B8" w:rsidRPr="003D4568">
        <w:t xml:space="preserve"> </w:t>
      </w:r>
      <w:r w:rsidR="00CD1C40">
        <w:t>et al</w:t>
      </w:r>
      <w:r w:rsidR="00D858F5">
        <w:t xml:space="preserve">. (1995). </w:t>
      </w:r>
      <w:r w:rsidR="00B944B8" w:rsidRPr="003D4568">
        <w:rPr>
          <w:i/>
        </w:rPr>
        <w:t>Marketing</w:t>
      </w:r>
      <w:r w:rsidR="00B944B8" w:rsidRPr="003D4568">
        <w:t xml:space="preserve">, </w:t>
      </w:r>
      <w:r w:rsidR="00D858F5">
        <w:t xml:space="preserve">Zagreb, </w:t>
      </w:r>
      <w:r w:rsidR="00B944B8" w:rsidRPr="003D4568">
        <w:t>Mate.</w:t>
      </w:r>
    </w:p>
    <w:p w:rsidR="00FB14EF" w:rsidRPr="003D4568" w:rsidRDefault="00D21923" w:rsidP="00E023C5">
      <w:pPr>
        <w:pStyle w:val="ListParagraph"/>
        <w:numPr>
          <w:ilvl w:val="0"/>
          <w:numId w:val="7"/>
        </w:numPr>
        <w:spacing w:line="360" w:lineRule="auto"/>
        <w:jc w:val="both"/>
      </w:pPr>
      <w:r>
        <w:t>Galogaža, P.</w:t>
      </w:r>
      <w:r w:rsidR="004C0C0B">
        <w:t xml:space="preserve"> </w:t>
      </w:r>
      <w:r>
        <w:t>M. (2005).</w:t>
      </w:r>
      <w:r w:rsidR="00FB14EF">
        <w:t xml:space="preserve"> </w:t>
      </w:r>
      <w:r w:rsidR="00FB14EF" w:rsidRPr="00FB14EF">
        <w:rPr>
          <w:i/>
        </w:rPr>
        <w:t>Trgovinski marketing menadžment</w:t>
      </w:r>
      <w:r w:rsidR="00FB14EF">
        <w:t>, MMC, Novi Sad</w:t>
      </w:r>
      <w:r>
        <w:t>.</w:t>
      </w:r>
    </w:p>
    <w:p w:rsidR="00B944B8" w:rsidRDefault="00B944B8" w:rsidP="00E023C5">
      <w:pPr>
        <w:numPr>
          <w:ilvl w:val="0"/>
          <w:numId w:val="7"/>
        </w:numPr>
        <w:spacing w:line="360" w:lineRule="auto"/>
        <w:jc w:val="both"/>
      </w:pPr>
      <w:r>
        <w:t>Gutić, D.</w:t>
      </w:r>
      <w:r w:rsidR="004C0C0B">
        <w:t>;</w:t>
      </w:r>
      <w:r>
        <w:t xml:space="preserve"> Barbir, V. (2009)</w:t>
      </w:r>
      <w:r w:rsidR="00D21923">
        <w:t>.</w:t>
      </w:r>
      <w:r>
        <w:t xml:space="preserve"> </w:t>
      </w:r>
      <w:r w:rsidRPr="0063521D">
        <w:rPr>
          <w:i/>
        </w:rPr>
        <w:t>Ponašanje potrošača</w:t>
      </w:r>
      <w:r>
        <w:t xml:space="preserve">, </w:t>
      </w:r>
      <w:r w:rsidR="0063521D">
        <w:t xml:space="preserve">Makarska, </w:t>
      </w:r>
      <w:r>
        <w:t xml:space="preserve">Fortunagrf. </w:t>
      </w:r>
    </w:p>
    <w:p w:rsidR="00B944B8" w:rsidRPr="00C742CC" w:rsidRDefault="004C0C0B" w:rsidP="00E023C5">
      <w:pPr>
        <w:numPr>
          <w:ilvl w:val="0"/>
          <w:numId w:val="7"/>
        </w:numPr>
        <w:spacing w:line="360" w:lineRule="auto"/>
        <w:jc w:val="both"/>
      </w:pPr>
      <w:r>
        <w:t>Gutić, D.;</w:t>
      </w:r>
      <w:r w:rsidR="00B944B8" w:rsidRPr="00C742CC">
        <w:t xml:space="preserve"> Matković, I. (2013)</w:t>
      </w:r>
      <w:r w:rsidR="00D21923">
        <w:t>.</w:t>
      </w:r>
      <w:r w:rsidR="00B944B8" w:rsidRPr="00C742CC">
        <w:t xml:space="preserve"> </w:t>
      </w:r>
      <w:r w:rsidR="00B944B8" w:rsidRPr="0063521D">
        <w:rPr>
          <w:i/>
        </w:rPr>
        <w:t>Osnove menadžmenta</w:t>
      </w:r>
      <w:r w:rsidR="00B944B8" w:rsidRPr="00C742CC">
        <w:t xml:space="preserve">, </w:t>
      </w:r>
      <w:r w:rsidR="0063521D">
        <w:t xml:space="preserve">Osijek, </w:t>
      </w:r>
      <w:r w:rsidR="00B944B8" w:rsidRPr="00C742CC">
        <w:t>Grafika.</w:t>
      </w:r>
    </w:p>
    <w:p w:rsidR="00B944B8" w:rsidRPr="00C742CC" w:rsidRDefault="00B944B8" w:rsidP="00E023C5">
      <w:pPr>
        <w:numPr>
          <w:ilvl w:val="0"/>
          <w:numId w:val="7"/>
        </w:numPr>
        <w:spacing w:line="360" w:lineRule="auto"/>
        <w:jc w:val="both"/>
      </w:pPr>
      <w:r w:rsidRPr="00C742CC">
        <w:t>Gutić, D.</w:t>
      </w:r>
      <w:r w:rsidR="004C0C0B">
        <w:t>;</w:t>
      </w:r>
      <w:r w:rsidRPr="00C742CC">
        <w:t xml:space="preserve"> Trninić, S. (2013)</w:t>
      </w:r>
      <w:r w:rsidR="00D21923">
        <w:t>.</w:t>
      </w:r>
      <w:r w:rsidRPr="00C742CC">
        <w:t xml:space="preserve"> </w:t>
      </w:r>
      <w:r w:rsidRPr="0063521D">
        <w:rPr>
          <w:i/>
        </w:rPr>
        <w:t>Stavovi potrošača</w:t>
      </w:r>
      <w:r w:rsidRPr="00C742CC">
        <w:t xml:space="preserve">, </w:t>
      </w:r>
      <w:r w:rsidR="0063521D">
        <w:t xml:space="preserve">Osijek, </w:t>
      </w:r>
      <w:r w:rsidRPr="00C742CC">
        <w:t xml:space="preserve">Grafika. </w:t>
      </w:r>
    </w:p>
    <w:p w:rsidR="00CA1832" w:rsidRPr="00C742CC" w:rsidRDefault="00D21923" w:rsidP="00E023C5">
      <w:pPr>
        <w:numPr>
          <w:ilvl w:val="0"/>
          <w:numId w:val="7"/>
        </w:numPr>
        <w:spacing w:line="360" w:lineRule="auto"/>
        <w:jc w:val="both"/>
      </w:pPr>
      <w:r>
        <w:t xml:space="preserve">Inglis, F. (1997). </w:t>
      </w:r>
      <w:r w:rsidR="00CA1832" w:rsidRPr="00C742CC">
        <w:rPr>
          <w:i/>
        </w:rPr>
        <w:t xml:space="preserve">Teorija medija, </w:t>
      </w:r>
      <w:r w:rsidR="00CA1832" w:rsidRPr="00C742CC">
        <w:t>Zagreb, Barbat.</w:t>
      </w:r>
    </w:p>
    <w:p w:rsidR="00FB14EF" w:rsidRPr="00C742CC" w:rsidRDefault="00D21923" w:rsidP="00E023C5">
      <w:pPr>
        <w:numPr>
          <w:ilvl w:val="0"/>
          <w:numId w:val="7"/>
        </w:numPr>
        <w:spacing w:line="360" w:lineRule="auto"/>
        <w:jc w:val="both"/>
      </w:pPr>
      <w:r>
        <w:t>Kesić, T.</w:t>
      </w:r>
      <w:r w:rsidR="004C0C0B">
        <w:t xml:space="preserve"> </w:t>
      </w:r>
      <w:r>
        <w:t xml:space="preserve">(2003). </w:t>
      </w:r>
      <w:r w:rsidR="00FB14EF" w:rsidRPr="00C742CC">
        <w:rPr>
          <w:i/>
        </w:rPr>
        <w:t>Integrirana marketinška komunikacija</w:t>
      </w:r>
      <w:r>
        <w:t xml:space="preserve">, </w:t>
      </w:r>
      <w:r w:rsidR="0063521D">
        <w:t xml:space="preserve">Zagreb, </w:t>
      </w:r>
      <w:r>
        <w:t>Opinio.</w:t>
      </w:r>
    </w:p>
    <w:p w:rsidR="00FB14EF" w:rsidRPr="00C742CC" w:rsidRDefault="00D21923" w:rsidP="00E023C5">
      <w:pPr>
        <w:numPr>
          <w:ilvl w:val="0"/>
          <w:numId w:val="7"/>
        </w:numPr>
        <w:spacing w:line="360" w:lineRule="auto"/>
        <w:jc w:val="both"/>
        <w:rPr>
          <w:b/>
        </w:rPr>
      </w:pPr>
      <w:r>
        <w:t>Kotler, P. (2004).</w:t>
      </w:r>
      <w:r w:rsidR="00FB14EF" w:rsidRPr="00C742CC">
        <w:t xml:space="preserve"> </w:t>
      </w:r>
      <w:r w:rsidR="00257EB4">
        <w:rPr>
          <w:i/>
        </w:rPr>
        <w:t>Marketing znanja od a do</w:t>
      </w:r>
      <w:r w:rsidR="004C0C0B">
        <w:rPr>
          <w:i/>
        </w:rPr>
        <w:t xml:space="preserve"> z</w:t>
      </w:r>
      <w:r w:rsidR="00257EB4">
        <w:rPr>
          <w:i/>
        </w:rPr>
        <w:t>.</w:t>
      </w:r>
      <w:r>
        <w:t xml:space="preserve"> </w:t>
      </w:r>
      <w:r w:rsidR="0063521D">
        <w:t xml:space="preserve">Zagreb, </w:t>
      </w:r>
      <w:r>
        <w:t>Kratis.</w:t>
      </w:r>
    </w:p>
    <w:p w:rsidR="00D20EA0" w:rsidRPr="00C742CC" w:rsidRDefault="004C0C0B" w:rsidP="00E023C5">
      <w:pPr>
        <w:numPr>
          <w:ilvl w:val="0"/>
          <w:numId w:val="7"/>
        </w:numPr>
        <w:spacing w:line="360" w:lineRule="auto"/>
        <w:jc w:val="both"/>
      </w:pPr>
      <w:r>
        <w:t>Manning, G.;</w:t>
      </w:r>
      <w:r w:rsidR="00D21923">
        <w:t xml:space="preserve"> Reece, B. (2008).</w:t>
      </w:r>
      <w:r w:rsidR="00D20EA0" w:rsidRPr="00C742CC">
        <w:t xml:space="preserve"> </w:t>
      </w:r>
      <w:r w:rsidR="00D20EA0" w:rsidRPr="00C742CC">
        <w:rPr>
          <w:i/>
        </w:rPr>
        <w:t>Suvremena prodaja, Stvaranje vrijednosti za kupca,</w:t>
      </w:r>
      <w:r w:rsidR="00900F14">
        <w:t xml:space="preserve"> </w:t>
      </w:r>
      <w:r w:rsidR="00D20EA0" w:rsidRPr="00C742CC">
        <w:t>1</w:t>
      </w:r>
      <w:r w:rsidR="00900F14">
        <w:t xml:space="preserve">0. </w:t>
      </w:r>
      <w:r w:rsidR="00182AF4">
        <w:t>i</w:t>
      </w:r>
      <w:r w:rsidR="00900F14">
        <w:t>zd.</w:t>
      </w:r>
      <w:r w:rsidR="00D21923">
        <w:t xml:space="preserve">  </w:t>
      </w:r>
      <w:r w:rsidR="0063521D">
        <w:t xml:space="preserve">Zagreb, </w:t>
      </w:r>
      <w:r w:rsidR="00D21923">
        <w:t>Mate.</w:t>
      </w:r>
      <w:r w:rsidR="00D20EA0" w:rsidRPr="00C742CC">
        <w:t xml:space="preserve"> </w:t>
      </w:r>
    </w:p>
    <w:p w:rsidR="00D20EA0" w:rsidRPr="00C742CC" w:rsidRDefault="00D21923" w:rsidP="00E023C5">
      <w:pPr>
        <w:numPr>
          <w:ilvl w:val="0"/>
          <w:numId w:val="7"/>
        </w:numPr>
        <w:spacing w:line="360" w:lineRule="auto"/>
        <w:jc w:val="both"/>
      </w:pPr>
      <w:r>
        <w:t>Sudar, J. (1984).</w:t>
      </w:r>
      <w:r w:rsidR="00D20EA0" w:rsidRPr="00C742CC">
        <w:t xml:space="preserve"> </w:t>
      </w:r>
      <w:r w:rsidR="00D20EA0" w:rsidRPr="00C742CC">
        <w:rPr>
          <w:i/>
        </w:rPr>
        <w:t>Promotivne aktivnosti</w:t>
      </w:r>
      <w:r w:rsidR="00257EB4">
        <w:t>.</w:t>
      </w:r>
      <w:r w:rsidR="0063521D">
        <w:t xml:space="preserve"> Zagreb,</w:t>
      </w:r>
      <w:r>
        <w:t xml:space="preserve"> Informator.</w:t>
      </w:r>
    </w:p>
    <w:p w:rsidR="00191C42" w:rsidRPr="00C742CC" w:rsidRDefault="00191C42" w:rsidP="00E023C5">
      <w:pPr>
        <w:pStyle w:val="ListParagraph"/>
        <w:numPr>
          <w:ilvl w:val="0"/>
          <w:numId w:val="7"/>
        </w:numPr>
        <w:spacing w:line="360" w:lineRule="auto"/>
        <w:jc w:val="both"/>
      </w:pPr>
      <w:r w:rsidRPr="00C742CC">
        <w:t>Tench, R.</w:t>
      </w:r>
      <w:r w:rsidR="004C0C0B">
        <w:t>;</w:t>
      </w:r>
      <w:r w:rsidRPr="00C742CC">
        <w:t xml:space="preserve"> Yeomans, L. (2009)</w:t>
      </w:r>
      <w:r w:rsidR="00D21923">
        <w:t>.</w:t>
      </w:r>
      <w:r w:rsidRPr="00C742CC">
        <w:t xml:space="preserve"> </w:t>
      </w:r>
      <w:r w:rsidRPr="00C742CC">
        <w:rPr>
          <w:i/>
        </w:rPr>
        <w:t>Otkrivanje odnosa s javnošću</w:t>
      </w:r>
      <w:r w:rsidR="00257EB4">
        <w:rPr>
          <w:i/>
        </w:rPr>
        <w:t>.</w:t>
      </w:r>
      <w:r w:rsidRPr="00C742CC">
        <w:t xml:space="preserve"> PRint, HUOJ.</w:t>
      </w:r>
    </w:p>
    <w:p w:rsidR="00C900C9" w:rsidRPr="00C742CC" w:rsidRDefault="00C900C9" w:rsidP="00E023C5">
      <w:pPr>
        <w:spacing w:line="360" w:lineRule="auto"/>
        <w:ind w:left="360"/>
        <w:jc w:val="both"/>
      </w:pPr>
      <w:r w:rsidRPr="00C742CC">
        <w:t xml:space="preserve"> </w:t>
      </w:r>
      <w:r w:rsidR="009872ED">
        <w:t xml:space="preserve"> </w:t>
      </w:r>
    </w:p>
    <w:sectPr w:rsidR="00C900C9" w:rsidRPr="00C742CC" w:rsidSect="00E023C5">
      <w:pgSz w:w="11906" w:h="16838" w:code="9"/>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3048" w:rsidRDefault="00113048" w:rsidP="003267D8">
      <w:r>
        <w:separator/>
      </w:r>
    </w:p>
  </w:endnote>
  <w:endnote w:type="continuationSeparator" w:id="0">
    <w:p w:rsidR="00113048" w:rsidRDefault="00113048" w:rsidP="003267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3048" w:rsidRDefault="00113048" w:rsidP="003267D8">
      <w:r>
        <w:separator/>
      </w:r>
    </w:p>
  </w:footnote>
  <w:footnote w:type="continuationSeparator" w:id="0">
    <w:p w:rsidR="00113048" w:rsidRDefault="00113048" w:rsidP="003267D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1744E"/>
    <w:multiLevelType w:val="hybridMultilevel"/>
    <w:tmpl w:val="D57CB59C"/>
    <w:lvl w:ilvl="0" w:tplc="92483CD2">
      <w:start w:val="1"/>
      <w:numFmt w:val="decimal"/>
      <w:lvlText w:val="%1."/>
      <w:lvlJc w:val="left"/>
      <w:pPr>
        <w:ind w:left="720" w:hanging="36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01D2052A"/>
    <w:multiLevelType w:val="multilevel"/>
    <w:tmpl w:val="73B69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6AF0E7D"/>
    <w:multiLevelType w:val="hybridMultilevel"/>
    <w:tmpl w:val="3AC28F62"/>
    <w:lvl w:ilvl="0" w:tplc="9C70E3F8">
      <w:numFmt w:val="bullet"/>
      <w:lvlText w:val="-"/>
      <w:lvlJc w:val="left"/>
      <w:pPr>
        <w:tabs>
          <w:tab w:val="num" w:pos="600"/>
        </w:tabs>
        <w:ind w:left="600" w:hanging="360"/>
      </w:pPr>
      <w:rPr>
        <w:rFonts w:ascii="Times New Roman" w:eastAsia="Times New Roman" w:hAnsi="Times New Roman" w:cs="Times New Roman"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3">
    <w:nsid w:val="097D39A4"/>
    <w:multiLevelType w:val="hybridMultilevel"/>
    <w:tmpl w:val="036A4F52"/>
    <w:lvl w:ilvl="0" w:tplc="0686857A">
      <w:start w:val="1"/>
      <w:numFmt w:val="decimal"/>
      <w:lvlText w:val="%1."/>
      <w:lvlJc w:val="left"/>
      <w:pPr>
        <w:tabs>
          <w:tab w:val="num" w:pos="720"/>
        </w:tabs>
        <w:ind w:left="720" w:hanging="360"/>
      </w:pPr>
      <w:rPr>
        <w:rFonts w:hint="default"/>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
    <w:nsid w:val="0E700BC7"/>
    <w:multiLevelType w:val="hybridMultilevel"/>
    <w:tmpl w:val="707CB210"/>
    <w:lvl w:ilvl="0" w:tplc="A3C07E18">
      <w:start w:val="1"/>
      <w:numFmt w:val="decimal"/>
      <w:lvlText w:val="%1."/>
      <w:lvlJc w:val="left"/>
      <w:pPr>
        <w:tabs>
          <w:tab w:val="num" w:pos="720"/>
        </w:tabs>
        <w:ind w:left="72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0B23BA9"/>
    <w:multiLevelType w:val="hybridMultilevel"/>
    <w:tmpl w:val="03B239C2"/>
    <w:lvl w:ilvl="0" w:tplc="24088C7C">
      <w:numFmt w:val="bullet"/>
      <w:lvlText w:val="-"/>
      <w:lvlJc w:val="left"/>
      <w:pPr>
        <w:tabs>
          <w:tab w:val="num" w:pos="720"/>
        </w:tabs>
        <w:ind w:left="720" w:hanging="360"/>
      </w:pPr>
      <w:rPr>
        <w:rFonts w:ascii="Times New Roman" w:eastAsia="Times New Roman" w:hAnsi="Times New Roman" w:cs="Times New Roman"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6">
    <w:nsid w:val="198C46F9"/>
    <w:multiLevelType w:val="hybridMultilevel"/>
    <w:tmpl w:val="6B98457A"/>
    <w:lvl w:ilvl="0" w:tplc="041A000F">
      <w:start w:val="5"/>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7">
    <w:nsid w:val="1A172738"/>
    <w:multiLevelType w:val="multilevel"/>
    <w:tmpl w:val="6602EA84"/>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nsid w:val="23703371"/>
    <w:multiLevelType w:val="multilevel"/>
    <w:tmpl w:val="538E090C"/>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nsid w:val="29013AFC"/>
    <w:multiLevelType w:val="hybridMultilevel"/>
    <w:tmpl w:val="02DABDC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nsid w:val="46196E50"/>
    <w:multiLevelType w:val="hybridMultilevel"/>
    <w:tmpl w:val="6EA05A5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nsid w:val="710C171D"/>
    <w:multiLevelType w:val="multilevel"/>
    <w:tmpl w:val="B7E433B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9"/>
  </w:num>
  <w:num w:numId="6">
    <w:abstractNumId w:val="4"/>
  </w:num>
  <w:num w:numId="7">
    <w:abstractNumId w:val="0"/>
  </w:num>
  <w:num w:numId="8">
    <w:abstractNumId w:val="10"/>
  </w:num>
  <w:num w:numId="9">
    <w:abstractNumId w:val="3"/>
  </w:num>
  <w:num w:numId="10">
    <w:abstractNumId w:val="7"/>
  </w:num>
  <w:num w:numId="11">
    <w:abstractNumId w:val="11"/>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0D64"/>
    <w:rsid w:val="00004DD4"/>
    <w:rsid w:val="0001651C"/>
    <w:rsid w:val="00027A70"/>
    <w:rsid w:val="000431E8"/>
    <w:rsid w:val="000521DA"/>
    <w:rsid w:val="000716D1"/>
    <w:rsid w:val="00091065"/>
    <w:rsid w:val="0009320F"/>
    <w:rsid w:val="00094E6C"/>
    <w:rsid w:val="000A0C6C"/>
    <w:rsid w:val="000A6194"/>
    <w:rsid w:val="000B09AF"/>
    <w:rsid w:val="000C2CF5"/>
    <w:rsid w:val="000C5EDF"/>
    <w:rsid w:val="000C640B"/>
    <w:rsid w:val="000D58B4"/>
    <w:rsid w:val="000E1B47"/>
    <w:rsid w:val="000E267C"/>
    <w:rsid w:val="000F3FBD"/>
    <w:rsid w:val="000F42FF"/>
    <w:rsid w:val="00103ED6"/>
    <w:rsid w:val="00103EFE"/>
    <w:rsid w:val="00113048"/>
    <w:rsid w:val="00113F8C"/>
    <w:rsid w:val="001212D1"/>
    <w:rsid w:val="00135F8E"/>
    <w:rsid w:val="0015458B"/>
    <w:rsid w:val="00170540"/>
    <w:rsid w:val="00173CDE"/>
    <w:rsid w:val="0017756D"/>
    <w:rsid w:val="001826F7"/>
    <w:rsid w:val="00182AF4"/>
    <w:rsid w:val="001865A0"/>
    <w:rsid w:val="00191C42"/>
    <w:rsid w:val="00194112"/>
    <w:rsid w:val="0019661E"/>
    <w:rsid w:val="001A2DCC"/>
    <w:rsid w:val="001A4195"/>
    <w:rsid w:val="001B51AB"/>
    <w:rsid w:val="001B649F"/>
    <w:rsid w:val="001B6606"/>
    <w:rsid w:val="001C5AA6"/>
    <w:rsid w:val="001D7C92"/>
    <w:rsid w:val="001F6F91"/>
    <w:rsid w:val="002133BB"/>
    <w:rsid w:val="00232D7D"/>
    <w:rsid w:val="0023517E"/>
    <w:rsid w:val="0023529C"/>
    <w:rsid w:val="00237DCB"/>
    <w:rsid w:val="002477D2"/>
    <w:rsid w:val="0025406E"/>
    <w:rsid w:val="00257EB4"/>
    <w:rsid w:val="002617FC"/>
    <w:rsid w:val="002763DD"/>
    <w:rsid w:val="00290816"/>
    <w:rsid w:val="002955BA"/>
    <w:rsid w:val="002A31D4"/>
    <w:rsid w:val="002A5D97"/>
    <w:rsid w:val="002B4258"/>
    <w:rsid w:val="002C74A8"/>
    <w:rsid w:val="002D3819"/>
    <w:rsid w:val="002E3539"/>
    <w:rsid w:val="00301AE0"/>
    <w:rsid w:val="003135AE"/>
    <w:rsid w:val="003155AF"/>
    <w:rsid w:val="003267D8"/>
    <w:rsid w:val="0032721C"/>
    <w:rsid w:val="00345D82"/>
    <w:rsid w:val="00360C6E"/>
    <w:rsid w:val="003636A3"/>
    <w:rsid w:val="003769F4"/>
    <w:rsid w:val="0039151E"/>
    <w:rsid w:val="003A0A8F"/>
    <w:rsid w:val="003B1DCB"/>
    <w:rsid w:val="003C7D74"/>
    <w:rsid w:val="003D04E1"/>
    <w:rsid w:val="003D390D"/>
    <w:rsid w:val="003E6AE3"/>
    <w:rsid w:val="003F336D"/>
    <w:rsid w:val="0040698E"/>
    <w:rsid w:val="004100D9"/>
    <w:rsid w:val="00410AE4"/>
    <w:rsid w:val="004115FC"/>
    <w:rsid w:val="004120DA"/>
    <w:rsid w:val="0042008D"/>
    <w:rsid w:val="004558CD"/>
    <w:rsid w:val="00474F9A"/>
    <w:rsid w:val="00476AE2"/>
    <w:rsid w:val="00486F5B"/>
    <w:rsid w:val="004952E2"/>
    <w:rsid w:val="00495B4D"/>
    <w:rsid w:val="004A3258"/>
    <w:rsid w:val="004B3383"/>
    <w:rsid w:val="004C0C0B"/>
    <w:rsid w:val="004C5B5E"/>
    <w:rsid w:val="004D04DE"/>
    <w:rsid w:val="004D5AED"/>
    <w:rsid w:val="004D6249"/>
    <w:rsid w:val="004E01DE"/>
    <w:rsid w:val="004E039B"/>
    <w:rsid w:val="005114AD"/>
    <w:rsid w:val="00514FE7"/>
    <w:rsid w:val="00521D4E"/>
    <w:rsid w:val="00523D73"/>
    <w:rsid w:val="00526FCB"/>
    <w:rsid w:val="005274FE"/>
    <w:rsid w:val="005365E8"/>
    <w:rsid w:val="00542C06"/>
    <w:rsid w:val="00544992"/>
    <w:rsid w:val="00562253"/>
    <w:rsid w:val="005737BE"/>
    <w:rsid w:val="00577885"/>
    <w:rsid w:val="00580736"/>
    <w:rsid w:val="005836F7"/>
    <w:rsid w:val="00596892"/>
    <w:rsid w:val="005A4613"/>
    <w:rsid w:val="005A548F"/>
    <w:rsid w:val="005A58D2"/>
    <w:rsid w:val="005B092D"/>
    <w:rsid w:val="005D0431"/>
    <w:rsid w:val="005D23A3"/>
    <w:rsid w:val="005E6929"/>
    <w:rsid w:val="005F5046"/>
    <w:rsid w:val="005F749E"/>
    <w:rsid w:val="00604BD3"/>
    <w:rsid w:val="00616226"/>
    <w:rsid w:val="00631D51"/>
    <w:rsid w:val="0063521D"/>
    <w:rsid w:val="00635883"/>
    <w:rsid w:val="00640AF8"/>
    <w:rsid w:val="006459CA"/>
    <w:rsid w:val="00674B0B"/>
    <w:rsid w:val="00683AD2"/>
    <w:rsid w:val="0069795E"/>
    <w:rsid w:val="006A3913"/>
    <w:rsid w:val="006B4A63"/>
    <w:rsid w:val="006C1B7F"/>
    <w:rsid w:val="006C5FF0"/>
    <w:rsid w:val="006C7AB4"/>
    <w:rsid w:val="006D097E"/>
    <w:rsid w:val="006E0CCD"/>
    <w:rsid w:val="006E12F7"/>
    <w:rsid w:val="0070383B"/>
    <w:rsid w:val="007120E5"/>
    <w:rsid w:val="00716D75"/>
    <w:rsid w:val="00716FFC"/>
    <w:rsid w:val="00717C2D"/>
    <w:rsid w:val="0073235C"/>
    <w:rsid w:val="0074184E"/>
    <w:rsid w:val="00743E16"/>
    <w:rsid w:val="0074406F"/>
    <w:rsid w:val="00744746"/>
    <w:rsid w:val="00752765"/>
    <w:rsid w:val="00763820"/>
    <w:rsid w:val="00765EBB"/>
    <w:rsid w:val="007821EC"/>
    <w:rsid w:val="007869A6"/>
    <w:rsid w:val="007B1524"/>
    <w:rsid w:val="007B5A56"/>
    <w:rsid w:val="007D4455"/>
    <w:rsid w:val="007E2E06"/>
    <w:rsid w:val="007F08A2"/>
    <w:rsid w:val="007F21F2"/>
    <w:rsid w:val="007F22ED"/>
    <w:rsid w:val="007F51EE"/>
    <w:rsid w:val="00800FDF"/>
    <w:rsid w:val="00806187"/>
    <w:rsid w:val="00806CD5"/>
    <w:rsid w:val="00847AB1"/>
    <w:rsid w:val="008512E3"/>
    <w:rsid w:val="00854C15"/>
    <w:rsid w:val="008575F2"/>
    <w:rsid w:val="00862FAB"/>
    <w:rsid w:val="00867F3F"/>
    <w:rsid w:val="008721BE"/>
    <w:rsid w:val="00882A17"/>
    <w:rsid w:val="00886515"/>
    <w:rsid w:val="00887C00"/>
    <w:rsid w:val="008B740A"/>
    <w:rsid w:val="008C3ADF"/>
    <w:rsid w:val="008C5E48"/>
    <w:rsid w:val="008D2713"/>
    <w:rsid w:val="008D2C2B"/>
    <w:rsid w:val="008E00C9"/>
    <w:rsid w:val="008E0A5F"/>
    <w:rsid w:val="008F0309"/>
    <w:rsid w:val="008F589B"/>
    <w:rsid w:val="008F76F0"/>
    <w:rsid w:val="00900F14"/>
    <w:rsid w:val="009030C7"/>
    <w:rsid w:val="009066B3"/>
    <w:rsid w:val="00912894"/>
    <w:rsid w:val="00913429"/>
    <w:rsid w:val="00921409"/>
    <w:rsid w:val="00924647"/>
    <w:rsid w:val="00957C8E"/>
    <w:rsid w:val="00971BCA"/>
    <w:rsid w:val="009739B3"/>
    <w:rsid w:val="00982C74"/>
    <w:rsid w:val="009872ED"/>
    <w:rsid w:val="009A0393"/>
    <w:rsid w:val="009A1B06"/>
    <w:rsid w:val="009A562C"/>
    <w:rsid w:val="009A78F9"/>
    <w:rsid w:val="009A7A86"/>
    <w:rsid w:val="009B0EB3"/>
    <w:rsid w:val="009B6B17"/>
    <w:rsid w:val="009D0D64"/>
    <w:rsid w:val="009D2F7A"/>
    <w:rsid w:val="009D65A1"/>
    <w:rsid w:val="009D6836"/>
    <w:rsid w:val="009E3825"/>
    <w:rsid w:val="009F3712"/>
    <w:rsid w:val="009F5E44"/>
    <w:rsid w:val="00A060B6"/>
    <w:rsid w:val="00A240FE"/>
    <w:rsid w:val="00A24FD4"/>
    <w:rsid w:val="00A26819"/>
    <w:rsid w:val="00A34112"/>
    <w:rsid w:val="00A37342"/>
    <w:rsid w:val="00A443A9"/>
    <w:rsid w:val="00A47C18"/>
    <w:rsid w:val="00A56D05"/>
    <w:rsid w:val="00A60199"/>
    <w:rsid w:val="00A628FF"/>
    <w:rsid w:val="00A63BA9"/>
    <w:rsid w:val="00A940BE"/>
    <w:rsid w:val="00AB68B2"/>
    <w:rsid w:val="00AC596D"/>
    <w:rsid w:val="00AD19D8"/>
    <w:rsid w:val="00AD4DDC"/>
    <w:rsid w:val="00AD59DA"/>
    <w:rsid w:val="00AD628D"/>
    <w:rsid w:val="00AD6965"/>
    <w:rsid w:val="00AE03D9"/>
    <w:rsid w:val="00AE54CE"/>
    <w:rsid w:val="00AF16D2"/>
    <w:rsid w:val="00AF5087"/>
    <w:rsid w:val="00B006A5"/>
    <w:rsid w:val="00B009B8"/>
    <w:rsid w:val="00B10E4D"/>
    <w:rsid w:val="00B1480D"/>
    <w:rsid w:val="00B2742C"/>
    <w:rsid w:val="00B43E33"/>
    <w:rsid w:val="00B65DE9"/>
    <w:rsid w:val="00B80A3B"/>
    <w:rsid w:val="00B84EE0"/>
    <w:rsid w:val="00B944B8"/>
    <w:rsid w:val="00BB3AF3"/>
    <w:rsid w:val="00BC0EA5"/>
    <w:rsid w:val="00BD09E3"/>
    <w:rsid w:val="00BD1AFB"/>
    <w:rsid w:val="00BD1F55"/>
    <w:rsid w:val="00BD4C7C"/>
    <w:rsid w:val="00BE064E"/>
    <w:rsid w:val="00BE1F7A"/>
    <w:rsid w:val="00BE5BD5"/>
    <w:rsid w:val="00BF0B29"/>
    <w:rsid w:val="00C02711"/>
    <w:rsid w:val="00C03CF2"/>
    <w:rsid w:val="00C05939"/>
    <w:rsid w:val="00C07513"/>
    <w:rsid w:val="00C07D8D"/>
    <w:rsid w:val="00C116AE"/>
    <w:rsid w:val="00C20F91"/>
    <w:rsid w:val="00C24E4D"/>
    <w:rsid w:val="00C33074"/>
    <w:rsid w:val="00C3457E"/>
    <w:rsid w:val="00C35494"/>
    <w:rsid w:val="00C4025F"/>
    <w:rsid w:val="00C6291B"/>
    <w:rsid w:val="00C62B46"/>
    <w:rsid w:val="00C742CC"/>
    <w:rsid w:val="00C8543D"/>
    <w:rsid w:val="00C900C9"/>
    <w:rsid w:val="00CA1832"/>
    <w:rsid w:val="00CA2258"/>
    <w:rsid w:val="00CB2A9F"/>
    <w:rsid w:val="00CB4705"/>
    <w:rsid w:val="00CB544F"/>
    <w:rsid w:val="00CB79BE"/>
    <w:rsid w:val="00CC3AAA"/>
    <w:rsid w:val="00CC42EC"/>
    <w:rsid w:val="00CC6FEE"/>
    <w:rsid w:val="00CD1C40"/>
    <w:rsid w:val="00CD6448"/>
    <w:rsid w:val="00CD7771"/>
    <w:rsid w:val="00CE4BCF"/>
    <w:rsid w:val="00CE5AC6"/>
    <w:rsid w:val="00CF4A31"/>
    <w:rsid w:val="00D026B9"/>
    <w:rsid w:val="00D20EA0"/>
    <w:rsid w:val="00D21923"/>
    <w:rsid w:val="00D21F7A"/>
    <w:rsid w:val="00D25A8D"/>
    <w:rsid w:val="00D46784"/>
    <w:rsid w:val="00D547A6"/>
    <w:rsid w:val="00D63485"/>
    <w:rsid w:val="00D815A8"/>
    <w:rsid w:val="00D858F5"/>
    <w:rsid w:val="00D86D38"/>
    <w:rsid w:val="00D87BC5"/>
    <w:rsid w:val="00DA3783"/>
    <w:rsid w:val="00DA65C8"/>
    <w:rsid w:val="00DB4BD4"/>
    <w:rsid w:val="00DC3763"/>
    <w:rsid w:val="00DC70CE"/>
    <w:rsid w:val="00DD2FF4"/>
    <w:rsid w:val="00DE0FBE"/>
    <w:rsid w:val="00DE1923"/>
    <w:rsid w:val="00DF138F"/>
    <w:rsid w:val="00E023C5"/>
    <w:rsid w:val="00E06A12"/>
    <w:rsid w:val="00E26287"/>
    <w:rsid w:val="00E37EE8"/>
    <w:rsid w:val="00E410C5"/>
    <w:rsid w:val="00E507C7"/>
    <w:rsid w:val="00E6484C"/>
    <w:rsid w:val="00E67D92"/>
    <w:rsid w:val="00E71E63"/>
    <w:rsid w:val="00E812A6"/>
    <w:rsid w:val="00E81D7E"/>
    <w:rsid w:val="00E8632A"/>
    <w:rsid w:val="00E86876"/>
    <w:rsid w:val="00E9652D"/>
    <w:rsid w:val="00EA0277"/>
    <w:rsid w:val="00EA21ED"/>
    <w:rsid w:val="00EA5144"/>
    <w:rsid w:val="00EA574A"/>
    <w:rsid w:val="00EA64BF"/>
    <w:rsid w:val="00EB1563"/>
    <w:rsid w:val="00EB1981"/>
    <w:rsid w:val="00EB2A6C"/>
    <w:rsid w:val="00EF0573"/>
    <w:rsid w:val="00EF0D48"/>
    <w:rsid w:val="00F06AFD"/>
    <w:rsid w:val="00F113EB"/>
    <w:rsid w:val="00F113F4"/>
    <w:rsid w:val="00F1513A"/>
    <w:rsid w:val="00F270D7"/>
    <w:rsid w:val="00F30A7B"/>
    <w:rsid w:val="00F414A5"/>
    <w:rsid w:val="00F416E1"/>
    <w:rsid w:val="00F80D7E"/>
    <w:rsid w:val="00F86953"/>
    <w:rsid w:val="00F87DD7"/>
    <w:rsid w:val="00F9369E"/>
    <w:rsid w:val="00F970A9"/>
    <w:rsid w:val="00FA4552"/>
    <w:rsid w:val="00FA5ADD"/>
    <w:rsid w:val="00FB1221"/>
    <w:rsid w:val="00FB14EF"/>
    <w:rsid w:val="00FD6478"/>
    <w:rsid w:val="00FE3D7E"/>
    <w:rsid w:val="00FF3AF8"/>
    <w:rsid w:val="00FF7E5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0D64"/>
    <w:pPr>
      <w:spacing w:after="0" w:line="240" w:lineRule="auto"/>
    </w:pPr>
    <w:rPr>
      <w:rFonts w:ascii="Times New Roman" w:eastAsia="Times New Roman" w:hAnsi="Times New Roman" w:cs="Times New Roman"/>
      <w:sz w:val="24"/>
      <w:szCs w:val="24"/>
      <w:lang w:eastAsia="hr-HR"/>
    </w:rPr>
  </w:style>
  <w:style w:type="paragraph" w:styleId="Heading1">
    <w:name w:val="heading 1"/>
    <w:basedOn w:val="Normal"/>
    <w:next w:val="Normal"/>
    <w:link w:val="Heading1Char"/>
    <w:uiPriority w:val="9"/>
    <w:qFormat/>
    <w:rsid w:val="008575F2"/>
    <w:pPr>
      <w:keepNext/>
      <w:spacing w:before="240" w:after="60" w:line="276" w:lineRule="auto"/>
      <w:outlineLvl w:val="0"/>
    </w:pPr>
    <w:rPr>
      <w:rFonts w:ascii="Cambria" w:hAnsi="Cambria"/>
      <w:b/>
      <w:bCs/>
      <w:noProof/>
      <w:kern w:val="32"/>
      <w:sz w:val="32"/>
      <w:szCs w:val="32"/>
      <w:lang w:eastAsia="en-US"/>
    </w:rPr>
  </w:style>
  <w:style w:type="paragraph" w:styleId="Heading2">
    <w:name w:val="heading 2"/>
    <w:basedOn w:val="Normal"/>
    <w:next w:val="Normal"/>
    <w:link w:val="Heading2Char"/>
    <w:uiPriority w:val="9"/>
    <w:qFormat/>
    <w:rsid w:val="008575F2"/>
    <w:pPr>
      <w:keepNext/>
      <w:spacing w:before="240" w:after="60" w:line="276" w:lineRule="auto"/>
      <w:outlineLvl w:val="1"/>
    </w:pPr>
    <w:rPr>
      <w:rFonts w:ascii="Cambria" w:hAnsi="Cambria"/>
      <w:b/>
      <w:bCs/>
      <w:i/>
      <w:iCs/>
      <w:noProof/>
      <w:sz w:val="28"/>
      <w:szCs w:val="28"/>
      <w:lang w:eastAsia="en-US"/>
    </w:rPr>
  </w:style>
  <w:style w:type="paragraph" w:styleId="Heading4">
    <w:name w:val="heading 4"/>
    <w:basedOn w:val="Normal"/>
    <w:next w:val="Normal"/>
    <w:link w:val="Heading4Char"/>
    <w:uiPriority w:val="9"/>
    <w:semiHidden/>
    <w:unhideWhenUsed/>
    <w:qFormat/>
    <w:rsid w:val="00A26819"/>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865A0"/>
    <w:pPr>
      <w:spacing w:after="0" w:line="240" w:lineRule="auto"/>
    </w:pPr>
    <w:rPr>
      <w:rFonts w:ascii="Calibri" w:eastAsia="Calibri" w:hAnsi="Calibri" w:cs="Times New Roman"/>
      <w:noProof/>
    </w:rPr>
  </w:style>
  <w:style w:type="paragraph" w:styleId="NormalWeb">
    <w:name w:val="Normal (Web)"/>
    <w:basedOn w:val="Normal"/>
    <w:uiPriority w:val="99"/>
    <w:unhideWhenUsed/>
    <w:rsid w:val="00BD1F55"/>
    <w:pPr>
      <w:spacing w:before="100" w:beforeAutospacing="1" w:after="100" w:afterAutospacing="1"/>
    </w:pPr>
  </w:style>
  <w:style w:type="character" w:customStyle="1" w:styleId="apple-converted-space">
    <w:name w:val="apple-converted-space"/>
    <w:basedOn w:val="DefaultParagraphFont"/>
    <w:rsid w:val="00BD1F55"/>
  </w:style>
  <w:style w:type="character" w:styleId="Hyperlink">
    <w:name w:val="Hyperlink"/>
    <w:basedOn w:val="DefaultParagraphFont"/>
    <w:uiPriority w:val="99"/>
    <w:semiHidden/>
    <w:unhideWhenUsed/>
    <w:rsid w:val="00BD1F55"/>
    <w:rPr>
      <w:color w:val="0000FF"/>
      <w:u w:val="single"/>
    </w:rPr>
  </w:style>
  <w:style w:type="character" w:customStyle="1" w:styleId="Heading1Char">
    <w:name w:val="Heading 1 Char"/>
    <w:basedOn w:val="DefaultParagraphFont"/>
    <w:link w:val="Heading1"/>
    <w:uiPriority w:val="9"/>
    <w:rsid w:val="008575F2"/>
    <w:rPr>
      <w:rFonts w:ascii="Cambria" w:eastAsia="Times New Roman" w:hAnsi="Cambria" w:cs="Times New Roman"/>
      <w:b/>
      <w:bCs/>
      <w:noProof/>
      <w:kern w:val="32"/>
      <w:sz w:val="32"/>
      <w:szCs w:val="32"/>
    </w:rPr>
  </w:style>
  <w:style w:type="character" w:customStyle="1" w:styleId="Heading2Char">
    <w:name w:val="Heading 2 Char"/>
    <w:basedOn w:val="DefaultParagraphFont"/>
    <w:link w:val="Heading2"/>
    <w:uiPriority w:val="9"/>
    <w:rsid w:val="008575F2"/>
    <w:rPr>
      <w:rFonts w:ascii="Cambria" w:eastAsia="Times New Roman" w:hAnsi="Cambria" w:cs="Times New Roman"/>
      <w:b/>
      <w:bCs/>
      <w:i/>
      <w:iCs/>
      <w:noProof/>
      <w:sz w:val="28"/>
      <w:szCs w:val="28"/>
    </w:rPr>
  </w:style>
  <w:style w:type="paragraph" w:styleId="ListParagraph">
    <w:name w:val="List Paragraph"/>
    <w:basedOn w:val="Normal"/>
    <w:uiPriority w:val="34"/>
    <w:qFormat/>
    <w:rsid w:val="0042008D"/>
    <w:pPr>
      <w:ind w:left="720"/>
      <w:contextualSpacing/>
    </w:pPr>
  </w:style>
  <w:style w:type="character" w:customStyle="1" w:styleId="Heading4Char">
    <w:name w:val="Heading 4 Char"/>
    <w:basedOn w:val="DefaultParagraphFont"/>
    <w:link w:val="Heading4"/>
    <w:uiPriority w:val="9"/>
    <w:semiHidden/>
    <w:rsid w:val="00A26819"/>
    <w:rPr>
      <w:rFonts w:asciiTheme="majorHAnsi" w:eastAsiaTheme="majorEastAsia" w:hAnsiTheme="majorHAnsi" w:cstheme="majorBidi"/>
      <w:b/>
      <w:bCs/>
      <w:i/>
      <w:iCs/>
      <w:color w:val="4F81BD" w:themeColor="accent1"/>
      <w:sz w:val="24"/>
      <w:szCs w:val="24"/>
      <w:lang w:eastAsia="hr-HR"/>
    </w:rPr>
  </w:style>
  <w:style w:type="character" w:styleId="Strong">
    <w:name w:val="Strong"/>
    <w:basedOn w:val="DefaultParagraphFont"/>
    <w:uiPriority w:val="22"/>
    <w:qFormat/>
    <w:rsid w:val="00A26819"/>
    <w:rPr>
      <w:b/>
      <w:bCs/>
    </w:rPr>
  </w:style>
  <w:style w:type="paragraph" w:styleId="Header">
    <w:name w:val="header"/>
    <w:basedOn w:val="Normal"/>
    <w:link w:val="HeaderChar"/>
    <w:uiPriority w:val="99"/>
    <w:semiHidden/>
    <w:unhideWhenUsed/>
    <w:rsid w:val="003267D8"/>
    <w:pPr>
      <w:tabs>
        <w:tab w:val="center" w:pos="4536"/>
        <w:tab w:val="right" w:pos="9072"/>
      </w:tabs>
    </w:pPr>
  </w:style>
  <w:style w:type="character" w:customStyle="1" w:styleId="HeaderChar">
    <w:name w:val="Header Char"/>
    <w:basedOn w:val="DefaultParagraphFont"/>
    <w:link w:val="Header"/>
    <w:uiPriority w:val="99"/>
    <w:semiHidden/>
    <w:rsid w:val="003267D8"/>
    <w:rPr>
      <w:rFonts w:ascii="Times New Roman" w:eastAsia="Times New Roman" w:hAnsi="Times New Roman" w:cs="Times New Roman"/>
      <w:sz w:val="24"/>
      <w:szCs w:val="24"/>
      <w:lang w:eastAsia="hr-HR"/>
    </w:rPr>
  </w:style>
  <w:style w:type="paragraph" w:styleId="Footer">
    <w:name w:val="footer"/>
    <w:basedOn w:val="Normal"/>
    <w:link w:val="FooterChar"/>
    <w:uiPriority w:val="99"/>
    <w:semiHidden/>
    <w:unhideWhenUsed/>
    <w:rsid w:val="003267D8"/>
    <w:pPr>
      <w:tabs>
        <w:tab w:val="center" w:pos="4536"/>
        <w:tab w:val="right" w:pos="9072"/>
      </w:tabs>
    </w:pPr>
  </w:style>
  <w:style w:type="character" w:customStyle="1" w:styleId="FooterChar">
    <w:name w:val="Footer Char"/>
    <w:basedOn w:val="DefaultParagraphFont"/>
    <w:link w:val="Footer"/>
    <w:uiPriority w:val="99"/>
    <w:semiHidden/>
    <w:rsid w:val="003267D8"/>
    <w:rPr>
      <w:rFonts w:ascii="Times New Roman" w:eastAsia="Times New Roman" w:hAnsi="Times New Roman" w:cs="Times New Roman"/>
      <w:sz w:val="24"/>
      <w:szCs w:val="24"/>
      <w:lang w:eastAsia="hr-HR"/>
    </w:rPr>
  </w:style>
  <w:style w:type="paragraph" w:styleId="BalloonText">
    <w:name w:val="Balloon Text"/>
    <w:basedOn w:val="Normal"/>
    <w:link w:val="BalloonTextChar"/>
    <w:uiPriority w:val="99"/>
    <w:semiHidden/>
    <w:unhideWhenUsed/>
    <w:rsid w:val="00410AE4"/>
    <w:rPr>
      <w:rFonts w:ascii="Tahoma" w:hAnsi="Tahoma" w:cs="Tahoma"/>
      <w:sz w:val="16"/>
      <w:szCs w:val="16"/>
    </w:rPr>
  </w:style>
  <w:style w:type="character" w:customStyle="1" w:styleId="BalloonTextChar">
    <w:name w:val="Balloon Text Char"/>
    <w:basedOn w:val="DefaultParagraphFont"/>
    <w:link w:val="BalloonText"/>
    <w:uiPriority w:val="99"/>
    <w:semiHidden/>
    <w:rsid w:val="00410AE4"/>
    <w:rPr>
      <w:rFonts w:ascii="Tahoma" w:eastAsia="Times New Roman" w:hAnsi="Tahoma" w:cs="Tahoma"/>
      <w:sz w:val="16"/>
      <w:szCs w:val="16"/>
      <w:lang w:eastAsia="hr-H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0D64"/>
    <w:pPr>
      <w:spacing w:after="0" w:line="240" w:lineRule="auto"/>
    </w:pPr>
    <w:rPr>
      <w:rFonts w:ascii="Times New Roman" w:eastAsia="Times New Roman" w:hAnsi="Times New Roman" w:cs="Times New Roman"/>
      <w:sz w:val="24"/>
      <w:szCs w:val="24"/>
      <w:lang w:eastAsia="hr-HR"/>
    </w:rPr>
  </w:style>
  <w:style w:type="paragraph" w:styleId="Heading1">
    <w:name w:val="heading 1"/>
    <w:basedOn w:val="Normal"/>
    <w:next w:val="Normal"/>
    <w:link w:val="Heading1Char"/>
    <w:uiPriority w:val="9"/>
    <w:qFormat/>
    <w:rsid w:val="008575F2"/>
    <w:pPr>
      <w:keepNext/>
      <w:spacing w:before="240" w:after="60" w:line="276" w:lineRule="auto"/>
      <w:outlineLvl w:val="0"/>
    </w:pPr>
    <w:rPr>
      <w:rFonts w:ascii="Cambria" w:hAnsi="Cambria"/>
      <w:b/>
      <w:bCs/>
      <w:noProof/>
      <w:kern w:val="32"/>
      <w:sz w:val="32"/>
      <w:szCs w:val="32"/>
      <w:lang w:eastAsia="en-US"/>
    </w:rPr>
  </w:style>
  <w:style w:type="paragraph" w:styleId="Heading2">
    <w:name w:val="heading 2"/>
    <w:basedOn w:val="Normal"/>
    <w:next w:val="Normal"/>
    <w:link w:val="Heading2Char"/>
    <w:uiPriority w:val="9"/>
    <w:qFormat/>
    <w:rsid w:val="008575F2"/>
    <w:pPr>
      <w:keepNext/>
      <w:spacing w:before="240" w:after="60" w:line="276" w:lineRule="auto"/>
      <w:outlineLvl w:val="1"/>
    </w:pPr>
    <w:rPr>
      <w:rFonts w:ascii="Cambria" w:hAnsi="Cambria"/>
      <w:b/>
      <w:bCs/>
      <w:i/>
      <w:iCs/>
      <w:noProof/>
      <w:sz w:val="28"/>
      <w:szCs w:val="28"/>
      <w:lang w:eastAsia="en-US"/>
    </w:rPr>
  </w:style>
  <w:style w:type="paragraph" w:styleId="Heading4">
    <w:name w:val="heading 4"/>
    <w:basedOn w:val="Normal"/>
    <w:next w:val="Normal"/>
    <w:link w:val="Heading4Char"/>
    <w:uiPriority w:val="9"/>
    <w:semiHidden/>
    <w:unhideWhenUsed/>
    <w:qFormat/>
    <w:rsid w:val="00A26819"/>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865A0"/>
    <w:pPr>
      <w:spacing w:after="0" w:line="240" w:lineRule="auto"/>
    </w:pPr>
    <w:rPr>
      <w:rFonts w:ascii="Calibri" w:eastAsia="Calibri" w:hAnsi="Calibri" w:cs="Times New Roman"/>
      <w:noProof/>
    </w:rPr>
  </w:style>
  <w:style w:type="paragraph" w:styleId="NormalWeb">
    <w:name w:val="Normal (Web)"/>
    <w:basedOn w:val="Normal"/>
    <w:uiPriority w:val="99"/>
    <w:unhideWhenUsed/>
    <w:rsid w:val="00BD1F55"/>
    <w:pPr>
      <w:spacing w:before="100" w:beforeAutospacing="1" w:after="100" w:afterAutospacing="1"/>
    </w:pPr>
  </w:style>
  <w:style w:type="character" w:customStyle="1" w:styleId="apple-converted-space">
    <w:name w:val="apple-converted-space"/>
    <w:basedOn w:val="DefaultParagraphFont"/>
    <w:rsid w:val="00BD1F55"/>
  </w:style>
  <w:style w:type="character" w:styleId="Hyperlink">
    <w:name w:val="Hyperlink"/>
    <w:basedOn w:val="DefaultParagraphFont"/>
    <w:uiPriority w:val="99"/>
    <w:semiHidden/>
    <w:unhideWhenUsed/>
    <w:rsid w:val="00BD1F55"/>
    <w:rPr>
      <w:color w:val="0000FF"/>
      <w:u w:val="single"/>
    </w:rPr>
  </w:style>
  <w:style w:type="character" w:customStyle="1" w:styleId="Heading1Char">
    <w:name w:val="Heading 1 Char"/>
    <w:basedOn w:val="DefaultParagraphFont"/>
    <w:link w:val="Heading1"/>
    <w:uiPriority w:val="9"/>
    <w:rsid w:val="008575F2"/>
    <w:rPr>
      <w:rFonts w:ascii="Cambria" w:eastAsia="Times New Roman" w:hAnsi="Cambria" w:cs="Times New Roman"/>
      <w:b/>
      <w:bCs/>
      <w:noProof/>
      <w:kern w:val="32"/>
      <w:sz w:val="32"/>
      <w:szCs w:val="32"/>
    </w:rPr>
  </w:style>
  <w:style w:type="character" w:customStyle="1" w:styleId="Heading2Char">
    <w:name w:val="Heading 2 Char"/>
    <w:basedOn w:val="DefaultParagraphFont"/>
    <w:link w:val="Heading2"/>
    <w:uiPriority w:val="9"/>
    <w:rsid w:val="008575F2"/>
    <w:rPr>
      <w:rFonts w:ascii="Cambria" w:eastAsia="Times New Roman" w:hAnsi="Cambria" w:cs="Times New Roman"/>
      <w:b/>
      <w:bCs/>
      <w:i/>
      <w:iCs/>
      <w:noProof/>
      <w:sz w:val="28"/>
      <w:szCs w:val="28"/>
    </w:rPr>
  </w:style>
  <w:style w:type="paragraph" w:styleId="ListParagraph">
    <w:name w:val="List Paragraph"/>
    <w:basedOn w:val="Normal"/>
    <w:uiPriority w:val="34"/>
    <w:qFormat/>
    <w:rsid w:val="0042008D"/>
    <w:pPr>
      <w:ind w:left="720"/>
      <w:contextualSpacing/>
    </w:pPr>
  </w:style>
  <w:style w:type="character" w:customStyle="1" w:styleId="Heading4Char">
    <w:name w:val="Heading 4 Char"/>
    <w:basedOn w:val="DefaultParagraphFont"/>
    <w:link w:val="Heading4"/>
    <w:uiPriority w:val="9"/>
    <w:semiHidden/>
    <w:rsid w:val="00A26819"/>
    <w:rPr>
      <w:rFonts w:asciiTheme="majorHAnsi" w:eastAsiaTheme="majorEastAsia" w:hAnsiTheme="majorHAnsi" w:cstheme="majorBidi"/>
      <w:b/>
      <w:bCs/>
      <w:i/>
      <w:iCs/>
      <w:color w:val="4F81BD" w:themeColor="accent1"/>
      <w:sz w:val="24"/>
      <w:szCs w:val="24"/>
      <w:lang w:eastAsia="hr-HR"/>
    </w:rPr>
  </w:style>
  <w:style w:type="character" w:styleId="Strong">
    <w:name w:val="Strong"/>
    <w:basedOn w:val="DefaultParagraphFont"/>
    <w:uiPriority w:val="22"/>
    <w:qFormat/>
    <w:rsid w:val="00A26819"/>
    <w:rPr>
      <w:b/>
      <w:bCs/>
    </w:rPr>
  </w:style>
  <w:style w:type="paragraph" w:styleId="Header">
    <w:name w:val="header"/>
    <w:basedOn w:val="Normal"/>
    <w:link w:val="HeaderChar"/>
    <w:uiPriority w:val="99"/>
    <w:semiHidden/>
    <w:unhideWhenUsed/>
    <w:rsid w:val="003267D8"/>
    <w:pPr>
      <w:tabs>
        <w:tab w:val="center" w:pos="4536"/>
        <w:tab w:val="right" w:pos="9072"/>
      </w:tabs>
    </w:pPr>
  </w:style>
  <w:style w:type="character" w:customStyle="1" w:styleId="HeaderChar">
    <w:name w:val="Header Char"/>
    <w:basedOn w:val="DefaultParagraphFont"/>
    <w:link w:val="Header"/>
    <w:uiPriority w:val="99"/>
    <w:semiHidden/>
    <w:rsid w:val="003267D8"/>
    <w:rPr>
      <w:rFonts w:ascii="Times New Roman" w:eastAsia="Times New Roman" w:hAnsi="Times New Roman" w:cs="Times New Roman"/>
      <w:sz w:val="24"/>
      <w:szCs w:val="24"/>
      <w:lang w:eastAsia="hr-HR"/>
    </w:rPr>
  </w:style>
  <w:style w:type="paragraph" w:styleId="Footer">
    <w:name w:val="footer"/>
    <w:basedOn w:val="Normal"/>
    <w:link w:val="FooterChar"/>
    <w:uiPriority w:val="99"/>
    <w:semiHidden/>
    <w:unhideWhenUsed/>
    <w:rsid w:val="003267D8"/>
    <w:pPr>
      <w:tabs>
        <w:tab w:val="center" w:pos="4536"/>
        <w:tab w:val="right" w:pos="9072"/>
      </w:tabs>
    </w:pPr>
  </w:style>
  <w:style w:type="character" w:customStyle="1" w:styleId="FooterChar">
    <w:name w:val="Footer Char"/>
    <w:basedOn w:val="DefaultParagraphFont"/>
    <w:link w:val="Footer"/>
    <w:uiPriority w:val="99"/>
    <w:semiHidden/>
    <w:rsid w:val="003267D8"/>
    <w:rPr>
      <w:rFonts w:ascii="Times New Roman" w:eastAsia="Times New Roman" w:hAnsi="Times New Roman" w:cs="Times New Roman"/>
      <w:sz w:val="24"/>
      <w:szCs w:val="24"/>
      <w:lang w:eastAsia="hr-HR"/>
    </w:rPr>
  </w:style>
  <w:style w:type="paragraph" w:styleId="BalloonText">
    <w:name w:val="Balloon Text"/>
    <w:basedOn w:val="Normal"/>
    <w:link w:val="BalloonTextChar"/>
    <w:uiPriority w:val="99"/>
    <w:semiHidden/>
    <w:unhideWhenUsed/>
    <w:rsid w:val="00410AE4"/>
    <w:rPr>
      <w:rFonts w:ascii="Tahoma" w:hAnsi="Tahoma" w:cs="Tahoma"/>
      <w:sz w:val="16"/>
      <w:szCs w:val="16"/>
    </w:rPr>
  </w:style>
  <w:style w:type="character" w:customStyle="1" w:styleId="BalloonTextChar">
    <w:name w:val="Balloon Text Char"/>
    <w:basedOn w:val="DefaultParagraphFont"/>
    <w:link w:val="BalloonText"/>
    <w:uiPriority w:val="99"/>
    <w:semiHidden/>
    <w:rsid w:val="00410AE4"/>
    <w:rPr>
      <w:rFonts w:ascii="Tahoma" w:eastAsia="Times New Roman" w:hAnsi="Tahoma" w:cs="Tahoma"/>
      <w:sz w:val="16"/>
      <w:szCs w:val="16"/>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835489">
      <w:bodyDiv w:val="1"/>
      <w:marLeft w:val="0"/>
      <w:marRight w:val="0"/>
      <w:marTop w:val="0"/>
      <w:marBottom w:val="0"/>
      <w:divBdr>
        <w:top w:val="none" w:sz="0" w:space="0" w:color="auto"/>
        <w:left w:val="none" w:sz="0" w:space="0" w:color="auto"/>
        <w:bottom w:val="none" w:sz="0" w:space="0" w:color="auto"/>
        <w:right w:val="none" w:sz="0" w:space="0" w:color="auto"/>
      </w:divBdr>
    </w:div>
    <w:div w:id="416169438">
      <w:bodyDiv w:val="1"/>
      <w:marLeft w:val="0"/>
      <w:marRight w:val="0"/>
      <w:marTop w:val="0"/>
      <w:marBottom w:val="0"/>
      <w:divBdr>
        <w:top w:val="none" w:sz="0" w:space="0" w:color="auto"/>
        <w:left w:val="none" w:sz="0" w:space="0" w:color="auto"/>
        <w:bottom w:val="none" w:sz="0" w:space="0" w:color="auto"/>
        <w:right w:val="none" w:sz="0" w:space="0" w:color="auto"/>
      </w:divBdr>
    </w:div>
    <w:div w:id="620965673">
      <w:bodyDiv w:val="1"/>
      <w:marLeft w:val="0"/>
      <w:marRight w:val="0"/>
      <w:marTop w:val="0"/>
      <w:marBottom w:val="0"/>
      <w:divBdr>
        <w:top w:val="none" w:sz="0" w:space="0" w:color="auto"/>
        <w:left w:val="none" w:sz="0" w:space="0" w:color="auto"/>
        <w:bottom w:val="none" w:sz="0" w:space="0" w:color="auto"/>
        <w:right w:val="none" w:sz="0" w:space="0" w:color="auto"/>
      </w:divBdr>
    </w:div>
    <w:div w:id="1088774589">
      <w:bodyDiv w:val="1"/>
      <w:marLeft w:val="0"/>
      <w:marRight w:val="0"/>
      <w:marTop w:val="0"/>
      <w:marBottom w:val="0"/>
      <w:divBdr>
        <w:top w:val="none" w:sz="0" w:space="0" w:color="auto"/>
        <w:left w:val="none" w:sz="0" w:space="0" w:color="auto"/>
        <w:bottom w:val="none" w:sz="0" w:space="0" w:color="auto"/>
        <w:right w:val="none" w:sz="0" w:space="0" w:color="auto"/>
      </w:divBdr>
    </w:div>
    <w:div w:id="1154252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5" Type="http://schemas.openxmlformats.org/officeDocument/2006/relationships/settings" Target="settings.xml"/><Relationship Id="rId10" Type="http://schemas.openxmlformats.org/officeDocument/2006/relationships/chart" Target="charts/chart2.xml"/><Relationship Id="rId4" Type="http://schemas.microsoft.com/office/2007/relationships/stylesWithEffects" Target="stylesWithEffect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hr-HR"/>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0"/>
    <c:view3D>
      <c:rotX val="15"/>
      <c:rotY val="20"/>
      <c:rAngAx val="1"/>
    </c:view3D>
    <c:floor>
      <c:thickness val="0"/>
    </c:floor>
    <c:sideWall>
      <c:thickness val="0"/>
    </c:sideWall>
    <c:backWall>
      <c:thickness val="0"/>
    </c:backWall>
    <c:plotArea>
      <c:layout>
        <c:manualLayout>
          <c:layoutTarget val="inner"/>
          <c:xMode val="edge"/>
          <c:yMode val="edge"/>
          <c:x val="9.8184784193642557E-2"/>
          <c:y val="6.3898887639045152E-2"/>
          <c:w val="0.74233723388743078"/>
          <c:h val="0.82705005624296968"/>
        </c:manualLayout>
      </c:layout>
      <c:bar3DChart>
        <c:barDir val="col"/>
        <c:grouping val="clustered"/>
        <c:varyColors val="0"/>
        <c:ser>
          <c:idx val="0"/>
          <c:order val="0"/>
          <c:tx>
            <c:strRef>
              <c:f>List1!$B$1</c:f>
              <c:strCache>
                <c:ptCount val="1"/>
                <c:pt idx="0">
                  <c:v>Često</c:v>
                </c:pt>
              </c:strCache>
            </c:strRef>
          </c:tx>
          <c:invertIfNegative val="0"/>
          <c:dLbls>
            <c:dLbl>
              <c:idx val="0"/>
              <c:tx>
                <c:rich>
                  <a:bodyPr/>
                  <a:lstStyle/>
                  <a:p>
                    <a:r>
                      <a:rPr lang="en-US"/>
                      <a:t>59</a:t>
                    </a:r>
                    <a:r>
                      <a:rPr lang="hr-HR"/>
                      <a:t> %</a:t>
                    </a:r>
                    <a:endParaRPr lang="en-US"/>
                  </a:p>
                </c:rich>
              </c:tx>
              <c:showLegendKey val="0"/>
              <c:showVal val="1"/>
              <c:showCatName val="0"/>
              <c:showSerName val="0"/>
              <c:showPercent val="0"/>
              <c:showBubbleSize val="0"/>
            </c:dLbl>
            <c:dLbl>
              <c:idx val="1"/>
              <c:tx>
                <c:rich>
                  <a:bodyPr/>
                  <a:lstStyle/>
                  <a:p>
                    <a:r>
                      <a:rPr lang="en-US"/>
                      <a:t>7</a:t>
                    </a:r>
                    <a:r>
                      <a:rPr lang="hr-HR"/>
                      <a:t>%</a:t>
                    </a:r>
                    <a:endParaRPr lang="en-US"/>
                  </a:p>
                </c:rich>
              </c:tx>
              <c:showLegendKey val="0"/>
              <c:showVal val="1"/>
              <c:showCatName val="0"/>
              <c:showSerName val="0"/>
              <c:showPercent val="0"/>
              <c:showBubbleSize val="0"/>
            </c:dLbl>
            <c:showLegendKey val="0"/>
            <c:showVal val="1"/>
            <c:showCatName val="0"/>
            <c:showSerName val="0"/>
            <c:showPercent val="0"/>
            <c:showBubbleSize val="0"/>
            <c:showLeaderLines val="0"/>
          </c:dLbls>
          <c:cat>
            <c:strRef>
              <c:f>List1!$A$2:$A$3</c:f>
              <c:strCache>
                <c:ptCount val="2"/>
                <c:pt idx="0">
                  <c:v>Učenici</c:v>
                </c:pt>
                <c:pt idx="1">
                  <c:v>Učenice</c:v>
                </c:pt>
              </c:strCache>
            </c:strRef>
          </c:cat>
          <c:val>
            <c:numRef>
              <c:f>List1!$B$2:$B$3</c:f>
              <c:numCache>
                <c:formatCode>General</c:formatCode>
                <c:ptCount val="2"/>
                <c:pt idx="0">
                  <c:v>59</c:v>
                </c:pt>
                <c:pt idx="1">
                  <c:v>7</c:v>
                </c:pt>
              </c:numCache>
            </c:numRef>
          </c:val>
        </c:ser>
        <c:ser>
          <c:idx val="1"/>
          <c:order val="1"/>
          <c:tx>
            <c:strRef>
              <c:f>List1!$C$1</c:f>
              <c:strCache>
                <c:ptCount val="1"/>
                <c:pt idx="0">
                  <c:v>Povremeno</c:v>
                </c:pt>
              </c:strCache>
            </c:strRef>
          </c:tx>
          <c:invertIfNegative val="0"/>
          <c:dLbls>
            <c:dLbl>
              <c:idx val="0"/>
              <c:tx>
                <c:rich>
                  <a:bodyPr/>
                  <a:lstStyle/>
                  <a:p>
                    <a:r>
                      <a:rPr lang="en-US"/>
                      <a:t>33</a:t>
                    </a:r>
                    <a:r>
                      <a:rPr lang="hr-HR"/>
                      <a:t>%</a:t>
                    </a:r>
                    <a:endParaRPr lang="en-US"/>
                  </a:p>
                </c:rich>
              </c:tx>
              <c:showLegendKey val="0"/>
              <c:showVal val="1"/>
              <c:showCatName val="0"/>
              <c:showSerName val="0"/>
              <c:showPercent val="0"/>
              <c:showBubbleSize val="0"/>
            </c:dLbl>
            <c:dLbl>
              <c:idx val="1"/>
              <c:tx>
                <c:rich>
                  <a:bodyPr/>
                  <a:lstStyle/>
                  <a:p>
                    <a:r>
                      <a:rPr lang="en-US"/>
                      <a:t>53</a:t>
                    </a:r>
                    <a:r>
                      <a:rPr lang="hr-HR"/>
                      <a:t>%</a:t>
                    </a:r>
                    <a:endParaRPr lang="en-US"/>
                  </a:p>
                </c:rich>
              </c:tx>
              <c:showLegendKey val="0"/>
              <c:showVal val="1"/>
              <c:showCatName val="0"/>
              <c:showSerName val="0"/>
              <c:showPercent val="0"/>
              <c:showBubbleSize val="0"/>
            </c:dLbl>
            <c:showLegendKey val="0"/>
            <c:showVal val="1"/>
            <c:showCatName val="0"/>
            <c:showSerName val="0"/>
            <c:showPercent val="0"/>
            <c:showBubbleSize val="0"/>
            <c:showLeaderLines val="0"/>
          </c:dLbls>
          <c:cat>
            <c:strRef>
              <c:f>List1!$A$2:$A$3</c:f>
              <c:strCache>
                <c:ptCount val="2"/>
                <c:pt idx="0">
                  <c:v>Učenici</c:v>
                </c:pt>
                <c:pt idx="1">
                  <c:v>Učenice</c:v>
                </c:pt>
              </c:strCache>
            </c:strRef>
          </c:cat>
          <c:val>
            <c:numRef>
              <c:f>List1!$C$2:$C$3</c:f>
              <c:numCache>
                <c:formatCode>General</c:formatCode>
                <c:ptCount val="2"/>
                <c:pt idx="0">
                  <c:v>33</c:v>
                </c:pt>
                <c:pt idx="1">
                  <c:v>53</c:v>
                </c:pt>
              </c:numCache>
            </c:numRef>
          </c:val>
        </c:ser>
        <c:ser>
          <c:idx val="2"/>
          <c:order val="2"/>
          <c:tx>
            <c:strRef>
              <c:f>List1!$D$1</c:f>
              <c:strCache>
                <c:ptCount val="1"/>
                <c:pt idx="0">
                  <c:v>Nikad</c:v>
                </c:pt>
              </c:strCache>
            </c:strRef>
          </c:tx>
          <c:invertIfNegative val="0"/>
          <c:dLbls>
            <c:dLbl>
              <c:idx val="0"/>
              <c:tx>
                <c:rich>
                  <a:bodyPr/>
                  <a:lstStyle/>
                  <a:p>
                    <a:r>
                      <a:rPr lang="hr-HR"/>
                      <a:t>8%</a:t>
                    </a:r>
                    <a:endParaRPr lang="en-US"/>
                  </a:p>
                </c:rich>
              </c:tx>
              <c:showLegendKey val="0"/>
              <c:showVal val="1"/>
              <c:showCatName val="0"/>
              <c:showSerName val="0"/>
              <c:showPercent val="0"/>
              <c:showBubbleSize val="0"/>
            </c:dLbl>
            <c:dLbl>
              <c:idx val="1"/>
              <c:tx>
                <c:rich>
                  <a:bodyPr/>
                  <a:lstStyle/>
                  <a:p>
                    <a:r>
                      <a:rPr lang="en-US"/>
                      <a:t>40</a:t>
                    </a:r>
                    <a:r>
                      <a:rPr lang="hr-HR"/>
                      <a:t>%</a:t>
                    </a:r>
                    <a:endParaRPr lang="en-US"/>
                  </a:p>
                </c:rich>
              </c:tx>
              <c:showLegendKey val="0"/>
              <c:showVal val="1"/>
              <c:showCatName val="0"/>
              <c:showSerName val="0"/>
              <c:showPercent val="0"/>
              <c:showBubbleSize val="0"/>
            </c:dLbl>
            <c:showLegendKey val="0"/>
            <c:showVal val="1"/>
            <c:showCatName val="0"/>
            <c:showSerName val="0"/>
            <c:showPercent val="0"/>
            <c:showBubbleSize val="0"/>
            <c:showLeaderLines val="0"/>
          </c:dLbls>
          <c:cat>
            <c:strRef>
              <c:f>List1!$A$2:$A$3</c:f>
              <c:strCache>
                <c:ptCount val="2"/>
                <c:pt idx="0">
                  <c:v>Učenici</c:v>
                </c:pt>
                <c:pt idx="1">
                  <c:v>Učenice</c:v>
                </c:pt>
              </c:strCache>
            </c:strRef>
          </c:cat>
          <c:val>
            <c:numRef>
              <c:f>List1!$D$2:$D$3</c:f>
              <c:numCache>
                <c:formatCode>General</c:formatCode>
                <c:ptCount val="2"/>
                <c:pt idx="0">
                  <c:v>8</c:v>
                </c:pt>
                <c:pt idx="1">
                  <c:v>40</c:v>
                </c:pt>
              </c:numCache>
            </c:numRef>
          </c:val>
        </c:ser>
        <c:dLbls>
          <c:showLegendKey val="0"/>
          <c:showVal val="0"/>
          <c:showCatName val="0"/>
          <c:showSerName val="0"/>
          <c:showPercent val="0"/>
          <c:showBubbleSize val="0"/>
        </c:dLbls>
        <c:gapWidth val="150"/>
        <c:shape val="cylinder"/>
        <c:axId val="88228608"/>
        <c:axId val="88230144"/>
        <c:axId val="0"/>
      </c:bar3DChart>
      <c:catAx>
        <c:axId val="88228608"/>
        <c:scaling>
          <c:orientation val="minMax"/>
        </c:scaling>
        <c:delete val="0"/>
        <c:axPos val="b"/>
        <c:majorTickMark val="out"/>
        <c:minorTickMark val="none"/>
        <c:tickLblPos val="nextTo"/>
        <c:crossAx val="88230144"/>
        <c:crosses val="autoZero"/>
        <c:auto val="1"/>
        <c:lblAlgn val="ctr"/>
        <c:lblOffset val="100"/>
        <c:noMultiLvlLbl val="0"/>
      </c:catAx>
      <c:valAx>
        <c:axId val="88230144"/>
        <c:scaling>
          <c:orientation val="minMax"/>
        </c:scaling>
        <c:delete val="0"/>
        <c:axPos val="l"/>
        <c:majorGridlines/>
        <c:numFmt formatCode="General" sourceLinked="1"/>
        <c:majorTickMark val="out"/>
        <c:minorTickMark val="none"/>
        <c:tickLblPos val="nextTo"/>
        <c:crossAx val="88228608"/>
        <c:crosses val="autoZero"/>
        <c:crossBetween val="between"/>
      </c:valAx>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hr-HR"/>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tx>
            <c:strRef>
              <c:f>List1!$B$1</c:f>
              <c:strCache>
                <c:ptCount val="1"/>
                <c:pt idx="0">
                  <c:v>Zašto idete na mjesta s igrama na sreću ?</c:v>
                </c:pt>
              </c:strCache>
            </c:strRef>
          </c:tx>
          <c:explosion val="25"/>
          <c:dLbls>
            <c:dLbl>
              <c:idx val="0"/>
              <c:tx>
                <c:rich>
                  <a:bodyPr/>
                  <a:lstStyle/>
                  <a:p>
                    <a:r>
                      <a:rPr lang="en-US"/>
                      <a:t>64</a:t>
                    </a:r>
                    <a:r>
                      <a:rPr lang="hr-HR"/>
                      <a:t>%</a:t>
                    </a:r>
                    <a:endParaRPr lang="en-US"/>
                  </a:p>
                </c:rich>
              </c:tx>
              <c:showLegendKey val="0"/>
              <c:showVal val="1"/>
              <c:showCatName val="0"/>
              <c:showSerName val="0"/>
              <c:showPercent val="0"/>
              <c:showBubbleSize val="0"/>
            </c:dLbl>
            <c:dLbl>
              <c:idx val="1"/>
              <c:tx>
                <c:rich>
                  <a:bodyPr/>
                  <a:lstStyle/>
                  <a:p>
                    <a:r>
                      <a:rPr lang="hr-HR"/>
                      <a:t>11%</a:t>
                    </a:r>
                    <a:endParaRPr lang="en-US"/>
                  </a:p>
                </c:rich>
              </c:tx>
              <c:showLegendKey val="0"/>
              <c:showVal val="1"/>
              <c:showCatName val="0"/>
              <c:showSerName val="0"/>
              <c:showPercent val="0"/>
              <c:showBubbleSize val="0"/>
            </c:dLbl>
            <c:dLbl>
              <c:idx val="2"/>
              <c:layout>
                <c:manualLayout>
                  <c:x val="5.3884229145269892E-2"/>
                  <c:y val="3.5634410830225192E-2"/>
                </c:manualLayout>
              </c:layout>
              <c:tx>
                <c:rich>
                  <a:bodyPr/>
                  <a:lstStyle/>
                  <a:p>
                    <a:r>
                      <a:rPr lang="hr-HR"/>
                      <a:t>25%</a:t>
                    </a:r>
                    <a:endParaRPr lang="en-US"/>
                  </a:p>
                </c:rich>
              </c:tx>
              <c:showLegendKey val="0"/>
              <c:showVal val="1"/>
              <c:showCatName val="0"/>
              <c:showSerName val="0"/>
              <c:showPercent val="0"/>
              <c:showBubbleSize val="0"/>
            </c:dLbl>
            <c:showLegendKey val="0"/>
            <c:showVal val="0"/>
            <c:showCatName val="0"/>
            <c:showSerName val="0"/>
            <c:showPercent val="0"/>
            <c:showBubbleSize val="0"/>
          </c:dLbls>
          <c:cat>
            <c:strRef>
              <c:f>List1!$A$2:$A$4</c:f>
              <c:strCache>
                <c:ptCount val="3"/>
                <c:pt idx="0">
                  <c:v>Zabava</c:v>
                </c:pt>
                <c:pt idx="1">
                  <c:v>Novac</c:v>
                </c:pt>
                <c:pt idx="2">
                  <c:v>Ne idem na takva mjesta</c:v>
                </c:pt>
              </c:strCache>
            </c:strRef>
          </c:cat>
          <c:val>
            <c:numRef>
              <c:f>List1!$B$2:$B$4</c:f>
              <c:numCache>
                <c:formatCode>General</c:formatCode>
                <c:ptCount val="3"/>
                <c:pt idx="0">
                  <c:v>64</c:v>
                </c:pt>
                <c:pt idx="1">
                  <c:v>11</c:v>
                </c:pt>
                <c:pt idx="2">
                  <c:v>25</c:v>
                </c:pt>
              </c:numCache>
            </c:numRef>
          </c:val>
        </c:ser>
        <c:dLbls>
          <c:showLegendKey val="0"/>
          <c:showVal val="0"/>
          <c:showCatName val="0"/>
          <c:showSerName val="0"/>
          <c:showPercent val="0"/>
          <c:showBubbleSize val="0"/>
          <c:showLeaderLines val="1"/>
        </c:dLbls>
      </c:pie3DChart>
    </c:plotArea>
    <c:legend>
      <c:legendPos val="r"/>
      <c:layout>
        <c:manualLayout>
          <c:xMode val="edge"/>
          <c:yMode val="edge"/>
          <c:x val="0.71397466621020322"/>
          <c:y val="0.44896118248376843"/>
          <c:w val="0.28360987485259992"/>
          <c:h val="0.23793307086614213"/>
        </c:manualLayout>
      </c:layou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hr-HR"/>
  <c:roundedCorners val="0"/>
  <mc:AlternateContent xmlns:mc="http://schemas.openxmlformats.org/markup-compatibility/2006">
    <mc:Choice xmlns:c14="http://schemas.microsoft.com/office/drawing/2007/8/2/chart" Requires="c14">
      <c14:style val="101"/>
    </mc:Choice>
    <mc:Fallback>
      <c:style val="1"/>
    </mc:Fallback>
  </mc:AlternateContent>
  <c:chart>
    <c:autoTitleDeleted val="1"/>
    <c:plotArea>
      <c:layout/>
      <c:pieChart>
        <c:varyColors val="1"/>
        <c:ser>
          <c:idx val="0"/>
          <c:order val="0"/>
          <c:tx>
            <c:strRef>
              <c:f>List1!$B$1</c:f>
              <c:strCache>
                <c:ptCount val="1"/>
                <c:pt idx="0">
                  <c:v>Stupac1</c:v>
                </c:pt>
              </c:strCache>
            </c:strRef>
          </c:tx>
          <c:explosion val="25"/>
          <c:dLbls>
            <c:dLbl>
              <c:idx val="1"/>
              <c:tx>
                <c:rich>
                  <a:bodyPr/>
                  <a:lstStyle/>
                  <a:p>
                    <a:r>
                      <a:rPr lang="hr-HR"/>
                      <a:t>10%</a:t>
                    </a:r>
                    <a:endParaRPr lang="en-US"/>
                  </a:p>
                </c:rich>
              </c:tx>
              <c:showLegendKey val="0"/>
              <c:showVal val="1"/>
              <c:showCatName val="0"/>
              <c:showSerName val="0"/>
              <c:showPercent val="0"/>
              <c:showBubbleSize val="0"/>
            </c:dLbl>
            <c:dLbl>
              <c:idx val="2"/>
              <c:tx>
                <c:rich>
                  <a:bodyPr/>
                  <a:lstStyle/>
                  <a:p>
                    <a:r>
                      <a:rPr lang="en-US"/>
                      <a:t>1</a:t>
                    </a:r>
                    <a:r>
                      <a:rPr lang="hr-HR"/>
                      <a:t>2%</a:t>
                    </a:r>
                    <a:endParaRPr lang="en-US"/>
                  </a:p>
                </c:rich>
              </c:tx>
              <c:showLegendKey val="0"/>
              <c:showVal val="1"/>
              <c:showCatName val="0"/>
              <c:showSerName val="0"/>
              <c:showPercent val="0"/>
              <c:showBubbleSize val="0"/>
            </c:dLbl>
            <c:dLbl>
              <c:idx val="3"/>
              <c:tx>
                <c:rich>
                  <a:bodyPr/>
                  <a:lstStyle/>
                  <a:p>
                    <a:r>
                      <a:rPr lang="hr-HR"/>
                      <a:t>9 %</a:t>
                    </a:r>
                    <a:endParaRPr lang="en-US"/>
                  </a:p>
                </c:rich>
              </c:tx>
              <c:showLegendKey val="0"/>
              <c:showVal val="1"/>
              <c:showCatName val="0"/>
              <c:showSerName val="0"/>
              <c:showPercent val="0"/>
              <c:showBubbleSize val="0"/>
            </c:dLbl>
            <c:showLegendKey val="0"/>
            <c:showVal val="1"/>
            <c:showCatName val="0"/>
            <c:showSerName val="0"/>
            <c:showPercent val="0"/>
            <c:showBubbleSize val="0"/>
            <c:showLeaderLines val="1"/>
          </c:dLbls>
          <c:cat>
            <c:strRef>
              <c:f>List1!$A$2:$A$6</c:f>
              <c:strCache>
                <c:ptCount val="5"/>
                <c:pt idx="0">
                  <c:v>Da</c:v>
                </c:pt>
                <c:pt idx="1">
                  <c:v>Upravo koliko i treba biti</c:v>
                </c:pt>
                <c:pt idx="2">
                  <c:v>Ne zna</c:v>
                </c:pt>
                <c:pt idx="3">
                  <c:v>Ne </c:v>
                </c:pt>
                <c:pt idx="4">
                  <c:v>Moglo bi biti više promotivnih poruka</c:v>
                </c:pt>
              </c:strCache>
            </c:strRef>
          </c:cat>
          <c:val>
            <c:numRef>
              <c:f>List1!$B$2:$B$6</c:f>
              <c:numCache>
                <c:formatCode>0%</c:formatCode>
                <c:ptCount val="5"/>
                <c:pt idx="0">
                  <c:v>0.63000000000000111</c:v>
                </c:pt>
                <c:pt idx="1">
                  <c:v>0.1</c:v>
                </c:pt>
                <c:pt idx="2">
                  <c:v>0.12000000000000002</c:v>
                </c:pt>
                <c:pt idx="3">
                  <c:v>9.0000000000000024E-2</c:v>
                </c:pt>
                <c:pt idx="4">
                  <c:v>6.0000000000000032E-2</c:v>
                </c:pt>
              </c:numCache>
            </c:numRef>
          </c:val>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C7CD19-508C-48CA-829F-4CF8731B36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11</Pages>
  <Words>3082</Words>
  <Characters>17571</Characters>
  <Application>Microsoft Office Word</Application>
  <DocSecurity>0</DocSecurity>
  <Lines>146</Lines>
  <Paragraphs>41</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20612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knjiznica</cp:lastModifiedBy>
  <cp:revision>5</cp:revision>
  <cp:lastPrinted>2013-09-24T06:47:00Z</cp:lastPrinted>
  <dcterms:created xsi:type="dcterms:W3CDTF">2013-11-14T13:09:00Z</dcterms:created>
  <dcterms:modified xsi:type="dcterms:W3CDTF">2013-12-03T07:40:00Z</dcterms:modified>
</cp:coreProperties>
</file>