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C95" w:rsidRDefault="00C80C95" w:rsidP="00C80C95">
      <w:pPr>
        <w:pStyle w:val="Heading1"/>
        <w:jc w:val="center"/>
      </w:pPr>
      <w:r w:rsidRPr="00C21AF9">
        <w:rPr>
          <w:sz w:val="18"/>
          <w:szCs w:val="18"/>
        </w:rPr>
        <w:t xml:space="preserve">TRANZICIJA/TRANSITION                                                                                                                                        </w:t>
      </w:r>
      <w:r w:rsidRPr="00C21AF9">
        <w:rPr>
          <w:sz w:val="18"/>
          <w:szCs w:val="18"/>
          <w:u w:val="single"/>
        </w:rPr>
        <w:t xml:space="preserve">                    </w:t>
      </w:r>
      <w:r w:rsidRPr="00C21AF9">
        <w:rPr>
          <w:sz w:val="18"/>
          <w:szCs w:val="18"/>
          <w:bdr w:val="single" w:sz="4" w:space="0" w:color="auto"/>
        </w:rPr>
        <w:t xml:space="preserve">Časopis za ekonomiju i politiku tranzicije  /  Journal of economic and politics of Transition      </w:t>
      </w:r>
      <w:r w:rsidR="00C97D15">
        <w:rPr>
          <w:sz w:val="18"/>
          <w:szCs w:val="18"/>
          <w:bdr w:val="single" w:sz="4" w:space="0" w:color="auto"/>
        </w:rPr>
        <w:t xml:space="preserve">                    Godina XVIII</w:t>
      </w:r>
      <w:r w:rsidRPr="00C21AF9">
        <w:rPr>
          <w:sz w:val="18"/>
          <w:szCs w:val="18"/>
          <w:bdr w:val="single" w:sz="4" w:space="0" w:color="auto"/>
        </w:rPr>
        <w:t xml:space="preserve">                                    Vitez-Tuzla-Zagreb-Beograd-Bukurešt, 201</w:t>
      </w:r>
      <w:r w:rsidR="00C97D15">
        <w:rPr>
          <w:sz w:val="18"/>
          <w:szCs w:val="18"/>
          <w:bdr w:val="single" w:sz="4" w:space="0" w:color="auto"/>
        </w:rPr>
        <w:t>6</w:t>
      </w:r>
      <w:r w:rsidRPr="00C21AF9">
        <w:rPr>
          <w:sz w:val="18"/>
          <w:szCs w:val="18"/>
          <w:bdr w:val="single" w:sz="4" w:space="0" w:color="auto"/>
        </w:rPr>
        <w:t>.                                      Br. 3</w:t>
      </w:r>
      <w:r w:rsidR="00C97D15">
        <w:rPr>
          <w:sz w:val="18"/>
          <w:szCs w:val="18"/>
          <w:bdr w:val="single" w:sz="4" w:space="0" w:color="auto"/>
        </w:rPr>
        <w:t>7</w:t>
      </w:r>
      <w:r w:rsidRPr="00732F73">
        <w:rPr>
          <w:sz w:val="20"/>
        </w:rPr>
        <w:t xml:space="preserve"> </w:t>
      </w:r>
      <w:r>
        <w:rPr>
          <w:i/>
        </w:rPr>
        <w:t xml:space="preserve">             </w:t>
      </w:r>
      <w:r w:rsidR="000F7BB1">
        <w:rPr>
          <w:i/>
        </w:rPr>
        <w:tab/>
      </w:r>
      <w:r w:rsidR="000F7BB1">
        <w:rPr>
          <w:i/>
        </w:rPr>
        <w:tab/>
      </w:r>
      <w:r w:rsidR="004F676C">
        <w:rPr>
          <w:rFonts w:ascii="Times New Roman" w:hAnsi="Times New Roman" w:cs="Times New Roman"/>
          <w:b w:val="0"/>
          <w:i/>
          <w:sz w:val="22"/>
          <w:szCs w:val="22"/>
        </w:rPr>
        <w:t xml:space="preserve">           </w:t>
      </w:r>
      <w:r w:rsidR="00E26C55">
        <w:rPr>
          <w:rFonts w:ascii="Times New Roman" w:hAnsi="Times New Roman" w:cs="Times New Roman"/>
          <w:b w:val="0"/>
          <w:i/>
          <w:sz w:val="22"/>
          <w:szCs w:val="22"/>
        </w:rPr>
        <w:t xml:space="preserve">                       </w:t>
      </w:r>
      <w:r w:rsidR="000F7BB1">
        <w:rPr>
          <w:rFonts w:ascii="Times New Roman" w:hAnsi="Times New Roman" w:cs="Times New Roman"/>
          <w:b w:val="0"/>
          <w:i/>
          <w:sz w:val="22"/>
          <w:szCs w:val="22"/>
        </w:rPr>
        <w:t xml:space="preserve">     </w:t>
      </w:r>
      <w:r w:rsidR="00C21AF9">
        <w:t xml:space="preserve">                               </w:t>
      </w:r>
      <w:r w:rsidR="004F676C">
        <w:t xml:space="preserve">                              </w:t>
      </w:r>
    </w:p>
    <w:p w:rsidR="000F7BB1" w:rsidRPr="00CD04DA" w:rsidRDefault="00267AD3" w:rsidP="00C70D03">
      <w:pPr>
        <w:ind w:left="5760" w:firstLine="720"/>
        <w:jc w:val="right"/>
        <w:rPr>
          <w:i/>
        </w:rPr>
      </w:pPr>
      <w:r w:rsidRPr="00CD04DA">
        <w:rPr>
          <w:i/>
        </w:rPr>
        <w:t>Izvorni znanstveni rad</w:t>
      </w:r>
      <w:r w:rsidR="004F676C" w:rsidRPr="00CD04DA">
        <w:rPr>
          <w:i/>
        </w:rPr>
        <w:t xml:space="preserve">                     </w:t>
      </w:r>
      <w:r w:rsidR="000F7BB1" w:rsidRPr="00CD04DA">
        <w:rPr>
          <w:i/>
        </w:rPr>
        <w:t xml:space="preserve">                                                                Original scientific paper</w:t>
      </w:r>
    </w:p>
    <w:p w:rsidR="005300CE" w:rsidRPr="00C70D03" w:rsidRDefault="005300CE" w:rsidP="00C70D03">
      <w:pPr>
        <w:jc w:val="right"/>
        <w:rPr>
          <w:rFonts w:cs="Times New Roman"/>
          <w:i/>
          <w:lang w:val="en-US"/>
        </w:rPr>
      </w:pPr>
      <w:r w:rsidRPr="00C70D03">
        <w:rPr>
          <w:rFonts w:cs="Times New Roman"/>
          <w:b/>
          <w:i/>
          <w:lang w:val="en-US"/>
        </w:rPr>
        <w:t xml:space="preserve">JEL </w:t>
      </w:r>
      <w:r w:rsidR="00EE1362">
        <w:rPr>
          <w:rFonts w:cs="Times New Roman"/>
          <w:b/>
          <w:i/>
          <w:lang w:val="en-US"/>
        </w:rPr>
        <w:t xml:space="preserve"> </w:t>
      </w:r>
      <w:r w:rsidRPr="00C70D03">
        <w:rPr>
          <w:rFonts w:cs="Times New Roman"/>
          <w:b/>
          <w:i/>
          <w:lang w:val="en-US"/>
        </w:rPr>
        <w:t>klasifikacija</w:t>
      </w:r>
      <w:r w:rsidRPr="00C70D03">
        <w:rPr>
          <w:rFonts w:cs="Times New Roman"/>
          <w:lang w:val="en-US"/>
        </w:rPr>
        <w:t xml:space="preserve">: </w:t>
      </w:r>
      <w:r w:rsidR="00310C82" w:rsidRPr="00310C82">
        <w:rPr>
          <w:rFonts w:cs="Times New Roman"/>
          <w:lang w:val="en-US"/>
        </w:rPr>
        <w:t>Z18</w:t>
      </w:r>
      <w:r w:rsidR="00310C82">
        <w:rPr>
          <w:rFonts w:cs="Times New Roman"/>
          <w:lang w:val="en-US"/>
        </w:rPr>
        <w:t>, Z19</w:t>
      </w:r>
    </w:p>
    <w:p w:rsidR="00314AC0" w:rsidRDefault="00314AC0" w:rsidP="00314AC0">
      <w:pPr>
        <w:pStyle w:val="NoSpacing"/>
        <w:rPr>
          <w:b/>
        </w:rPr>
      </w:pPr>
    </w:p>
    <w:p w:rsidR="00314AC0" w:rsidRDefault="00314AC0" w:rsidP="00314AC0">
      <w:pPr>
        <w:pStyle w:val="NoSpacing"/>
        <w:rPr>
          <w:b/>
        </w:rPr>
      </w:pPr>
      <w:r>
        <w:rPr>
          <w:b/>
        </w:rPr>
        <w:t xml:space="preserve">Hariz Agić </w:t>
      </w:r>
      <w:r>
        <w:rPr>
          <w:rFonts w:cs="Times New Roman"/>
          <w:b/>
        </w:rPr>
        <w:t xml:space="preserve">● Fatih Destović </w:t>
      </w:r>
      <w:r w:rsidRPr="00B32AB3">
        <w:rPr>
          <w:rStyle w:val="FootnoteReference"/>
          <w:b/>
        </w:rPr>
        <w:footnoteReference w:customMarkFollows="1" w:id="1"/>
        <w:t>*</w:t>
      </w:r>
    </w:p>
    <w:p w:rsidR="004B7C01" w:rsidRDefault="004B7C01" w:rsidP="00CD0B4D">
      <w:pPr>
        <w:pStyle w:val="NoSpacing"/>
      </w:pPr>
    </w:p>
    <w:p w:rsidR="00E93486" w:rsidRPr="00E93486" w:rsidRDefault="00E93486" w:rsidP="00E93486">
      <w:pPr>
        <w:pStyle w:val="NoSpacing"/>
        <w:jc w:val="center"/>
        <w:rPr>
          <w:b/>
          <w:sz w:val="32"/>
          <w:szCs w:val="32"/>
        </w:rPr>
      </w:pPr>
      <w:r w:rsidRPr="00E93486">
        <w:rPr>
          <w:b/>
          <w:sz w:val="32"/>
          <w:szCs w:val="32"/>
        </w:rPr>
        <w:t>STAVOVI ODGAJATELJA U PREDŠKOLSKIM USTANOVAMA O SVOJIM TRENUTNIM I POŽELJNIM KOMPETENCIJAMA</w:t>
      </w:r>
    </w:p>
    <w:p w:rsidR="00E93486" w:rsidRPr="00E93486" w:rsidRDefault="00E93486" w:rsidP="00E93486">
      <w:pPr>
        <w:shd w:val="clear" w:color="auto" w:fill="FBFBFB"/>
        <w:spacing w:before="150"/>
        <w:jc w:val="center"/>
        <w:rPr>
          <w:rStyle w:val="Emphasis"/>
          <w:b/>
          <w:i w:val="0"/>
          <w:sz w:val="32"/>
          <w:szCs w:val="32"/>
        </w:rPr>
      </w:pPr>
      <w:r w:rsidRPr="00E93486">
        <w:rPr>
          <w:rStyle w:val="Emphasis"/>
          <w:b/>
          <w:i w:val="0"/>
          <w:sz w:val="32"/>
          <w:szCs w:val="32"/>
        </w:rPr>
        <w:t>SATTITUDES TEACHERS IN PRESCHOOL INSTITUTIONS ABOUT THEIR CURRENT AND DESIRABLE COMPETENCES</w:t>
      </w:r>
    </w:p>
    <w:p w:rsidR="00E93486" w:rsidRPr="00E544C3" w:rsidRDefault="00E93486" w:rsidP="00E93486">
      <w:pPr>
        <w:shd w:val="clear" w:color="auto" w:fill="FBFBFB"/>
        <w:spacing w:before="150"/>
        <w:rPr>
          <w:rStyle w:val="Emphasis"/>
          <w:b/>
          <w:i w:val="0"/>
        </w:rPr>
      </w:pPr>
    </w:p>
    <w:p w:rsidR="00E93486" w:rsidRPr="00E97277" w:rsidRDefault="00874D22" w:rsidP="00E93486">
      <w:pPr>
        <w:spacing w:line="360" w:lineRule="auto"/>
        <w:rPr>
          <w:b/>
        </w:rPr>
      </w:pPr>
      <w:r w:rsidRPr="00874D22">
        <w:rPr>
          <w:b/>
          <w:i/>
        </w:rPr>
        <w:t>Sažetak</w:t>
      </w:r>
    </w:p>
    <w:p w:rsidR="00E93486" w:rsidRPr="00314AC0" w:rsidRDefault="00E93486" w:rsidP="00314AC0">
      <w:pPr>
        <w:pStyle w:val="NoSpacing"/>
        <w:ind w:left="720"/>
        <w:rPr>
          <w:rStyle w:val="Emphasis"/>
        </w:rPr>
      </w:pPr>
      <w:r w:rsidRPr="00874D22">
        <w:rPr>
          <w:i/>
        </w:rPr>
        <w:t>Pitanje kompetentnosti odgajatelja u našim predškolskim ustanovama je dobilo na značaju nakon uvođenja obaveznog predškolskog odgoja i obrazovanja za svu predškolsku djecu. Postoje studije koje pokazuju da djeca koja pohađaju predškolske ustanove, kasnije budu mnogo efikasnija u višim nivoima obrazovanja. Dugo vremena je vrijedilo mišljenje da je najbitniji preduslov za</w:t>
      </w:r>
      <w:r w:rsidRPr="00E97277">
        <w:t xml:space="preserve"> </w:t>
      </w:r>
      <w:r w:rsidRPr="00874D22">
        <w:rPr>
          <w:i/>
        </w:rPr>
        <w:t xml:space="preserve">dobrog nastavnika, njihove osobne kompetencije. Stečene kompetencije na fakultetima predstavljaju samo osnovu za njihovo daljnje profesionalno usavršavanje. U ovom radu se bavimo kompetencijama odgajatelja u predškolskim ustanovama. Interesovalo nas je kako su zaposleni u obdaništima zadovoljni sa svojim obrazovanjem na fakultetu, koje kompetencije trenutno raspolažu, te koje kompetencije smatraju poželjnim. Pokazalo se da postoji razlika u mišljenju ispitanika (odgajatelji, nastavnici razredne nastave, koji tek </w:t>
      </w:r>
      <w:r w:rsidRPr="00874D22">
        <w:rPr>
          <w:i/>
        </w:rPr>
        <w:lastRenderedPageBreak/>
        <w:t xml:space="preserve">trebaju raditi sa predškolskom djecom i stručni saradnici) </w:t>
      </w:r>
      <w:r w:rsidRPr="00874D22">
        <w:rPr>
          <w:rStyle w:val="Emphasis"/>
          <w:i w:val="0"/>
        </w:rPr>
        <w:t xml:space="preserve">o zadovoljstvu sa </w:t>
      </w:r>
      <w:r w:rsidRPr="00874D22">
        <w:rPr>
          <w:rStyle w:val="Emphasis"/>
        </w:rPr>
        <w:t>stečenim kompetencijama na univerzitetu, te da postoji visoka saglasnost  ispitanika o listi poželjnih kompetencija odgajatelja u predškolskim ustanovama.</w:t>
      </w:r>
      <w:r w:rsidR="00314AC0">
        <w:rPr>
          <w:rStyle w:val="Emphasis"/>
        </w:rPr>
        <w:t xml:space="preserve">               </w:t>
      </w:r>
      <w:r w:rsidRPr="00874D22">
        <w:rPr>
          <w:rStyle w:val="Emphasis"/>
          <w:b/>
        </w:rPr>
        <w:t xml:space="preserve">Ključne </w:t>
      </w:r>
      <w:r w:rsidRPr="00874D22">
        <w:rPr>
          <w:rStyle w:val="Emphasis"/>
          <w:b/>
          <w:iCs w:val="0"/>
        </w:rPr>
        <w:t>riječi</w:t>
      </w:r>
      <w:r w:rsidRPr="00874D22">
        <w:rPr>
          <w:rStyle w:val="Emphasis"/>
          <w:b/>
        </w:rPr>
        <w:t>:</w:t>
      </w:r>
      <w:r w:rsidRPr="00874D22">
        <w:rPr>
          <w:rStyle w:val="Emphasis"/>
          <w:b/>
          <w:i w:val="0"/>
        </w:rPr>
        <w:t xml:space="preserve"> </w:t>
      </w:r>
      <w:r w:rsidR="00874D22">
        <w:t>ko</w:t>
      </w:r>
      <w:r w:rsidRPr="00874D22">
        <w:t xml:space="preserve">mpetencije odgajatelja, </w:t>
      </w:r>
      <w:r w:rsidR="00874D22" w:rsidRPr="00874D22">
        <w:t>p</w:t>
      </w:r>
      <w:r w:rsidRPr="00874D22">
        <w:t xml:space="preserve">redškolsko obrazovanje, predškolska ustanova.  </w:t>
      </w:r>
    </w:p>
    <w:p w:rsidR="00E93486" w:rsidRDefault="00E93486" w:rsidP="00E93486">
      <w:pPr>
        <w:pStyle w:val="NoSpacing"/>
        <w:rPr>
          <w:rStyle w:val="Emphasis"/>
          <w:b/>
          <w:i w:val="0"/>
        </w:rPr>
      </w:pPr>
    </w:p>
    <w:p w:rsidR="00E93486" w:rsidRPr="00874D22" w:rsidRDefault="00874D22" w:rsidP="00E93486">
      <w:pPr>
        <w:pStyle w:val="NoSpacing"/>
        <w:rPr>
          <w:rStyle w:val="Emphasis"/>
          <w:b/>
        </w:rPr>
      </w:pPr>
      <w:r w:rsidRPr="00874D22">
        <w:rPr>
          <w:rStyle w:val="Emphasis"/>
          <w:b/>
        </w:rPr>
        <w:t>Abstract</w:t>
      </w:r>
    </w:p>
    <w:p w:rsidR="00E93486" w:rsidRPr="008E3681" w:rsidRDefault="00E93486" w:rsidP="008E3681">
      <w:pPr>
        <w:autoSpaceDE w:val="0"/>
        <w:autoSpaceDN w:val="0"/>
        <w:adjustRightInd w:val="0"/>
        <w:ind w:left="720"/>
        <w:rPr>
          <w:rStyle w:val="Emphasis"/>
          <w:iCs w:val="0"/>
        </w:rPr>
      </w:pPr>
      <w:r w:rsidRPr="00874D22">
        <w:rPr>
          <w:i/>
        </w:rPr>
        <w:t>The question of the competence of teachers in our preschools has gained importance after the introduction of compulsory pre-school education for all preschool children. There are studies that show that children who attend preschool, later be much more effective at higher levels of education. A long time it was opinion that the most important precondition for a good teacher, their personal competence. Acquired competences at faculties represent only basis for their further professional development. In this paper we focus on the competence of teachers in pre-school institutions. We were interested how the employees in kindergartens satisfied with their education at the college, which currently have competence, and competence that are considered desirable. Been shown to there is a difference in opinion of respondents (teachers, classroom teachers, and teacers which wil yet to work with preschool children and professional associates) about the satisfaction with the acquired competences at the university. There are a high level of agreement participants about the list of desirable competencies of educators in preschools.</w:t>
      </w:r>
      <w:r w:rsidR="008E3681">
        <w:rPr>
          <w:i/>
        </w:rPr>
        <w:tab/>
      </w:r>
      <w:r w:rsidR="008E3681">
        <w:rPr>
          <w:i/>
        </w:rPr>
        <w:tab/>
      </w:r>
      <w:r w:rsidR="008E3681">
        <w:rPr>
          <w:i/>
        </w:rPr>
        <w:tab/>
      </w:r>
      <w:r w:rsidR="008E3681">
        <w:rPr>
          <w:i/>
        </w:rPr>
        <w:tab/>
        <w:t xml:space="preserve">                    </w:t>
      </w:r>
      <w:r w:rsidRPr="00874D22">
        <w:rPr>
          <w:rStyle w:val="Emphasis"/>
          <w:b/>
        </w:rPr>
        <w:t xml:space="preserve">Keywords: </w:t>
      </w:r>
      <w:r w:rsidRPr="00874D22">
        <w:rPr>
          <w:rStyle w:val="Emphasis"/>
        </w:rPr>
        <w:t>Competence of Educators, Preschool Education, Preschool.</w:t>
      </w:r>
    </w:p>
    <w:p w:rsidR="00874D22" w:rsidRDefault="00874D22" w:rsidP="00E93486">
      <w:pPr>
        <w:shd w:val="clear" w:color="auto" w:fill="FBFBFB"/>
        <w:spacing w:before="150"/>
        <w:rPr>
          <w:rStyle w:val="Emphasis"/>
          <w:b/>
          <w:i w:val="0"/>
        </w:rPr>
      </w:pPr>
    </w:p>
    <w:p w:rsidR="00E93486" w:rsidRDefault="00E93486" w:rsidP="008E3681">
      <w:pPr>
        <w:shd w:val="clear" w:color="auto" w:fill="FBFBFB"/>
        <w:spacing w:before="150"/>
        <w:jc w:val="center"/>
        <w:rPr>
          <w:rStyle w:val="Emphasis"/>
          <w:b/>
          <w:i w:val="0"/>
        </w:rPr>
      </w:pPr>
      <w:r>
        <w:rPr>
          <w:rStyle w:val="Emphasis"/>
          <w:b/>
          <w:i w:val="0"/>
        </w:rPr>
        <w:t>UVOD</w:t>
      </w:r>
    </w:p>
    <w:p w:rsidR="00E21318" w:rsidRPr="00E544C3" w:rsidRDefault="00E21318" w:rsidP="008E3681">
      <w:pPr>
        <w:shd w:val="clear" w:color="auto" w:fill="FBFBFB"/>
        <w:spacing w:before="150"/>
        <w:jc w:val="center"/>
        <w:rPr>
          <w:rStyle w:val="Emphasis"/>
          <w:b/>
          <w:i w:val="0"/>
        </w:rPr>
      </w:pPr>
    </w:p>
    <w:p w:rsidR="00E21318" w:rsidRPr="00CD04DA" w:rsidRDefault="00E93486" w:rsidP="00891249">
      <w:pPr>
        <w:pStyle w:val="NoSpacing"/>
        <w:ind w:firstLine="720"/>
        <w:rPr>
          <w:lang w:val="hr-HR"/>
        </w:rPr>
      </w:pPr>
      <w:r w:rsidRPr="00E21318">
        <w:rPr>
          <w:lang w:val="hr-HR"/>
        </w:rPr>
        <w:t xml:space="preserve">Predškolsko obrazovanje u ovom sistemu odgoja i obrazovanja ne zauzima mjesto koje mu pripada.   </w:t>
      </w:r>
      <w:r w:rsidRPr="00CD04DA">
        <w:rPr>
          <w:lang w:val="hr-HR"/>
        </w:rPr>
        <w:t>Dokazi za ove tvrdnje se mogu naći u važećim zakonskim  rješenjima, kojima predškolske ustanove nemaju ravnopravan status sa drugim nivoima obrazovanja. Dokazi da je organizirani predškolski odgoj i obrazovanje, veoma važan su najbolje pokazani  u tekstu  Donalda Hirša, profesora sa Virdžinija univerziteta:</w:t>
      </w:r>
      <w:r w:rsidR="008E3681" w:rsidRPr="00CD04DA">
        <w:rPr>
          <w:lang w:val="hr-HR"/>
        </w:rPr>
        <w:tab/>
      </w:r>
      <w:r w:rsidR="00E21318" w:rsidRPr="00CD04DA">
        <w:rPr>
          <w:lang w:val="hr-HR"/>
        </w:rPr>
        <w:tab/>
      </w:r>
    </w:p>
    <w:p w:rsidR="00E21318" w:rsidRPr="00CD04DA" w:rsidRDefault="00E21318" w:rsidP="00E21318">
      <w:pPr>
        <w:pStyle w:val="NoSpacing"/>
        <w:rPr>
          <w:lang w:val="hr-HR"/>
        </w:rPr>
      </w:pPr>
    </w:p>
    <w:p w:rsidR="00E93486" w:rsidRPr="00CD04DA" w:rsidRDefault="00E93486" w:rsidP="00E21318">
      <w:pPr>
        <w:pStyle w:val="NoSpacing"/>
        <w:ind w:left="720"/>
        <w:rPr>
          <w:rFonts w:cs="Times New Roman"/>
          <w:i/>
          <w:sz w:val="22"/>
          <w:szCs w:val="22"/>
          <w:lang w:val="hr-HR"/>
        </w:rPr>
      </w:pPr>
      <w:r w:rsidRPr="00E21318">
        <w:rPr>
          <w:rFonts w:cs="Times New Roman"/>
          <w:i/>
          <w:sz w:val="22"/>
          <w:szCs w:val="22"/>
          <w:lang w:val="hr-HR"/>
        </w:rPr>
        <w:t xml:space="preserve">„Potencijalno široka skala dokaza dolazi iz Francuske, koja ima stogodišnje iskustvo u svojim </w:t>
      </w:r>
      <w:r w:rsidRPr="00E21318">
        <w:rPr>
          <w:rFonts w:cs="Times New Roman"/>
          <w:i/>
          <w:iCs/>
          <w:sz w:val="22"/>
          <w:szCs w:val="22"/>
          <w:lang w:val="hr-HR"/>
        </w:rPr>
        <w:t>materinskim školama</w:t>
      </w:r>
      <w:r w:rsidRPr="00E21318">
        <w:rPr>
          <w:rFonts w:cs="Times New Roman"/>
          <w:i/>
          <w:sz w:val="22"/>
          <w:szCs w:val="22"/>
          <w:lang w:val="hr-HR"/>
        </w:rPr>
        <w:t xml:space="preserve"> i koja je, nakon Drugog svjetskog rata, obezbijedila organizovanu obuku za više od 80% trogodišnjaka, za više od 95% </w:t>
      </w:r>
      <w:r w:rsidRPr="00E21318">
        <w:rPr>
          <w:rFonts w:eastAsia="TimesNewRoman" w:cs="Times New Roman"/>
          <w:i/>
          <w:sz w:val="22"/>
          <w:szCs w:val="22"/>
          <w:lang w:val="hr-HR"/>
        </w:rPr>
        <w:t>č</w:t>
      </w:r>
      <w:r w:rsidRPr="00E21318">
        <w:rPr>
          <w:rFonts w:cs="Times New Roman"/>
          <w:i/>
          <w:sz w:val="22"/>
          <w:szCs w:val="22"/>
          <w:lang w:val="hr-HR"/>
        </w:rPr>
        <w:t xml:space="preserve">etverogodišnjaka i za 99% petogodišnjaka. </w:t>
      </w:r>
      <w:r w:rsidRPr="00CD04DA">
        <w:rPr>
          <w:rFonts w:cs="Times New Roman"/>
          <w:i/>
          <w:sz w:val="22"/>
          <w:szCs w:val="22"/>
          <w:lang w:val="hr-HR"/>
        </w:rPr>
        <w:t>Ovo su prave škole. Francuzi razlikuju cjelodnevni boravak djece u predškolkoj ustanovi, što je tipi</w:t>
      </w:r>
      <w:r w:rsidRPr="00CD04DA">
        <w:rPr>
          <w:rFonts w:eastAsia="TimesNewRoman" w:cs="Times New Roman"/>
          <w:i/>
          <w:sz w:val="22"/>
          <w:szCs w:val="22"/>
          <w:lang w:val="hr-HR"/>
        </w:rPr>
        <w:t>č</w:t>
      </w:r>
      <w:r w:rsidRPr="00CD04DA">
        <w:rPr>
          <w:rFonts w:cs="Times New Roman"/>
          <w:i/>
          <w:sz w:val="22"/>
          <w:szCs w:val="22"/>
          <w:lang w:val="hr-HR"/>
        </w:rPr>
        <w:t>no ameri</w:t>
      </w:r>
      <w:r w:rsidRPr="00CD04DA">
        <w:rPr>
          <w:rFonts w:eastAsia="TimesNewRoman" w:cs="Times New Roman"/>
          <w:i/>
          <w:sz w:val="22"/>
          <w:szCs w:val="22"/>
          <w:lang w:val="hr-HR"/>
        </w:rPr>
        <w:t>č</w:t>
      </w:r>
      <w:r w:rsidRPr="00CD04DA">
        <w:rPr>
          <w:rFonts w:cs="Times New Roman"/>
          <w:i/>
          <w:sz w:val="22"/>
          <w:szCs w:val="22"/>
          <w:lang w:val="hr-HR"/>
        </w:rPr>
        <w:t>ki stil, od pravih škola  za vrlo mladu djecu. Francuski socijalni nau</w:t>
      </w:r>
      <w:r w:rsidRPr="00CD04DA">
        <w:rPr>
          <w:rFonts w:eastAsia="TimesNewRoman" w:cs="Times New Roman"/>
          <w:i/>
          <w:sz w:val="22"/>
          <w:szCs w:val="22"/>
          <w:lang w:val="hr-HR"/>
        </w:rPr>
        <w:t>č</w:t>
      </w:r>
      <w:r w:rsidRPr="00CD04DA">
        <w:rPr>
          <w:rFonts w:cs="Times New Roman"/>
          <w:i/>
          <w:sz w:val="22"/>
          <w:szCs w:val="22"/>
          <w:lang w:val="hr-HR"/>
        </w:rPr>
        <w:t>nici su proveli longitudinalne studije na uzorku od oko 4000 dvogodišnje djece u kojima su analizirali efekte materinskih škola i na uzorku od 30% predškolaca starijih od dvije godine. Ovi rezultati su impresivni. Ona djeca koja su ranije po</w:t>
      </w:r>
      <w:r w:rsidRPr="00CD04DA">
        <w:rPr>
          <w:rFonts w:eastAsia="TimesNewRoman" w:cs="Times New Roman"/>
          <w:i/>
          <w:sz w:val="22"/>
          <w:szCs w:val="22"/>
          <w:lang w:val="hr-HR"/>
        </w:rPr>
        <w:t>č</w:t>
      </w:r>
      <w:r w:rsidRPr="00CD04DA">
        <w:rPr>
          <w:rFonts w:cs="Times New Roman"/>
          <w:i/>
          <w:sz w:val="22"/>
          <w:szCs w:val="22"/>
          <w:lang w:val="hr-HR"/>
        </w:rPr>
        <w:t>ela u</w:t>
      </w:r>
      <w:r w:rsidRPr="00CD04DA">
        <w:rPr>
          <w:rFonts w:eastAsia="TimesNewRoman" w:cs="Times New Roman"/>
          <w:i/>
          <w:sz w:val="22"/>
          <w:szCs w:val="22"/>
          <w:lang w:val="hr-HR"/>
        </w:rPr>
        <w:t>č</w:t>
      </w:r>
      <w:r w:rsidRPr="00CD04DA">
        <w:rPr>
          <w:rFonts w:cs="Times New Roman"/>
          <w:i/>
          <w:sz w:val="22"/>
          <w:szCs w:val="22"/>
          <w:lang w:val="hr-HR"/>
        </w:rPr>
        <w:t>enje u materinskoj školi kasnije su bila mnogo efikasnija u akademskom postignu</w:t>
      </w:r>
      <w:r w:rsidRPr="00CD04DA">
        <w:rPr>
          <w:rFonts w:eastAsia="TimesNewRoman" w:cs="Times New Roman"/>
          <w:i/>
          <w:sz w:val="22"/>
          <w:szCs w:val="22"/>
          <w:lang w:val="hr-HR"/>
        </w:rPr>
        <w:t>ć</w:t>
      </w:r>
      <w:r w:rsidRPr="00CD04DA">
        <w:rPr>
          <w:rFonts w:cs="Times New Roman"/>
          <w:i/>
          <w:sz w:val="22"/>
          <w:szCs w:val="22"/>
          <w:lang w:val="hr-HR"/>
        </w:rPr>
        <w:t>u, a kao posredni nalaz konstatovano je da su ta djeca bila bolje prilago</w:t>
      </w:r>
      <w:r w:rsidRPr="00CD04DA">
        <w:rPr>
          <w:rFonts w:eastAsia="TimesNewRoman" w:cs="Times New Roman"/>
          <w:i/>
          <w:sz w:val="22"/>
          <w:szCs w:val="22"/>
          <w:lang w:val="hr-HR"/>
        </w:rPr>
        <w:t>đ</w:t>
      </w:r>
      <w:r w:rsidRPr="00CD04DA">
        <w:rPr>
          <w:rFonts w:cs="Times New Roman"/>
          <w:i/>
          <w:sz w:val="22"/>
          <w:szCs w:val="22"/>
          <w:lang w:val="hr-HR"/>
        </w:rPr>
        <w:t>ena i sretnija te da su lakše prihvatala i savla</w:t>
      </w:r>
      <w:r w:rsidRPr="00CD04DA">
        <w:rPr>
          <w:rFonts w:eastAsia="TimesNewRoman" w:cs="Times New Roman"/>
          <w:i/>
          <w:sz w:val="22"/>
          <w:szCs w:val="22"/>
          <w:lang w:val="hr-HR"/>
        </w:rPr>
        <w:t>đ</w:t>
      </w:r>
      <w:r w:rsidRPr="00CD04DA">
        <w:rPr>
          <w:rFonts w:cs="Times New Roman"/>
          <w:i/>
          <w:sz w:val="22"/>
          <w:szCs w:val="22"/>
          <w:lang w:val="hr-HR"/>
        </w:rPr>
        <w:t>ivala svoje školske obaveze“ (Hirsch, 1996</w:t>
      </w:r>
      <w:r w:rsidRPr="00E21318">
        <w:rPr>
          <w:rFonts w:cs="Times New Roman"/>
          <w:i/>
          <w:sz w:val="22"/>
          <w:szCs w:val="22"/>
          <w:lang w:val="bs-Latn-BA"/>
        </w:rPr>
        <w:t>:</w:t>
      </w:r>
      <w:r w:rsidRPr="00CD04DA">
        <w:rPr>
          <w:rFonts w:cs="Times New Roman"/>
          <w:i/>
          <w:sz w:val="22"/>
          <w:szCs w:val="22"/>
          <w:lang w:val="hr-HR"/>
        </w:rPr>
        <w:t>80)</w:t>
      </w:r>
    </w:p>
    <w:p w:rsidR="00E21318" w:rsidRPr="00CD04DA" w:rsidRDefault="00E21318" w:rsidP="00E21318">
      <w:pPr>
        <w:pStyle w:val="NoSpacing"/>
        <w:ind w:left="720"/>
        <w:rPr>
          <w:rFonts w:cs="Times New Roman"/>
          <w:b/>
          <w:sz w:val="22"/>
          <w:szCs w:val="22"/>
          <w:lang w:val="hr-HR"/>
        </w:rPr>
      </w:pPr>
    </w:p>
    <w:p w:rsidR="00CD04DA" w:rsidRDefault="00CD04DA" w:rsidP="00891249">
      <w:pPr>
        <w:pStyle w:val="NoSpacing"/>
        <w:ind w:firstLine="720"/>
        <w:rPr>
          <w:lang w:val="hr-HR"/>
        </w:rPr>
      </w:pPr>
    </w:p>
    <w:p w:rsidR="008F2D66" w:rsidRDefault="00E93486" w:rsidP="00891249">
      <w:pPr>
        <w:pStyle w:val="NoSpacing"/>
        <w:ind w:firstLine="720"/>
        <w:rPr>
          <w:lang w:val="hr-HR"/>
        </w:rPr>
      </w:pPr>
      <w:r w:rsidRPr="00E544C3">
        <w:rPr>
          <w:lang w:val="hr-HR"/>
        </w:rPr>
        <w:t>Predškolska ustanova</w:t>
      </w:r>
      <w:r>
        <w:rPr>
          <w:lang w:val="hr-HR"/>
        </w:rPr>
        <w:t xml:space="preserve"> (PU)</w:t>
      </w:r>
      <w:r w:rsidRPr="00E544C3">
        <w:rPr>
          <w:lang w:val="hr-HR"/>
        </w:rPr>
        <w:t xml:space="preserve"> je institucija u kojoj djeca, pored usvajanja određenih programskih sadržaja, razvijaju opće stavove, načela, odnose prema drugim vršnjacima, uče socijalne i komunikacione vještine, razvijaju ličnost, specifične interese, odnos prema društvu i sl. </w:t>
      </w:r>
      <w:r w:rsidRPr="007F08EB">
        <w:rPr>
          <w:lang w:val="hr-HR"/>
        </w:rPr>
        <w:t>U zadnje dvije decenije se problematici predškolskog obrazovanja posvećuje mnogi više pažnje. Iako se status pr</w:t>
      </w:r>
      <w:r>
        <w:rPr>
          <w:lang w:val="hr-HR"/>
        </w:rPr>
        <w:t>e</w:t>
      </w:r>
      <w:r w:rsidRPr="007F08EB">
        <w:rPr>
          <w:lang w:val="hr-HR"/>
        </w:rPr>
        <w:t xml:space="preserve">dškolskih ustanova nije mnogo mijenjao, zaposlenici u njima su uz pomoć nevladinog sektora, krenuli u intenzivnu reformu, kako u segmnentu kurikuluma, tako u oblasti jačanja kompetencija odgajatelja. </w:t>
      </w:r>
    </w:p>
    <w:p w:rsidR="00200DF8" w:rsidRDefault="00E93486" w:rsidP="00891249">
      <w:pPr>
        <w:pStyle w:val="NoSpacing"/>
        <w:ind w:firstLine="720"/>
        <w:rPr>
          <w:lang w:val="hr-HR"/>
        </w:rPr>
      </w:pPr>
      <w:r w:rsidRPr="007F08EB">
        <w:rPr>
          <w:lang w:val="hr-HR"/>
        </w:rPr>
        <w:t>U ovom radu ćemo pokušati rasvijetliti pitanja vezana za kompetencije nastavnika u PU i njihovom sticanju u formalnom obrazovanju. Prikazaćemo rezultate istraživanja o pogledima odgajatelja o trenutnim i željenim kompetencijama. Na kraju čemo predložiti neke mjere za poboljšanje.</w:t>
      </w:r>
    </w:p>
    <w:p w:rsidR="00891249" w:rsidRDefault="00891249" w:rsidP="00891249">
      <w:pPr>
        <w:jc w:val="center"/>
        <w:rPr>
          <w:b/>
          <w:lang w:val="hr-HR"/>
        </w:rPr>
      </w:pPr>
    </w:p>
    <w:p w:rsidR="00E93486" w:rsidRPr="00200DF8" w:rsidRDefault="00E93486" w:rsidP="00891249">
      <w:pPr>
        <w:jc w:val="center"/>
        <w:rPr>
          <w:lang w:val="hr-HR"/>
        </w:rPr>
      </w:pPr>
      <w:r>
        <w:rPr>
          <w:b/>
          <w:lang w:val="hr-HR"/>
        </w:rPr>
        <w:t>T</w:t>
      </w:r>
      <w:r w:rsidRPr="00B61BAF">
        <w:rPr>
          <w:b/>
          <w:lang w:val="hr-HR"/>
        </w:rPr>
        <w:t>EORETSKA RAZMATRANJA</w:t>
      </w:r>
    </w:p>
    <w:p w:rsidR="00A75522" w:rsidRDefault="00E93486" w:rsidP="00200DF8">
      <w:pPr>
        <w:autoSpaceDE w:val="0"/>
        <w:autoSpaceDN w:val="0"/>
        <w:adjustRightInd w:val="0"/>
        <w:ind w:firstLine="720"/>
        <w:rPr>
          <w:i/>
          <w:lang w:val="hr-HR"/>
        </w:rPr>
      </w:pPr>
      <w:r w:rsidRPr="007F08EB">
        <w:rPr>
          <w:lang w:val="hr-HR"/>
        </w:rPr>
        <w:t xml:space="preserve">U literaturi se pod kompetencijom podrazumijeva: </w:t>
      </w:r>
      <w:r w:rsidRPr="00FA55A6">
        <w:rPr>
          <w:i/>
          <w:lang w:val="hr-HR"/>
        </w:rPr>
        <w:t>„kombinacija znanja, vještina, stavova, motivacije i osobnih karakteristika koje omogućuju pojedincu da aktivno i efikasno djeluje u određenoj situaciji“</w:t>
      </w:r>
      <w:r w:rsidRPr="007F08EB">
        <w:rPr>
          <w:lang w:val="hr-HR"/>
        </w:rPr>
        <w:t xml:space="preserve"> (Piršl, 2012). </w:t>
      </w:r>
      <w:r w:rsidRPr="00E93486">
        <w:rPr>
          <w:lang w:val="hr-HR"/>
        </w:rPr>
        <w:t xml:space="preserve">U engleskom jezičkom području riječ kompetencija (eng. competence) označava upućenost, stručnost ili mjerodavnost za neko područje, djelatnost ili poziv, što obuhvata primjerena znanja, sposobnosti, vještine, stavove i praksu (Bašić, 2008). </w:t>
      </w:r>
      <w:r w:rsidR="00200DF8">
        <w:rPr>
          <w:lang w:val="hr-HR"/>
        </w:rPr>
        <w:tab/>
      </w:r>
      <w:r w:rsidR="00200DF8">
        <w:rPr>
          <w:lang w:val="hr-HR"/>
        </w:rPr>
        <w:tab/>
      </w:r>
      <w:r w:rsidR="00200DF8">
        <w:rPr>
          <w:lang w:val="hr-HR"/>
        </w:rPr>
        <w:tab/>
      </w:r>
      <w:r w:rsidR="00200DF8">
        <w:rPr>
          <w:lang w:val="hr-HR"/>
        </w:rPr>
        <w:tab/>
      </w:r>
      <w:r w:rsidR="00200DF8">
        <w:rPr>
          <w:lang w:val="hr-HR"/>
        </w:rPr>
        <w:tab/>
      </w:r>
      <w:r w:rsidR="00200DF8">
        <w:rPr>
          <w:lang w:val="hr-HR"/>
        </w:rPr>
        <w:tab/>
      </w:r>
      <w:r w:rsidR="00200DF8">
        <w:rPr>
          <w:lang w:val="hr-HR"/>
        </w:rPr>
        <w:tab/>
      </w:r>
      <w:r w:rsidR="00200DF8">
        <w:rPr>
          <w:lang w:val="hr-HR"/>
        </w:rPr>
        <w:tab/>
      </w:r>
      <w:r w:rsidRPr="007F08EB">
        <w:rPr>
          <w:lang w:val="hr-HR"/>
        </w:rPr>
        <w:t>S druge strane, k</w:t>
      </w:r>
      <w:r w:rsidRPr="00E93486">
        <w:rPr>
          <w:lang w:val="hr-HR"/>
        </w:rPr>
        <w:t xml:space="preserve">ompetentnost se  prema psihološkom rječniku (Reber, 1985) definira kao sposobnost izvršenja nekog zadatka ili izvršenje nečega. Kompetentnost učitelja znači upućenost ili pripremljenost učitelja za obavljanje svog poziva, što se još zove i ,,pedagoškom kompetencijom". Prema Spajić-Vrkaš, Kukoč i Bašić (2001) ta pedagoška kompetencija obuhvata: </w:t>
      </w:r>
      <w:r w:rsidRPr="00E93486">
        <w:rPr>
          <w:i/>
          <w:lang w:val="hr-HR"/>
        </w:rPr>
        <w:t>općeprihvatljiv konstrukt učiteljske uloge, sposobnosti, vještine i stavove primjerene tom konstruktu, te nadležnost za obavljanje odgovarajuće djelatnosti u praksi</w:t>
      </w:r>
      <w:r w:rsidRPr="00E93486">
        <w:rPr>
          <w:lang w:val="hr-HR"/>
        </w:rPr>
        <w:t>. Te kompetentnosti se usvajaju edukacijama na nastavničkim i ne nastavničkim fakultetima i dalje se razvijaju kroz praksu i posebnim oblicima stručnog usavršavanja.</w:t>
      </w:r>
      <w:r w:rsidR="00200DF8">
        <w:rPr>
          <w:lang w:val="hr-HR"/>
        </w:rPr>
        <w:tab/>
      </w:r>
      <w:r w:rsidR="00200DF8">
        <w:rPr>
          <w:lang w:val="hr-HR"/>
        </w:rPr>
        <w:tab/>
      </w:r>
      <w:r w:rsidR="00200DF8">
        <w:rPr>
          <w:lang w:val="hr-HR"/>
        </w:rPr>
        <w:tab/>
      </w:r>
      <w:r w:rsidR="00200DF8">
        <w:rPr>
          <w:lang w:val="hr-HR"/>
        </w:rPr>
        <w:tab/>
      </w:r>
      <w:r w:rsidR="00200DF8">
        <w:rPr>
          <w:lang w:val="hr-HR"/>
        </w:rPr>
        <w:tab/>
      </w:r>
      <w:r w:rsidR="00200DF8">
        <w:rPr>
          <w:lang w:val="hr-HR"/>
        </w:rPr>
        <w:tab/>
      </w:r>
      <w:r w:rsidR="00200DF8">
        <w:rPr>
          <w:lang w:val="hr-HR"/>
        </w:rPr>
        <w:tab/>
      </w:r>
      <w:r w:rsidR="00200DF8">
        <w:rPr>
          <w:lang w:val="hr-HR"/>
        </w:rPr>
        <w:tab/>
      </w:r>
      <w:r w:rsidRPr="00E93486">
        <w:rPr>
          <w:lang w:val="hr-HR"/>
        </w:rPr>
        <w:t>Od uspješnih odgajatelja se ne očekuje samo da realiziraju kurikulum, nego da budu moderatori procesa postizanja sve zahtjevnijih ciljeva učenja u skladu sa djetetovim predznanjima, potrebama i afinitetima. Prema Rijevac i ost. (2006), uspješan (znanja i vještine) učitelj [odgajatelj] treba imati: osnovna znanje o predmetu poučavanja, kao i teorijska znanja o učenju i ljudskom ponašanju; repertoar vještina poučavanja koje će pripomoći kvalitetnijem učenju učenika (izvršne, interaktivne i organizacijske vještine);  set vjerovanja i stavova koji će podržati učenje učenika, razvoj ljudskih odnosa i pozitivnu sliku o sebi (u: Bašići, 2008).</w:t>
      </w:r>
      <w:r w:rsidR="00200DF8">
        <w:rPr>
          <w:lang w:val="hr-HR"/>
        </w:rPr>
        <w:tab/>
      </w:r>
      <w:r w:rsidR="00200DF8">
        <w:rPr>
          <w:lang w:val="hr-HR"/>
        </w:rPr>
        <w:tab/>
      </w:r>
      <w:r w:rsidR="00200DF8">
        <w:rPr>
          <w:lang w:val="hr-HR"/>
        </w:rPr>
        <w:tab/>
      </w:r>
      <w:r w:rsidR="00200DF8">
        <w:rPr>
          <w:lang w:val="hr-HR"/>
        </w:rPr>
        <w:tab/>
      </w:r>
      <w:r w:rsidR="00200DF8">
        <w:rPr>
          <w:lang w:val="hr-HR"/>
        </w:rPr>
        <w:tab/>
      </w:r>
      <w:r w:rsidR="00200DF8">
        <w:rPr>
          <w:lang w:val="hr-HR"/>
        </w:rPr>
        <w:tab/>
      </w:r>
      <w:r w:rsidR="00200DF8">
        <w:rPr>
          <w:lang w:val="hr-HR"/>
        </w:rPr>
        <w:tab/>
      </w:r>
      <w:r w:rsidRPr="002F7E56">
        <w:rPr>
          <w:lang w:val="hr-HR"/>
        </w:rPr>
        <w:t xml:space="preserve">Prema Glasseru (1994) kompetentan odgajatelj je onaj koji </w:t>
      </w:r>
      <w:r w:rsidRPr="00C33E2B">
        <w:rPr>
          <w:i/>
          <w:lang w:val="hr-HR"/>
        </w:rPr>
        <w:t xml:space="preserve">“djeluje u skladu s profesionalnim identitetom stručnjaka odgojno-obrazovne prakse, onaj koji radi na sebi, koji stiče potrebna znanja i vještine, a novostečeno znanje integriše u postojeće i primjenjuje ga u neposrednom odgojno-obrazovnom radu” </w:t>
      </w:r>
      <w:r w:rsidR="00200DF8">
        <w:rPr>
          <w:lang w:val="hr-HR"/>
        </w:rPr>
        <w:tab/>
      </w:r>
      <w:r w:rsidR="00200DF8">
        <w:rPr>
          <w:lang w:val="hr-HR"/>
        </w:rPr>
        <w:tab/>
      </w:r>
      <w:r w:rsidR="00200DF8">
        <w:rPr>
          <w:lang w:val="hr-HR"/>
        </w:rPr>
        <w:tab/>
      </w:r>
      <w:r w:rsidR="00200DF8">
        <w:rPr>
          <w:lang w:val="hr-HR"/>
        </w:rPr>
        <w:tab/>
      </w:r>
      <w:r w:rsidRPr="00E93486">
        <w:rPr>
          <w:lang w:val="hr-HR"/>
        </w:rPr>
        <w:t>Kompetentan odgajatelj je</w:t>
      </w:r>
      <w:r w:rsidRPr="00E93486">
        <w:rPr>
          <w:i/>
          <w:lang w:val="hr-HR"/>
        </w:rPr>
        <w:t xml:space="preserve"> „spreman da stalno uči, zna identificirati edukacijske potrebe učnika, organizira odgovarajuće načina poudačavanja i učenja, zna organizirati </w:t>
      </w:r>
    </w:p>
    <w:p w:rsidR="00E93486" w:rsidRPr="00E93486" w:rsidRDefault="00E93486" w:rsidP="00A75522">
      <w:pPr>
        <w:autoSpaceDE w:val="0"/>
        <w:autoSpaceDN w:val="0"/>
        <w:adjustRightInd w:val="0"/>
        <w:rPr>
          <w:lang w:val="hr-HR"/>
        </w:rPr>
      </w:pPr>
      <w:r w:rsidRPr="00E93486">
        <w:rPr>
          <w:i/>
          <w:lang w:val="hr-HR"/>
        </w:rPr>
        <w:lastRenderedPageBreak/>
        <w:t>i pratit grupni rad, te uspostaviti kooperaciju sa roditeljima i zajednicom. Pored toga, odgajatelj mora poznavati razvojne karatkteristike djeteta, imati smisao za humor, djelovati motivirajuće, biti fleksibilan je i voliti podučavati djecu“</w:t>
      </w:r>
      <w:r w:rsidRPr="00E93486">
        <w:rPr>
          <w:lang w:val="hr-HR"/>
        </w:rPr>
        <w:t xml:space="preserve"> (Kardum, Dujmović, Kardum - Bošnjak, 2008).</w:t>
      </w:r>
      <w:r w:rsidR="00200DF8">
        <w:rPr>
          <w:lang w:val="hr-HR"/>
        </w:rPr>
        <w:tab/>
      </w:r>
      <w:r w:rsidR="00200DF8">
        <w:rPr>
          <w:lang w:val="hr-HR"/>
        </w:rPr>
        <w:tab/>
      </w:r>
      <w:r w:rsidR="00200DF8">
        <w:rPr>
          <w:lang w:val="hr-HR"/>
        </w:rPr>
        <w:tab/>
      </w:r>
      <w:r w:rsidR="00200DF8">
        <w:rPr>
          <w:lang w:val="hr-HR"/>
        </w:rPr>
        <w:tab/>
      </w:r>
      <w:r w:rsidR="00200DF8">
        <w:rPr>
          <w:lang w:val="hr-HR"/>
        </w:rPr>
        <w:tab/>
      </w:r>
      <w:r w:rsidR="00200DF8">
        <w:rPr>
          <w:lang w:val="hr-HR"/>
        </w:rPr>
        <w:tab/>
      </w:r>
      <w:r w:rsidR="00200DF8">
        <w:rPr>
          <w:lang w:val="hr-HR"/>
        </w:rPr>
        <w:tab/>
      </w:r>
      <w:r w:rsidR="00200DF8">
        <w:rPr>
          <w:lang w:val="hr-HR"/>
        </w:rPr>
        <w:tab/>
      </w:r>
      <w:r w:rsidR="00200DF8">
        <w:rPr>
          <w:lang w:val="hr-HR"/>
        </w:rPr>
        <w:tab/>
      </w:r>
      <w:r w:rsidRPr="00E93486">
        <w:rPr>
          <w:lang w:val="hr-HR"/>
        </w:rPr>
        <w:t>U ovim vremenima snažne tranzicije, propraćenim sa mnoštvom raznih uticaja, koji najviše utiču na (ne) sigurnost djece, međuvršnjačko nasilje pa i mentalno zdravlje djece, pred predškolske ustanove se postavljaju izazovi da se pravovremeno i adekvatno na njih odgovori. To je motiv istraživačima dječijeg razvoja (Wenar, 2003) i posebno stratezima preventivnog ponašanja, da predškolske ustanove značajnije usmjeravaju, kroz svoje cjelovite razvojne programe prema:</w:t>
      </w:r>
    </w:p>
    <w:p w:rsidR="00E93486" w:rsidRPr="00206FF2" w:rsidRDefault="00E93486" w:rsidP="00E93486">
      <w:pPr>
        <w:pStyle w:val="NoSpacing"/>
        <w:numPr>
          <w:ilvl w:val="0"/>
          <w:numId w:val="16"/>
        </w:numPr>
        <w:jc w:val="left"/>
      </w:pPr>
      <w:r w:rsidRPr="00206FF2">
        <w:t xml:space="preserve">razvoju djetetovih sposobnosti, </w:t>
      </w:r>
    </w:p>
    <w:p w:rsidR="00E93486" w:rsidRPr="00206FF2" w:rsidRDefault="00E93486" w:rsidP="00E93486">
      <w:pPr>
        <w:pStyle w:val="NoSpacing"/>
        <w:numPr>
          <w:ilvl w:val="0"/>
          <w:numId w:val="16"/>
        </w:numPr>
        <w:jc w:val="left"/>
      </w:pPr>
      <w:r w:rsidRPr="00206FF2">
        <w:t xml:space="preserve">iskazivanju i samopotvrđivanju djeteta, </w:t>
      </w:r>
    </w:p>
    <w:p w:rsidR="00E93486" w:rsidRPr="00206FF2" w:rsidRDefault="00E93486" w:rsidP="00E93486">
      <w:pPr>
        <w:pStyle w:val="NoSpacing"/>
        <w:numPr>
          <w:ilvl w:val="0"/>
          <w:numId w:val="16"/>
        </w:numPr>
        <w:jc w:val="left"/>
      </w:pPr>
      <w:r w:rsidRPr="00206FF2">
        <w:t>osvješćivanju dobrih strana i onoga u čemu je dijete uspješno,</w:t>
      </w:r>
    </w:p>
    <w:p w:rsidR="00E93486" w:rsidRPr="00206FF2" w:rsidRDefault="00E93486" w:rsidP="00E93486">
      <w:pPr>
        <w:pStyle w:val="NoSpacing"/>
        <w:numPr>
          <w:ilvl w:val="0"/>
          <w:numId w:val="16"/>
        </w:numPr>
        <w:jc w:val="left"/>
      </w:pPr>
      <w:r w:rsidRPr="00206FF2">
        <w:t xml:space="preserve">jačanju samopouzdanja i samopoštovanja, </w:t>
      </w:r>
    </w:p>
    <w:p w:rsidR="00E93486" w:rsidRPr="00206FF2" w:rsidRDefault="00E93486" w:rsidP="00E93486">
      <w:pPr>
        <w:pStyle w:val="NoSpacing"/>
        <w:numPr>
          <w:ilvl w:val="0"/>
          <w:numId w:val="16"/>
        </w:numPr>
        <w:jc w:val="left"/>
      </w:pPr>
      <w:r w:rsidRPr="00206FF2">
        <w:t xml:space="preserve">osamostaljivanju, </w:t>
      </w:r>
    </w:p>
    <w:p w:rsidR="00E93486" w:rsidRPr="00206FF2" w:rsidRDefault="00E93486" w:rsidP="00E93486">
      <w:pPr>
        <w:pStyle w:val="NoSpacing"/>
        <w:numPr>
          <w:ilvl w:val="0"/>
          <w:numId w:val="16"/>
        </w:numPr>
        <w:jc w:val="left"/>
      </w:pPr>
      <w:r w:rsidRPr="00206FF2">
        <w:t xml:space="preserve">iskazivanju i razvijanju interesa i moći, </w:t>
      </w:r>
    </w:p>
    <w:p w:rsidR="00E93486" w:rsidRPr="00206FF2" w:rsidRDefault="00E93486" w:rsidP="00E93486">
      <w:pPr>
        <w:pStyle w:val="NoSpacing"/>
        <w:numPr>
          <w:ilvl w:val="0"/>
          <w:numId w:val="16"/>
        </w:numPr>
        <w:jc w:val="left"/>
      </w:pPr>
      <w:r w:rsidRPr="00206FF2">
        <w:t>slobodnoj inicijativi i nezavisnosti (u: Bašić, 2008).</w:t>
      </w:r>
    </w:p>
    <w:p w:rsidR="00E93486" w:rsidRPr="00CF5A75" w:rsidRDefault="00E93486" w:rsidP="00E02AEB">
      <w:pPr>
        <w:autoSpaceDE w:val="0"/>
        <w:autoSpaceDN w:val="0"/>
        <w:adjustRightInd w:val="0"/>
        <w:ind w:firstLine="720"/>
      </w:pPr>
      <w:r w:rsidRPr="000C61A9">
        <w:t>Dosadašnjim je istraživanjima pokazano da se uloga odgajatelja dramatično mijenja u nastojanjima da prati stalne društvene promjene (Petrović-Sočo, Slunjski i Šagud, 2005; Vujičić, 2008; Vujičić, Čepić i Pejić Papak,</w:t>
      </w:r>
      <w:r>
        <w:t xml:space="preserve"> </w:t>
      </w:r>
      <w:r w:rsidRPr="000C61A9">
        <w:t>2010; Tatalović Vorkapić i Vujičić, 2012). Odgajatelji imaju važnu ulogu u zaštiti i očuvanju mentalnog zdravlja djece rane i predškolske dobi,</w:t>
      </w:r>
      <w:r>
        <w:t xml:space="preserve"> </w:t>
      </w:r>
      <w:r w:rsidRPr="000C61A9">
        <w:t>kao i da, kako bi mogli u potpunosti razumjeti normalno ponašanje djeteta, moraju znati osnove odstupajućih ponašanja, kao i to kako ih prepoznati te kako se ponijeti prema njima.</w:t>
      </w:r>
      <w:r>
        <w:t xml:space="preserve"> Koliko je važno mentalno zdravlje govori i činjenica da,</w:t>
      </w:r>
      <w:r w:rsidRPr="00CB7F6C">
        <w:t xml:space="preserve"> prema Lisabonskoj  strategiji</w:t>
      </w:r>
      <w:r w:rsidR="00200DF8">
        <w:t>,</w:t>
      </w:r>
      <w:r w:rsidRPr="00CB7F6C">
        <w:rPr>
          <w:rStyle w:val="FootnoteReference"/>
        </w:rPr>
        <w:footnoteReference w:id="2"/>
      </w:r>
      <w:r w:rsidRPr="00CB7F6C">
        <w:t xml:space="preserve">svaka </w:t>
      </w:r>
      <w:r>
        <w:t>eu</w:t>
      </w:r>
      <w:r w:rsidRPr="00CB7F6C">
        <w:t>ropska zemlja dužna razviti i implementirati sveobuhvatan akcijski plan za promociju mentalnog zdravlja te prevenciju mentalnih i ponašajnih poremećaja (u: Tatalović Vorkapić, Vlah i Vujičić, 2012)</w:t>
      </w:r>
      <w:r w:rsidR="007E6DE9">
        <w:t>.</w:t>
      </w:r>
      <w:r w:rsidR="00200DF8">
        <w:tab/>
      </w:r>
      <w:r w:rsidR="00200DF8">
        <w:tab/>
      </w:r>
      <w:r w:rsidRPr="006D25EC">
        <w:t xml:space="preserve">Iz prethodnog proizilazi da je pred odgajateljima previše izazova na koje bi trebali moći kvalitetno odgovoriti. Pitanje je da li su mogli kvalitetno dobiti početne edukatorske kompetencije na svom formalnom obrazovanju. </w:t>
      </w:r>
      <w:r w:rsidRPr="006D25EC">
        <w:tab/>
      </w:r>
      <w:r w:rsidR="00E02AEB">
        <w:tab/>
      </w:r>
      <w:r w:rsidR="00E02AEB">
        <w:tab/>
      </w:r>
      <w:r w:rsidR="00E02AEB">
        <w:tab/>
      </w:r>
      <w:r w:rsidR="00E02AEB">
        <w:tab/>
      </w:r>
      <w:r w:rsidR="00E02AEB">
        <w:tab/>
      </w:r>
      <w:r w:rsidRPr="006D25EC">
        <w:t>U istraživanju provedenom u SAD pod nazivom Kompetencije edukatora ranog djetinjstva</w:t>
      </w:r>
      <w:r w:rsidRPr="006D25EC">
        <w:rPr>
          <w:rStyle w:val="FootnoteReference"/>
        </w:rPr>
        <w:footnoteReference w:id="3"/>
      </w:r>
      <w:r w:rsidRPr="006D25EC">
        <w:t xml:space="preserve"> je pokazano da su različite oblasti rasta, i kognitivnog razvoja djeteta, fizički, socijalno-emocionalni, jezički razvoj, međusobno povezani i međusobno ovisni, posebice u najranijim godinama. Rast i razvoj djece se događa unutar kontinuuma, tj. pojedinačno, djeca se razvijaju drugačije, svojim vlastitim tempom, neka djeca kasne</w:t>
      </w:r>
      <w:r>
        <w:t xml:space="preserve"> u razvoju</w:t>
      </w:r>
      <w:r w:rsidRPr="006D25EC">
        <w:t xml:space="preserve"> ili imaju posebne potrebe. U istrživanju je podcrtana središnju važnost igre u rastu i razvoju djeteta. Također, kao ključ za zdravi rast i razvoj djeteta je odnosi sa obitelji, vršnjacima. </w:t>
      </w:r>
      <w:r w:rsidR="007E6DE9">
        <w:tab/>
      </w:r>
      <w:r w:rsidR="007E6DE9">
        <w:tab/>
      </w:r>
      <w:r w:rsidRPr="00CF5A75">
        <w:t>Iz navedenih razmatranja, je jasno da poziv odgajat</w:t>
      </w:r>
      <w:r>
        <w:t>elja iziskuje mnoštvo znanja, v</w:t>
      </w:r>
      <w:r w:rsidRPr="00CF5A75">
        <w:t>ještina i uvjerenja, koje je teško smjestiti u kurikulume postojećih visokoškolskih ustanova, koje su veoma inertne, kada je u pitanju mijenjanje kurikuluma</w:t>
      </w:r>
      <w:r>
        <w:t>,</w:t>
      </w:r>
      <w:r w:rsidRPr="00CF5A75">
        <w:t xml:space="preserve"> kako bi se odgovorilo na izazove iz okruženja i potrebe predškolskih ustanova. </w:t>
      </w:r>
      <w:r w:rsidR="008F76D3">
        <w:tab/>
      </w:r>
      <w:r w:rsidR="008F76D3">
        <w:tab/>
      </w:r>
      <w:r w:rsidR="008F76D3">
        <w:tab/>
      </w:r>
      <w:r w:rsidR="008F76D3">
        <w:lastRenderedPageBreak/>
        <w:tab/>
      </w:r>
      <w:r>
        <w:t>U okruženju postoje primjeri prakse na visokoškolskim ustanovama, gdje se,  uvođenjem promjena u strukturu kolegija, nastoje ojačati budući odgajatelji u kompetencijama, potrebnim za uspješnij</w:t>
      </w:r>
      <w:r w:rsidR="008F76D3">
        <w:t>i rad u predškolskim ustanovama.</w:t>
      </w:r>
      <w:r w:rsidR="008F76D3">
        <w:tab/>
      </w:r>
      <w:r w:rsidR="008F76D3">
        <w:tab/>
      </w:r>
      <w:r w:rsidR="008F76D3">
        <w:tab/>
      </w:r>
      <w:r w:rsidRPr="00CF5A75">
        <w:t>Jedan primjer dobre prakse je slučaj prikazan u istraživanju Tatalović Vorkapić, Vlah i Vujičić (2012), u kojem se ispituju stavovi studenata, budućih odgajatelja, o učink</w:t>
      </w:r>
      <w:r>
        <w:t>ovitosti uvedenog kolegija</w:t>
      </w:r>
      <w:r w:rsidRPr="00CF5A75">
        <w:t xml:space="preserve"> je </w:t>
      </w:r>
      <w:r>
        <w:t>"</w:t>
      </w:r>
      <w:r w:rsidRPr="00CF5A75">
        <w:t>Razvojna psihopatologija</w:t>
      </w:r>
      <w:r>
        <w:t>"</w:t>
      </w:r>
      <w:r w:rsidRPr="00CF5A75">
        <w:t xml:space="preserve"> na Pedagoškom fakultetu u Rijeci. </w:t>
      </w:r>
      <w:r w:rsidR="008F76D3">
        <w:tab/>
      </w:r>
      <w:r w:rsidR="008F76D3">
        <w:tab/>
      </w:r>
      <w:r w:rsidR="008F76D3">
        <w:tab/>
      </w:r>
      <w:r w:rsidR="008F76D3">
        <w:tab/>
      </w:r>
      <w:r w:rsidR="008F76D3">
        <w:tab/>
      </w:r>
      <w:r w:rsidR="008F76D3">
        <w:tab/>
      </w:r>
      <w:r w:rsidR="008F76D3">
        <w:tab/>
      </w:r>
      <w:r w:rsidR="008F76D3">
        <w:tab/>
      </w:r>
      <w:r w:rsidR="008F76D3">
        <w:tab/>
      </w:r>
      <w:r w:rsidR="008F76D3">
        <w:tab/>
      </w:r>
      <w:r w:rsidR="008F76D3">
        <w:tab/>
      </w:r>
      <w:r w:rsidRPr="00CF5A75">
        <w:t>U zaključku Izvještaja tog istraživanja stoji slijedeće:</w:t>
      </w:r>
      <w:r w:rsidR="007E6DE9">
        <w:tab/>
      </w:r>
      <w:r w:rsidR="007E6DE9">
        <w:tab/>
      </w:r>
      <w:r w:rsidR="007E6DE9">
        <w:tab/>
      </w:r>
      <w:r w:rsidR="007E6DE9">
        <w:tab/>
      </w:r>
      <w:r w:rsidRPr="00CF5A75">
        <w:t>a) da su budući odgajatelji visoko senzibilizirani na svoju preventivnu ulogu po pitanju ranog uočavanja i prepoznavanja rizičnih ponašanja kod</w:t>
      </w:r>
      <w:r>
        <w:t xml:space="preserve"> djece rane i predškolske dobi,</w:t>
      </w:r>
      <w:r w:rsidR="007E6DE9">
        <w:tab/>
      </w:r>
      <w:r w:rsidR="007E6DE9">
        <w:tab/>
      </w:r>
      <w:r w:rsidR="007E6DE9">
        <w:tab/>
      </w:r>
      <w:r w:rsidR="007E6DE9">
        <w:tab/>
      </w:r>
      <w:r w:rsidR="007E6DE9">
        <w:tab/>
      </w:r>
      <w:r w:rsidR="007E6DE9">
        <w:tab/>
      </w:r>
      <w:r w:rsidR="007E6DE9">
        <w:tab/>
      </w:r>
      <w:r w:rsidR="007E6DE9">
        <w:tab/>
      </w:r>
      <w:r w:rsidR="007E6DE9">
        <w:tab/>
      </w:r>
      <w:r w:rsidR="007E6DE9">
        <w:tab/>
      </w:r>
      <w:r w:rsidR="007E6DE9">
        <w:tab/>
      </w:r>
      <w:r w:rsidR="007E6DE9">
        <w:tab/>
      </w:r>
      <w:r w:rsidR="007E6DE9">
        <w:tab/>
      </w:r>
      <w:r w:rsidRPr="00CF5A75">
        <w:t>b) da smatraju kako su njihove kompetencije pri očuvanju</w:t>
      </w:r>
      <w:r>
        <w:t xml:space="preserve"> </w:t>
      </w:r>
      <w:r w:rsidRPr="00CF5A75">
        <w:t>mentalnog zdravlja djece osnažene te</w:t>
      </w:r>
      <w:r>
        <w:t>,</w:t>
      </w:r>
      <w:r w:rsidRPr="00CF5A75">
        <w:t xml:space="preserve"> </w:t>
      </w:r>
      <w:r w:rsidR="007E6DE9">
        <w:tab/>
      </w:r>
      <w:r w:rsidR="007E6DE9">
        <w:tab/>
      </w:r>
      <w:r w:rsidR="007E6DE9">
        <w:tab/>
      </w:r>
      <w:r w:rsidR="007E6DE9">
        <w:tab/>
      </w:r>
      <w:r w:rsidR="007E6DE9">
        <w:tab/>
      </w:r>
      <w:r w:rsidR="007E6DE9">
        <w:tab/>
      </w:r>
      <w:r w:rsidR="007E6DE9">
        <w:tab/>
      </w:r>
      <w:r w:rsidR="007E6DE9">
        <w:tab/>
      </w:r>
      <w:r w:rsidR="007E6DE9">
        <w:tab/>
      </w:r>
      <w:r w:rsidR="007E6DE9">
        <w:tab/>
      </w:r>
      <w:r w:rsidRPr="00CF5A75">
        <w:t xml:space="preserve">c) da im je u tome značajno pomogao upravo kolegij </w:t>
      </w:r>
      <w:r>
        <w:t>"</w:t>
      </w:r>
      <w:r w:rsidRPr="00CF5A75">
        <w:t>Razvojna psihopatologija</w:t>
      </w:r>
      <w:r>
        <w:t>"</w:t>
      </w:r>
      <w:r w:rsidRPr="00CF5A75">
        <w:t xml:space="preserve"> (Tatalović Vorkapić, Vlah i Vujičić, 2012)</w:t>
      </w:r>
    </w:p>
    <w:p w:rsidR="00E93486" w:rsidRDefault="00E93486" w:rsidP="00764CEC">
      <w:pPr>
        <w:shd w:val="clear" w:color="auto" w:fill="FFFFFF" w:themeFill="background1"/>
        <w:spacing w:before="150"/>
        <w:ind w:firstLine="720"/>
        <w:rPr>
          <w:lang w:val="hr-HR"/>
        </w:rPr>
      </w:pPr>
      <w:r>
        <w:t>Sa druge strane, u</w:t>
      </w:r>
      <w:r w:rsidRPr="0051566C">
        <w:t xml:space="preserve"> zaključcima izvještaja </w:t>
      </w:r>
      <w:r>
        <w:t>o i</w:t>
      </w:r>
      <w:r w:rsidRPr="0051566C">
        <w:t>straživanju provedenog u Kaliforniji (SAD)</w:t>
      </w:r>
      <w:r w:rsidRPr="0051566C">
        <w:rPr>
          <w:rStyle w:val="FootnoteReference"/>
        </w:rPr>
        <w:footnoteReference w:id="4"/>
      </w:r>
      <w:r w:rsidRPr="0051566C">
        <w:t xml:space="preserve"> se kaže</w:t>
      </w:r>
      <w:r>
        <w:t xml:space="preserve">: </w:t>
      </w:r>
      <w:r w:rsidRPr="0051566C">
        <w:t>Da bi za pružanje idealnih uslova za djelotvoran rad na rastu i razvoju djece u ranoj dobi bili potrebni programi obrazovanja budućih odgajatelja koji podržavaju važnost osobnih interakcija djece i odr</w:t>
      </w:r>
      <w:r>
        <w:t>a</w:t>
      </w:r>
      <w:r w:rsidRPr="0051566C">
        <w:t>slih i liderstva u stvaranju povoljnog okruženja za rast i razvoj djece.</w:t>
      </w:r>
      <w:r w:rsidR="00A776AA">
        <w:tab/>
      </w:r>
      <w:r w:rsidR="00A776AA">
        <w:tab/>
      </w:r>
      <w:r w:rsidR="00A776AA">
        <w:tab/>
      </w:r>
      <w:r w:rsidR="00A776AA">
        <w:tab/>
      </w:r>
      <w:r w:rsidR="00A776AA">
        <w:tab/>
      </w:r>
      <w:r w:rsidR="00A776AA">
        <w:tab/>
      </w:r>
      <w:r w:rsidR="00A776AA">
        <w:tab/>
      </w:r>
      <w:r w:rsidR="00A776AA">
        <w:tab/>
      </w:r>
      <w:r w:rsidR="00A776AA">
        <w:tab/>
      </w:r>
      <w:r w:rsidR="00A776AA">
        <w:tab/>
      </w:r>
      <w:r w:rsidRPr="0051566C">
        <w:t>Odgajatelji moraju shvatiti učinkovito upravljanje ljudskim i financijskim resursima, poznavanje propisa, smjernica i standarda kvalitete koji se primjenjuju u programima i kako to utiče na kreiranje kvalitetnog učećeg ambijenta.</w:t>
      </w:r>
      <w:r w:rsidR="00A776AA">
        <w:tab/>
      </w:r>
      <w:r w:rsidR="00A776AA">
        <w:tab/>
      </w:r>
      <w:r w:rsidR="00A776AA">
        <w:tab/>
      </w:r>
      <w:r w:rsidRPr="00E93486">
        <w:rPr>
          <w:lang w:val="hr-HR"/>
        </w:rPr>
        <w:t>Planirano istraživanje ima za krajnji cilj da utvrdi kapacitet i prirodu trenutnih i poželjnih kompetencija, te dati preporuku planerima kurikuluma na univerzitetu za njegovo poboljšanje u obezbjeđivanju potrebnih kompetencija za uspješnog odgajatelja u predškolskim ustanovama.</w:t>
      </w:r>
    </w:p>
    <w:p w:rsidR="00764CEC" w:rsidRPr="00A776AA" w:rsidRDefault="00764CEC" w:rsidP="00764CEC">
      <w:pPr>
        <w:shd w:val="clear" w:color="auto" w:fill="FFFFFF" w:themeFill="background1"/>
        <w:spacing w:before="150"/>
        <w:ind w:firstLine="720"/>
        <w:rPr>
          <w:rStyle w:val="Emphasis"/>
          <w:i w:val="0"/>
          <w:iCs w:val="0"/>
        </w:rPr>
      </w:pPr>
    </w:p>
    <w:p w:rsidR="00E93486" w:rsidRPr="00E93486" w:rsidRDefault="00E93486" w:rsidP="00764CEC">
      <w:pPr>
        <w:shd w:val="clear" w:color="auto" w:fill="FBFBFB"/>
        <w:spacing w:before="150"/>
        <w:jc w:val="center"/>
        <w:rPr>
          <w:rStyle w:val="Emphasis"/>
          <w:b/>
          <w:i w:val="0"/>
          <w:lang w:val="hr-HR"/>
        </w:rPr>
      </w:pPr>
      <w:r w:rsidRPr="00E93486">
        <w:rPr>
          <w:rStyle w:val="Emphasis"/>
          <w:b/>
          <w:i w:val="0"/>
          <w:lang w:val="hr-HR"/>
        </w:rPr>
        <w:t>METODOLOGIJA ISTRAŽIVANJA</w:t>
      </w:r>
    </w:p>
    <w:p w:rsidR="00E93486" w:rsidRPr="00E93486" w:rsidRDefault="00E93486" w:rsidP="00E93486">
      <w:pPr>
        <w:shd w:val="clear" w:color="auto" w:fill="FBFBFB"/>
        <w:spacing w:before="150"/>
        <w:rPr>
          <w:rStyle w:val="Emphasis"/>
          <w:b/>
          <w:i w:val="0"/>
          <w:lang w:val="hr-HR"/>
        </w:rPr>
      </w:pPr>
    </w:p>
    <w:p w:rsidR="00E93486" w:rsidRPr="00E93486" w:rsidRDefault="00E93486" w:rsidP="008F76D3">
      <w:pPr>
        <w:pStyle w:val="NoSpacing"/>
        <w:ind w:firstLine="720"/>
        <w:rPr>
          <w:lang w:val="hr-HR"/>
        </w:rPr>
      </w:pPr>
      <w:r w:rsidRPr="00E93486">
        <w:rPr>
          <w:rStyle w:val="Emphasis"/>
          <w:b/>
          <w:i w:val="0"/>
          <w:lang w:val="hr-HR"/>
        </w:rPr>
        <w:t>Cilj istraživanja</w:t>
      </w:r>
      <w:r w:rsidRPr="00E93486">
        <w:rPr>
          <w:rStyle w:val="Emphasis"/>
          <w:i w:val="0"/>
          <w:lang w:val="hr-HR"/>
        </w:rPr>
        <w:t xml:space="preserve"> u ovom radu je</w:t>
      </w:r>
      <w:r w:rsidRPr="00E93486">
        <w:rPr>
          <w:lang w:val="hr-HR"/>
        </w:rPr>
        <w:t xml:space="preserve"> da dobijemo stavove uposlenika u predškolskim ustanovama: odgajatelji i stručni saradnici, te nastavnika razredne natave, koji trebakju raditi sa predškolskom djecom, o trenutnim i poželjnim kompetencijama, te zadovoljstvu sa formalnim obrazovanjem na visokoškolskim ustanovama.</w:t>
      </w:r>
    </w:p>
    <w:p w:rsidR="00E93486" w:rsidRPr="00E93486" w:rsidRDefault="00E93486" w:rsidP="008F76D3">
      <w:pPr>
        <w:pStyle w:val="NoSpacing"/>
        <w:ind w:firstLine="720"/>
        <w:rPr>
          <w:rStyle w:val="Emphasis"/>
          <w:i w:val="0"/>
          <w:lang w:val="hr-HR"/>
        </w:rPr>
      </w:pPr>
      <w:r w:rsidRPr="00E93486">
        <w:rPr>
          <w:rStyle w:val="Emphasis"/>
          <w:b/>
          <w:i w:val="0"/>
          <w:lang w:val="hr-HR"/>
        </w:rPr>
        <w:t>Zadaci istraživanja</w:t>
      </w:r>
      <w:r w:rsidRPr="00E93486">
        <w:rPr>
          <w:rStyle w:val="Emphasis"/>
          <w:i w:val="0"/>
          <w:lang w:val="hr-HR"/>
        </w:rPr>
        <w:t xml:space="preserve"> u ovom radu </w:t>
      </w:r>
      <w:r w:rsidRPr="00E93486">
        <w:rPr>
          <w:rStyle w:val="Emphasis"/>
          <w:b/>
          <w:i w:val="0"/>
          <w:lang w:val="hr-HR"/>
        </w:rPr>
        <w:t>su utvrditi</w:t>
      </w:r>
      <w:r w:rsidR="008F76D3">
        <w:rPr>
          <w:rStyle w:val="Emphasis"/>
          <w:i w:val="0"/>
          <w:lang w:val="hr-HR"/>
        </w:rPr>
        <w:t xml:space="preserve"> stavove zaposlenika u p</w:t>
      </w:r>
      <w:r w:rsidRPr="00E93486">
        <w:rPr>
          <w:rStyle w:val="Emphasis"/>
          <w:i w:val="0"/>
          <w:lang w:val="hr-HR"/>
        </w:rPr>
        <w:t>redškolskih ustanova(PU) (odgajatelji, nastavnici razredne nastave i stručni saradnici) o:</w:t>
      </w:r>
    </w:p>
    <w:p w:rsidR="00E93486" w:rsidRPr="00E93486" w:rsidRDefault="00E93486" w:rsidP="00E93486">
      <w:pPr>
        <w:pStyle w:val="NoSpacing"/>
        <w:numPr>
          <w:ilvl w:val="0"/>
          <w:numId w:val="15"/>
        </w:numPr>
        <w:jc w:val="left"/>
        <w:rPr>
          <w:rStyle w:val="Emphasis"/>
          <w:i w:val="0"/>
          <w:lang w:val="hr-HR"/>
        </w:rPr>
      </w:pPr>
      <w:r w:rsidRPr="00E93486">
        <w:rPr>
          <w:rStyle w:val="Emphasis"/>
          <w:i w:val="0"/>
          <w:lang w:val="hr-HR"/>
        </w:rPr>
        <w:t>zadovoljstvu sa trenutnim stanjem i njihovim kompetencija u radu u PU,</w:t>
      </w:r>
    </w:p>
    <w:p w:rsidR="00E93486" w:rsidRPr="00E93486" w:rsidRDefault="00E93486" w:rsidP="00E93486">
      <w:pPr>
        <w:pStyle w:val="NoSpacing"/>
        <w:numPr>
          <w:ilvl w:val="0"/>
          <w:numId w:val="15"/>
        </w:numPr>
        <w:jc w:val="left"/>
        <w:rPr>
          <w:rStyle w:val="Emphasis"/>
          <w:i w:val="0"/>
          <w:lang w:val="de-AT"/>
        </w:rPr>
      </w:pPr>
      <w:r w:rsidRPr="00E93486">
        <w:rPr>
          <w:rStyle w:val="Emphasis"/>
          <w:i w:val="0"/>
          <w:lang w:val="de-AT"/>
        </w:rPr>
        <w:t>poželjnim kompetencijama odgajatelja u PU, te</w:t>
      </w:r>
    </w:p>
    <w:p w:rsidR="00E93486" w:rsidRPr="00E93486" w:rsidRDefault="00E93486" w:rsidP="00E93486">
      <w:pPr>
        <w:pStyle w:val="NoSpacing"/>
        <w:numPr>
          <w:ilvl w:val="0"/>
          <w:numId w:val="15"/>
        </w:numPr>
        <w:jc w:val="left"/>
        <w:rPr>
          <w:rStyle w:val="Emphasis"/>
          <w:i w:val="0"/>
          <w:lang w:val="de-AT"/>
        </w:rPr>
      </w:pPr>
      <w:r w:rsidRPr="00E93486">
        <w:rPr>
          <w:rStyle w:val="Emphasis"/>
          <w:i w:val="0"/>
          <w:lang w:val="de-AT"/>
        </w:rPr>
        <w:t xml:space="preserve">zadovoljstvu sa svojim dodiplomskim studijem u sticanju potrebnih kompetencija za njihov rad u PU.  </w:t>
      </w:r>
    </w:p>
    <w:p w:rsidR="00E93486" w:rsidRPr="00E93486" w:rsidRDefault="00E93486" w:rsidP="00E93486">
      <w:pPr>
        <w:pStyle w:val="NoSpacing"/>
        <w:rPr>
          <w:rStyle w:val="Emphasis"/>
          <w:i w:val="0"/>
          <w:lang w:val="de-AT"/>
        </w:rPr>
      </w:pPr>
    </w:p>
    <w:p w:rsidR="00E93486" w:rsidRDefault="00E93486" w:rsidP="00713510">
      <w:pPr>
        <w:pStyle w:val="NoSpacing"/>
        <w:ind w:firstLine="720"/>
        <w:rPr>
          <w:rStyle w:val="Emphasis"/>
          <w:i w:val="0"/>
        </w:rPr>
      </w:pPr>
      <w:r w:rsidRPr="00803438">
        <w:rPr>
          <w:rStyle w:val="Emphasis"/>
          <w:i w:val="0"/>
        </w:rPr>
        <w:lastRenderedPageBreak/>
        <w:t>Shodno tome, postavlja</w:t>
      </w:r>
      <w:r>
        <w:rPr>
          <w:rStyle w:val="Emphasis"/>
          <w:i w:val="0"/>
        </w:rPr>
        <w:t>ju</w:t>
      </w:r>
      <w:r w:rsidRPr="00803438">
        <w:rPr>
          <w:rStyle w:val="Emphasis"/>
          <w:i w:val="0"/>
        </w:rPr>
        <w:t xml:space="preserve"> se slijedeće </w:t>
      </w:r>
      <w:r w:rsidRPr="00803438">
        <w:rPr>
          <w:rStyle w:val="Emphasis"/>
          <w:b/>
          <w:i w:val="0"/>
        </w:rPr>
        <w:t>hipoteze:</w:t>
      </w:r>
      <w:r w:rsidRPr="00803438">
        <w:rPr>
          <w:rStyle w:val="Emphasis"/>
          <w:i w:val="0"/>
        </w:rPr>
        <w:t xml:space="preserve"> </w:t>
      </w:r>
    </w:p>
    <w:p w:rsidR="00DB7BDF" w:rsidRDefault="00DB7BDF" w:rsidP="00713510">
      <w:pPr>
        <w:pStyle w:val="NoSpacing"/>
        <w:ind w:firstLine="720"/>
        <w:rPr>
          <w:rStyle w:val="Emphasis"/>
          <w:i w:val="0"/>
        </w:rPr>
      </w:pPr>
    </w:p>
    <w:p w:rsidR="00E93486" w:rsidRPr="00803438" w:rsidRDefault="00E93486" w:rsidP="00972293">
      <w:pPr>
        <w:pStyle w:val="NoSpacing"/>
        <w:ind w:left="720"/>
        <w:rPr>
          <w:rStyle w:val="Emphasis"/>
        </w:rPr>
      </w:pPr>
      <w:r>
        <w:rPr>
          <w:rStyle w:val="Emphasis"/>
        </w:rPr>
        <w:t>H</w:t>
      </w:r>
      <w:r>
        <w:rPr>
          <w:rStyle w:val="Emphasis"/>
          <w:vertAlign w:val="subscript"/>
        </w:rPr>
        <w:t>1</w:t>
      </w:r>
      <w:r>
        <w:rPr>
          <w:rStyle w:val="Emphasis"/>
        </w:rPr>
        <w:t xml:space="preserve">: </w:t>
      </w:r>
      <w:r w:rsidRPr="00803438">
        <w:rPr>
          <w:rStyle w:val="Emphasis"/>
        </w:rPr>
        <w:t>Postoji visoka saglasnost ispitanika o listi poželjnih kompetencija odgajatelja u predškolskim ustanovama.</w:t>
      </w:r>
    </w:p>
    <w:p w:rsidR="00E93486" w:rsidRPr="00803438" w:rsidRDefault="00E93486" w:rsidP="00972293">
      <w:pPr>
        <w:pStyle w:val="NoSpacing"/>
        <w:ind w:left="720"/>
        <w:rPr>
          <w:rStyle w:val="Emphasis"/>
        </w:rPr>
      </w:pPr>
      <w:r>
        <w:rPr>
          <w:rStyle w:val="Emphasis"/>
        </w:rPr>
        <w:t>H</w:t>
      </w:r>
      <w:r>
        <w:rPr>
          <w:rStyle w:val="Emphasis"/>
          <w:vertAlign w:val="subscript"/>
        </w:rPr>
        <w:t>2</w:t>
      </w:r>
      <w:r>
        <w:rPr>
          <w:rStyle w:val="Emphasis"/>
        </w:rPr>
        <w:t xml:space="preserve">: </w:t>
      </w:r>
      <w:r w:rsidRPr="00803438">
        <w:rPr>
          <w:rStyle w:val="Emphasis"/>
        </w:rPr>
        <w:t>Postoji razlika u intenzitetu stavova ispitanika o kvalitetu stečenih</w:t>
      </w:r>
      <w:r>
        <w:rPr>
          <w:rStyle w:val="Emphasis"/>
        </w:rPr>
        <w:t xml:space="preserve"> </w:t>
      </w:r>
      <w:r w:rsidRPr="00803438">
        <w:rPr>
          <w:rStyle w:val="Emphasis"/>
        </w:rPr>
        <w:t>kompetencija na dodiplomskom studiju za uspješan rad u predškolskim ustanovama, u zavosnosti od njihovih stečenih stručnih kvalifikacija .</w:t>
      </w:r>
    </w:p>
    <w:p w:rsidR="00E93486" w:rsidRDefault="00E93486" w:rsidP="008F76D3">
      <w:pPr>
        <w:ind w:firstLine="720"/>
        <w:rPr>
          <w:rStyle w:val="Emphasis"/>
          <w:i w:val="0"/>
        </w:rPr>
      </w:pPr>
      <w:r w:rsidRPr="00803438">
        <w:rPr>
          <w:rStyle w:val="Emphasis"/>
          <w:b/>
          <w:i w:val="0"/>
        </w:rPr>
        <w:t>Uzorak</w:t>
      </w:r>
      <w:r w:rsidRPr="00803438">
        <w:rPr>
          <w:rStyle w:val="Emphasis"/>
          <w:i w:val="0"/>
        </w:rPr>
        <w:t xml:space="preserve"> učesnika u ovom istraživanju je bio namjerni (purposeful sample), jer su uzeti uposlenici u predškolskim ustanovama za vrijeme održavanja seminara u Pedagoškom zavodu TK u decembru 2011. godine i to 53 odgajatelja, 51 nastavnika razredne nastave koji trebaju da rade u pedškolskim ustanovama</w:t>
      </w:r>
      <w:r>
        <w:rPr>
          <w:rStyle w:val="Emphasis"/>
          <w:i w:val="0"/>
        </w:rPr>
        <w:t xml:space="preserve"> (po Programu nadležnog minist</w:t>
      </w:r>
      <w:r w:rsidRPr="00803438">
        <w:rPr>
          <w:rStyle w:val="Emphasis"/>
          <w:i w:val="0"/>
        </w:rPr>
        <w:t>arstva na osnovu Zakona  o predškolskim ustanovama u TK, a ko</w:t>
      </w:r>
      <w:r>
        <w:rPr>
          <w:rStyle w:val="Emphasis"/>
          <w:i w:val="0"/>
        </w:rPr>
        <w:t>ji se sastoji od 150 nastavnih sa</w:t>
      </w:r>
      <w:r w:rsidRPr="00803438">
        <w:rPr>
          <w:rStyle w:val="Emphasis"/>
          <w:i w:val="0"/>
        </w:rPr>
        <w:t xml:space="preserve">ti) i 33 stručna saradnika u predškolskim ustanovama širom Tuzlanskog kantona. </w:t>
      </w:r>
      <w:r w:rsidR="008F76D3">
        <w:rPr>
          <w:rStyle w:val="Emphasis"/>
          <w:i w:val="0"/>
        </w:rPr>
        <w:tab/>
      </w:r>
      <w:r w:rsidR="008F76D3">
        <w:rPr>
          <w:rStyle w:val="Emphasis"/>
          <w:i w:val="0"/>
        </w:rPr>
        <w:tab/>
      </w:r>
      <w:r w:rsidR="008F76D3">
        <w:rPr>
          <w:rStyle w:val="Emphasis"/>
          <w:i w:val="0"/>
        </w:rPr>
        <w:tab/>
      </w:r>
      <w:r w:rsidR="008F76D3">
        <w:rPr>
          <w:rStyle w:val="Emphasis"/>
          <w:i w:val="0"/>
        </w:rPr>
        <w:tab/>
      </w:r>
      <w:r w:rsidR="008F76D3">
        <w:rPr>
          <w:rStyle w:val="Emphasis"/>
          <w:i w:val="0"/>
        </w:rPr>
        <w:tab/>
      </w:r>
      <w:r w:rsidR="008F76D3">
        <w:rPr>
          <w:rStyle w:val="Emphasis"/>
          <w:i w:val="0"/>
        </w:rPr>
        <w:tab/>
      </w:r>
      <w:r w:rsidR="008F76D3">
        <w:rPr>
          <w:rStyle w:val="Emphasis"/>
          <w:i w:val="0"/>
        </w:rPr>
        <w:tab/>
      </w:r>
      <w:r w:rsidR="008F76D3">
        <w:rPr>
          <w:rStyle w:val="Emphasis"/>
          <w:i w:val="0"/>
        </w:rPr>
        <w:tab/>
      </w:r>
      <w:r w:rsidR="008F76D3">
        <w:rPr>
          <w:rStyle w:val="Emphasis"/>
          <w:i w:val="0"/>
        </w:rPr>
        <w:tab/>
      </w:r>
      <w:r w:rsidR="008F76D3">
        <w:rPr>
          <w:rStyle w:val="Emphasis"/>
          <w:i w:val="0"/>
        </w:rPr>
        <w:tab/>
      </w:r>
      <w:r w:rsidR="008F76D3">
        <w:rPr>
          <w:rStyle w:val="Emphasis"/>
          <w:i w:val="0"/>
        </w:rPr>
        <w:tab/>
      </w:r>
      <w:r w:rsidRPr="00803438">
        <w:rPr>
          <w:rStyle w:val="Emphasis"/>
          <w:i w:val="0"/>
        </w:rPr>
        <w:t xml:space="preserve">Dakle, izabran je takav uzorak od koga se očekuje da će se „moći najviše saznati“, odnosno dobiti najviše korisnih informacija (Merriam, 1998:61). </w:t>
      </w:r>
      <w:r w:rsidR="008F76D3">
        <w:rPr>
          <w:rStyle w:val="Emphasis"/>
          <w:i w:val="0"/>
        </w:rPr>
        <w:tab/>
      </w:r>
      <w:r w:rsidR="008F76D3">
        <w:rPr>
          <w:rStyle w:val="Emphasis"/>
          <w:i w:val="0"/>
        </w:rPr>
        <w:tab/>
      </w:r>
      <w:r w:rsidR="008F76D3">
        <w:rPr>
          <w:rStyle w:val="Emphasis"/>
          <w:i w:val="0"/>
        </w:rPr>
        <w:tab/>
      </w:r>
      <w:r w:rsidR="008F76D3">
        <w:rPr>
          <w:rStyle w:val="Emphasis"/>
          <w:i w:val="0"/>
        </w:rPr>
        <w:tab/>
      </w:r>
      <w:r w:rsidRPr="00803438">
        <w:rPr>
          <w:rStyle w:val="Emphasis"/>
          <w:i w:val="0"/>
        </w:rPr>
        <w:t xml:space="preserve">U ovom istraživanju je korištena </w:t>
      </w:r>
      <w:r w:rsidRPr="00803438">
        <w:rPr>
          <w:rStyle w:val="Emphasis"/>
          <w:b/>
          <w:i w:val="0"/>
        </w:rPr>
        <w:t>anketa</w:t>
      </w:r>
      <w:r w:rsidRPr="00803438">
        <w:rPr>
          <w:rStyle w:val="Emphasis"/>
          <w:i w:val="0"/>
        </w:rPr>
        <w:t xml:space="preserve"> (engl. survey) koju Mužić (1999:82) poistovjećuje sa „postupkom  istovremenog i pismenog prikupljanja podataka od većeg broja ljudi (ispitanika) o nečemu što oni znaju, osjećaju  ili misle”. Imajući u vidu da je nefunkcionalno i veoma skupo dobiti odgovore cijelog osnovnog skupa (svih uposlenika u PU), odlučeno je da se provede anketno istraživanje, kako bi se dobili odgovori na postavljena pitanja izabranog uzorka, kao podskupa osnovnog skupa</w:t>
      </w:r>
      <w:r>
        <w:rPr>
          <w:rStyle w:val="Emphasis"/>
          <w:i w:val="0"/>
        </w:rPr>
        <w:t xml:space="preserve"> (</w:t>
      </w:r>
      <w:r w:rsidRPr="00803438">
        <w:rPr>
          <w:rStyle w:val="Emphasis"/>
          <w:i w:val="0"/>
        </w:rPr>
        <w:t xml:space="preserve">Mužić, 1979:534) „kako bi mogli odrediti određenu distribuciju ponašanja, mišljenja i stavova u osnovnom skupu“ (Ristić, 2006:350). </w:t>
      </w:r>
      <w:r w:rsidR="008F76D3">
        <w:rPr>
          <w:rStyle w:val="Emphasis"/>
          <w:i w:val="0"/>
        </w:rPr>
        <w:tab/>
      </w:r>
      <w:r w:rsidR="008F76D3">
        <w:rPr>
          <w:rStyle w:val="Emphasis"/>
          <w:i w:val="0"/>
        </w:rPr>
        <w:tab/>
      </w:r>
      <w:r w:rsidR="008F76D3">
        <w:rPr>
          <w:rStyle w:val="Emphasis"/>
          <w:i w:val="0"/>
        </w:rPr>
        <w:tab/>
      </w:r>
      <w:r w:rsidR="008F76D3">
        <w:rPr>
          <w:rStyle w:val="Emphasis"/>
          <w:i w:val="0"/>
        </w:rPr>
        <w:tab/>
      </w:r>
      <w:r w:rsidR="008F76D3">
        <w:rPr>
          <w:rStyle w:val="Emphasis"/>
          <w:i w:val="0"/>
        </w:rPr>
        <w:tab/>
      </w:r>
      <w:r w:rsidR="008F76D3">
        <w:rPr>
          <w:rStyle w:val="Emphasis"/>
          <w:i w:val="0"/>
        </w:rPr>
        <w:tab/>
      </w:r>
      <w:r w:rsidR="008F76D3">
        <w:rPr>
          <w:rStyle w:val="Emphasis"/>
          <w:i w:val="0"/>
        </w:rPr>
        <w:tab/>
      </w:r>
      <w:r w:rsidR="008F76D3">
        <w:rPr>
          <w:rStyle w:val="Emphasis"/>
          <w:i w:val="0"/>
        </w:rPr>
        <w:tab/>
      </w:r>
      <w:r w:rsidRPr="00803438">
        <w:rPr>
          <w:rStyle w:val="Emphasis"/>
          <w:b/>
          <w:i w:val="0"/>
        </w:rPr>
        <w:t>Anketiranje</w:t>
      </w:r>
      <w:r w:rsidRPr="00803438">
        <w:rPr>
          <w:rStyle w:val="Emphasis"/>
          <w:i w:val="0"/>
        </w:rPr>
        <w:t xml:space="preserve"> je obavljeno anketnim upitnicima sa 3 grupe pitanja sa Likertovom skalom rangiranja intenziteta stavova ispitanika.  </w:t>
      </w:r>
      <w:r w:rsidRPr="00803438">
        <w:t>Prvo područje sadrži devet indikatora kojim se ispituju stavovi o postojećem stanju u trenutnom raspolaganju kompetencijama za rad u PU. Drugo područje sadrži devet indikatora koji predstavljaju stavove o poželjnim karakteristuikama kompetentnog i uspješnog odgajatelja u PU. Treće</w:t>
      </w:r>
      <w:r w:rsidRPr="00803438">
        <w:rPr>
          <w:rStyle w:val="Emphasis"/>
          <w:i w:val="0"/>
        </w:rPr>
        <w:t xml:space="preserve"> područje sadrži pet indikatora koji generišu stavove o indikatorima u u</w:t>
      </w:r>
      <w:r w:rsidRPr="00803438">
        <w:t>niverzitetskom obrazovanju za potrebe uspješnog rada u PU.</w:t>
      </w:r>
      <w:r w:rsidR="008F76D3">
        <w:rPr>
          <w:iCs/>
        </w:rPr>
        <w:tab/>
      </w:r>
      <w:r w:rsidR="008F76D3">
        <w:rPr>
          <w:iCs/>
        </w:rPr>
        <w:tab/>
      </w:r>
      <w:r w:rsidR="008F76D3">
        <w:rPr>
          <w:iCs/>
        </w:rPr>
        <w:tab/>
      </w:r>
      <w:r w:rsidR="008F76D3">
        <w:rPr>
          <w:iCs/>
        </w:rPr>
        <w:tab/>
      </w:r>
      <w:r w:rsidR="008F76D3">
        <w:rPr>
          <w:iCs/>
        </w:rPr>
        <w:tab/>
      </w:r>
      <w:r w:rsidR="008F76D3">
        <w:rPr>
          <w:iCs/>
        </w:rPr>
        <w:tab/>
      </w:r>
      <w:r w:rsidR="008F76D3">
        <w:rPr>
          <w:iCs/>
        </w:rPr>
        <w:tab/>
      </w:r>
      <w:r w:rsidRPr="00A25740">
        <w:rPr>
          <w:rStyle w:val="Emphasis"/>
          <w:b/>
          <w:i w:val="0"/>
        </w:rPr>
        <w:t>Ograničenja u istraživanju</w:t>
      </w:r>
      <w:r w:rsidRPr="009257C4">
        <w:rPr>
          <w:rStyle w:val="Emphasis"/>
          <w:i w:val="0"/>
        </w:rPr>
        <w:t xml:space="preserve"> su povezana sa generalizacijom ili poopštavanjem. Uzorak u provedenom istraživanju je izabran slučajno i spontano. Kao takav ne može se garantirati da je moguće poopštavanje na širu populaciju, odnosno na prostor Bosne i Hercegovine. To nije ni bila namjera istraživača, ali se, svakako, mogu izvesti nagovještaji </w:t>
      </w:r>
      <w:r>
        <w:rPr>
          <w:rStyle w:val="Emphasis"/>
          <w:i w:val="0"/>
        </w:rPr>
        <w:t xml:space="preserve">o </w:t>
      </w:r>
      <w:r w:rsidRPr="009257C4">
        <w:rPr>
          <w:rStyle w:val="Emphasis"/>
          <w:i w:val="0"/>
        </w:rPr>
        <w:t>nekim aspektima vezanih za kompetencije odgajatelja u predškolskim ustanovama, koji mogu biti osnova za neka slijedeća istraživanja, koja, u konačnici, mogu izazvati poboljšanje stanja u ov</w:t>
      </w:r>
      <w:r>
        <w:rPr>
          <w:rStyle w:val="Emphasis"/>
          <w:i w:val="0"/>
        </w:rPr>
        <w:t>oj</w:t>
      </w:r>
      <w:r w:rsidRPr="009257C4">
        <w:rPr>
          <w:rStyle w:val="Emphasis"/>
          <w:i w:val="0"/>
        </w:rPr>
        <w:t xml:space="preserve"> oblasti. </w:t>
      </w:r>
    </w:p>
    <w:p w:rsidR="00E93486" w:rsidRDefault="00E93486" w:rsidP="008F76D3">
      <w:pPr>
        <w:ind w:firstLine="720"/>
        <w:rPr>
          <w:rStyle w:val="Emphasis"/>
          <w:i w:val="0"/>
        </w:rPr>
      </w:pPr>
      <w:r w:rsidRPr="009257C4">
        <w:rPr>
          <w:rStyle w:val="Emphasis"/>
          <w:i w:val="0"/>
        </w:rPr>
        <w:t xml:space="preserve">U ovom radu se </w:t>
      </w:r>
      <w:r>
        <w:rPr>
          <w:rStyle w:val="Emphasis"/>
          <w:i w:val="0"/>
        </w:rPr>
        <w:t xml:space="preserve">u </w:t>
      </w:r>
      <w:r w:rsidRPr="00A25740">
        <w:rPr>
          <w:rStyle w:val="Emphasis"/>
          <w:b/>
          <w:i w:val="0"/>
        </w:rPr>
        <w:t>obradi podataka</w:t>
      </w:r>
      <w:r>
        <w:rPr>
          <w:rStyle w:val="Emphasis"/>
          <w:i w:val="0"/>
        </w:rPr>
        <w:t xml:space="preserve"> koristila</w:t>
      </w:r>
      <w:r w:rsidRPr="009257C4">
        <w:rPr>
          <w:rStyle w:val="Emphasis"/>
          <w:i w:val="0"/>
        </w:rPr>
        <w:t xml:space="preserve"> </w:t>
      </w:r>
      <w:r w:rsidRPr="00A25740">
        <w:rPr>
          <w:rStyle w:val="Emphasis"/>
          <w:b/>
          <w:i w:val="0"/>
        </w:rPr>
        <w:t>metoda</w:t>
      </w:r>
      <w:r w:rsidRPr="009257C4">
        <w:rPr>
          <w:rStyle w:val="Emphasis"/>
          <w:i w:val="0"/>
        </w:rPr>
        <w:t xml:space="preserve"> </w:t>
      </w:r>
      <w:r w:rsidRPr="00A25740">
        <w:rPr>
          <w:rStyle w:val="Emphasis"/>
          <w:b/>
          <w:i w:val="0"/>
        </w:rPr>
        <w:t>AVM (Average Value Method)</w:t>
      </w:r>
      <w:r w:rsidRPr="009257C4">
        <w:rPr>
          <w:rStyle w:val="Emphasis"/>
          <w:i w:val="0"/>
        </w:rPr>
        <w:t xml:space="preserve"> (Walker, 2006). </w:t>
      </w:r>
      <w:r>
        <w:rPr>
          <w:rStyle w:val="Emphasis"/>
          <w:i w:val="0"/>
        </w:rPr>
        <w:t>Za njenu primjenu je bilo potrebno funkcionalno povezati č</w:t>
      </w:r>
      <w:r w:rsidRPr="009257C4">
        <w:rPr>
          <w:rStyle w:val="Emphasis"/>
          <w:i w:val="0"/>
        </w:rPr>
        <w:t>etverostepen</w:t>
      </w:r>
      <w:r>
        <w:rPr>
          <w:rStyle w:val="Emphasis"/>
          <w:i w:val="0"/>
        </w:rPr>
        <w:t>u</w:t>
      </w:r>
      <w:r w:rsidRPr="009257C4">
        <w:rPr>
          <w:rStyle w:val="Emphasis"/>
          <w:i w:val="0"/>
        </w:rPr>
        <w:t xml:space="preserve"> Likertov</w:t>
      </w:r>
      <w:r>
        <w:rPr>
          <w:rStyle w:val="Emphasis"/>
          <w:i w:val="0"/>
        </w:rPr>
        <w:t>u</w:t>
      </w:r>
      <w:r w:rsidRPr="009257C4">
        <w:rPr>
          <w:rStyle w:val="Emphasis"/>
          <w:i w:val="0"/>
        </w:rPr>
        <w:t xml:space="preserve"> skal</w:t>
      </w:r>
      <w:r>
        <w:rPr>
          <w:rStyle w:val="Emphasis"/>
          <w:i w:val="0"/>
        </w:rPr>
        <w:t>u</w:t>
      </w:r>
      <w:r w:rsidRPr="009257C4">
        <w:rPr>
          <w:rStyle w:val="Emphasis"/>
          <w:i w:val="0"/>
        </w:rPr>
        <w:t xml:space="preserve"> procjene stavova </w:t>
      </w:r>
      <w:r>
        <w:rPr>
          <w:rStyle w:val="Emphasis"/>
          <w:i w:val="0"/>
        </w:rPr>
        <w:t>sa</w:t>
      </w:r>
      <w:r w:rsidRPr="009257C4">
        <w:rPr>
          <w:rStyle w:val="Emphasis"/>
          <w:i w:val="0"/>
        </w:rPr>
        <w:t xml:space="preserve"> numeričkim vrijednostima od 2 do 5. </w:t>
      </w:r>
      <w:r>
        <w:rPr>
          <w:rStyle w:val="Emphasis"/>
          <w:i w:val="0"/>
        </w:rPr>
        <w:t>(</w:t>
      </w:r>
      <w:r w:rsidRPr="009257C4">
        <w:rPr>
          <w:rStyle w:val="Emphasis"/>
          <w:i w:val="0"/>
        </w:rPr>
        <w:t>Ocjena 2 označava najniži, a 5 najviši nivo zadovoljstva.</w:t>
      </w:r>
      <w:r>
        <w:rPr>
          <w:rStyle w:val="Emphasis"/>
          <w:i w:val="0"/>
        </w:rPr>
        <w:t>)</w:t>
      </w:r>
      <w:r w:rsidRPr="009257C4">
        <w:rPr>
          <w:rStyle w:val="Emphasis"/>
          <w:i w:val="0"/>
        </w:rPr>
        <w:t xml:space="preserve"> Nakon </w:t>
      </w:r>
      <w:r>
        <w:rPr>
          <w:rStyle w:val="Emphasis"/>
          <w:i w:val="0"/>
        </w:rPr>
        <w:t xml:space="preserve">toga je bilo moguće </w:t>
      </w:r>
      <w:r w:rsidRPr="009257C4">
        <w:rPr>
          <w:rStyle w:val="Emphasis"/>
          <w:i w:val="0"/>
        </w:rPr>
        <w:t xml:space="preserve"> računati aritmetičku sredinu vrijednosti intenziteta stavova o pojedinim indikatorima, za sve tri populacije iz fokus grupe. Dobive</w:t>
      </w:r>
      <w:r>
        <w:rPr>
          <w:rStyle w:val="Emphasis"/>
          <w:i w:val="0"/>
        </w:rPr>
        <w:t xml:space="preserve">ne prosječne vrijednosti su </w:t>
      </w:r>
      <w:r w:rsidRPr="009257C4">
        <w:rPr>
          <w:rStyle w:val="Emphasis"/>
          <w:i w:val="0"/>
        </w:rPr>
        <w:t xml:space="preserve">iskorištene za </w:t>
      </w:r>
      <w:r w:rsidRPr="009257C4">
        <w:rPr>
          <w:rStyle w:val="Emphasis"/>
          <w:i w:val="0"/>
        </w:rPr>
        <w:lastRenderedPageBreak/>
        <w:t xml:space="preserve">komparativnu analizu nivoa iskazanih </w:t>
      </w:r>
      <w:r>
        <w:rPr>
          <w:rStyle w:val="Emphasis"/>
          <w:i w:val="0"/>
        </w:rPr>
        <w:t>stavova</w:t>
      </w:r>
      <w:r w:rsidRPr="009257C4">
        <w:rPr>
          <w:rStyle w:val="Emphasis"/>
          <w:i w:val="0"/>
        </w:rPr>
        <w:t xml:space="preserve"> ispitanika po istim </w:t>
      </w:r>
      <w:r>
        <w:rPr>
          <w:rStyle w:val="Emphasis"/>
          <w:i w:val="0"/>
        </w:rPr>
        <w:t>atributima</w:t>
      </w:r>
      <w:r w:rsidRPr="009257C4">
        <w:rPr>
          <w:rStyle w:val="Emphasis"/>
          <w:i w:val="0"/>
        </w:rPr>
        <w:t xml:space="preserve">. </w:t>
      </w:r>
      <w:r>
        <w:rPr>
          <w:rStyle w:val="Emphasis"/>
          <w:i w:val="0"/>
        </w:rPr>
        <w:t xml:space="preserve">Rezultate ćemo prikazati </w:t>
      </w:r>
      <w:r w:rsidRPr="009257C4">
        <w:rPr>
          <w:rStyle w:val="Emphasis"/>
          <w:i w:val="0"/>
        </w:rPr>
        <w:t>tabelarno i grafički. Dakle, pokazalo se da je upotreba metode srednjih vrijednosti najefektnija u evidentiranju razlika u stavovima posmatranih populacija. Te razlike su, vidjeće se, ponekad veoma male, ali su, ipak, razlike.</w:t>
      </w:r>
    </w:p>
    <w:p w:rsidR="00E93486" w:rsidRDefault="00E93486" w:rsidP="00E93486">
      <w:pPr>
        <w:widowControl w:val="0"/>
        <w:spacing w:line="360" w:lineRule="auto"/>
        <w:rPr>
          <w:b/>
        </w:rPr>
      </w:pPr>
      <w:r>
        <w:rPr>
          <w:b/>
        </w:rPr>
        <w:t xml:space="preserve">Analiza rezultata i interpretacija </w:t>
      </w:r>
    </w:p>
    <w:p w:rsidR="00E93486" w:rsidRDefault="00E93486" w:rsidP="00713510">
      <w:pPr>
        <w:pStyle w:val="NoSpacing"/>
        <w:ind w:firstLine="720"/>
      </w:pPr>
      <w:r w:rsidRPr="00984CFD">
        <w:rPr>
          <w:b/>
        </w:rPr>
        <w:t xml:space="preserve">Stavovi zaposlenika u PU o njihovim kompetencija. </w:t>
      </w:r>
      <w:r w:rsidRPr="00984CFD">
        <w:t xml:space="preserve">Prvo područje iz upitnika čine atributi, koji po Goffin i Day (1994) determinišu „kompetentnog odgajatelja“ (u: Mlinarević, 2000:145). </w:t>
      </w:r>
    </w:p>
    <w:p w:rsidR="00E93486" w:rsidRPr="007820E3" w:rsidRDefault="00713510" w:rsidP="00713510">
      <w:pPr>
        <w:pStyle w:val="IndentedQuote"/>
        <w:rPr>
          <w:sz w:val="22"/>
          <w:szCs w:val="22"/>
        </w:rPr>
      </w:pPr>
      <w:r w:rsidRPr="008F2D66">
        <w:rPr>
          <w:b/>
          <w:sz w:val="22"/>
          <w:szCs w:val="22"/>
        </w:rPr>
        <w:t>Tabela 1</w:t>
      </w:r>
      <w:r w:rsidRPr="007820E3">
        <w:rPr>
          <w:sz w:val="22"/>
          <w:szCs w:val="22"/>
        </w:rPr>
        <w:t>. Pregled prosječnih vrijednosti  intenziteta stavova na pitanja iz 1. područja</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2"/>
        <w:gridCol w:w="4645"/>
        <w:gridCol w:w="690"/>
        <w:gridCol w:w="601"/>
        <w:gridCol w:w="601"/>
      </w:tblGrid>
      <w:tr w:rsidR="00E93486" w:rsidRPr="00206FF2" w:rsidTr="007820E3">
        <w:trPr>
          <w:trHeight w:val="358"/>
        </w:trPr>
        <w:tc>
          <w:tcPr>
            <w:tcW w:w="0" w:type="auto"/>
            <w:shd w:val="clear" w:color="auto" w:fill="DAEEF3" w:themeFill="accent5" w:themeFillTint="33"/>
          </w:tcPr>
          <w:p w:rsidR="00E93486" w:rsidRPr="00713510" w:rsidRDefault="00E93486" w:rsidP="00713510">
            <w:pPr>
              <w:pStyle w:val="NoSpacing"/>
              <w:jc w:val="center"/>
              <w:rPr>
                <w:b/>
                <w:color w:val="1D1B11" w:themeColor="background2" w:themeShade="1A"/>
                <w:sz w:val="22"/>
                <w:szCs w:val="22"/>
              </w:rPr>
            </w:pPr>
            <w:r w:rsidRPr="00713510">
              <w:rPr>
                <w:b/>
                <w:color w:val="1D1B11" w:themeColor="background2" w:themeShade="1A"/>
                <w:sz w:val="22"/>
                <w:szCs w:val="22"/>
              </w:rPr>
              <w:t>Indikatori</w:t>
            </w:r>
          </w:p>
        </w:tc>
        <w:tc>
          <w:tcPr>
            <w:tcW w:w="0" w:type="auto"/>
            <w:shd w:val="clear" w:color="auto" w:fill="DAEEF3" w:themeFill="accent5" w:themeFillTint="33"/>
          </w:tcPr>
          <w:p w:rsidR="00E93486" w:rsidRPr="00713510" w:rsidRDefault="00E93486" w:rsidP="00713510">
            <w:pPr>
              <w:pStyle w:val="NoSpacing"/>
              <w:jc w:val="center"/>
              <w:rPr>
                <w:b/>
                <w:color w:val="1D1B11" w:themeColor="background2" w:themeShade="1A"/>
                <w:sz w:val="22"/>
                <w:szCs w:val="22"/>
              </w:rPr>
            </w:pPr>
            <w:r w:rsidRPr="00713510">
              <w:rPr>
                <w:b/>
                <w:color w:val="1D1B11" w:themeColor="background2" w:themeShade="1A"/>
                <w:sz w:val="22"/>
                <w:szCs w:val="22"/>
              </w:rPr>
              <w:t>I z j a v e</w:t>
            </w:r>
          </w:p>
        </w:tc>
        <w:tc>
          <w:tcPr>
            <w:tcW w:w="0" w:type="auto"/>
            <w:shd w:val="clear" w:color="auto" w:fill="DAEEF3" w:themeFill="accent5" w:themeFillTint="33"/>
          </w:tcPr>
          <w:p w:rsidR="00E93486" w:rsidRPr="00713510" w:rsidRDefault="00E93486" w:rsidP="00713510">
            <w:pPr>
              <w:pStyle w:val="NoSpacing"/>
              <w:jc w:val="center"/>
              <w:rPr>
                <w:b/>
                <w:color w:val="1D1B11" w:themeColor="background2" w:themeShade="1A"/>
                <w:sz w:val="22"/>
                <w:szCs w:val="22"/>
              </w:rPr>
            </w:pPr>
            <w:r w:rsidRPr="00713510">
              <w:rPr>
                <w:b/>
                <w:color w:val="1D1B11" w:themeColor="background2" w:themeShade="1A"/>
                <w:sz w:val="22"/>
                <w:szCs w:val="22"/>
              </w:rPr>
              <w:t>Odg</w:t>
            </w:r>
            <w:r w:rsidRPr="00713510">
              <w:rPr>
                <w:rStyle w:val="FootnoteReference"/>
                <w:b/>
                <w:color w:val="1D1B11" w:themeColor="background2" w:themeShade="1A"/>
                <w:sz w:val="22"/>
                <w:szCs w:val="22"/>
              </w:rPr>
              <w:footnoteReference w:id="5"/>
            </w:r>
          </w:p>
        </w:tc>
        <w:tc>
          <w:tcPr>
            <w:tcW w:w="0" w:type="auto"/>
            <w:shd w:val="clear" w:color="auto" w:fill="DAEEF3" w:themeFill="accent5" w:themeFillTint="33"/>
          </w:tcPr>
          <w:p w:rsidR="00E93486" w:rsidRPr="00713510" w:rsidRDefault="00E93486" w:rsidP="00713510">
            <w:pPr>
              <w:pStyle w:val="NoSpacing"/>
              <w:jc w:val="center"/>
              <w:rPr>
                <w:b/>
                <w:color w:val="1D1B11" w:themeColor="background2" w:themeShade="1A"/>
                <w:sz w:val="22"/>
                <w:szCs w:val="22"/>
              </w:rPr>
            </w:pPr>
            <w:r w:rsidRPr="00713510">
              <w:rPr>
                <w:b/>
                <w:color w:val="1D1B11" w:themeColor="background2" w:themeShade="1A"/>
                <w:sz w:val="22"/>
                <w:szCs w:val="22"/>
              </w:rPr>
              <w:t>r/n</w:t>
            </w:r>
          </w:p>
        </w:tc>
        <w:tc>
          <w:tcPr>
            <w:tcW w:w="0" w:type="auto"/>
            <w:shd w:val="clear" w:color="auto" w:fill="DAEEF3" w:themeFill="accent5" w:themeFillTint="33"/>
          </w:tcPr>
          <w:p w:rsidR="00E93486" w:rsidRPr="00713510" w:rsidRDefault="00E93486" w:rsidP="00713510">
            <w:pPr>
              <w:pStyle w:val="NoSpacing"/>
              <w:jc w:val="center"/>
              <w:rPr>
                <w:b/>
                <w:color w:val="1D1B11" w:themeColor="background2" w:themeShade="1A"/>
                <w:sz w:val="22"/>
                <w:szCs w:val="22"/>
              </w:rPr>
            </w:pPr>
            <w:r w:rsidRPr="00713510">
              <w:rPr>
                <w:b/>
                <w:color w:val="1D1B11" w:themeColor="background2" w:themeShade="1A"/>
                <w:sz w:val="22"/>
                <w:szCs w:val="22"/>
              </w:rPr>
              <w:t>SS</w:t>
            </w:r>
          </w:p>
        </w:tc>
      </w:tr>
      <w:tr w:rsidR="00E93486" w:rsidRPr="00206FF2" w:rsidTr="002B1A2E">
        <w:trPr>
          <w:trHeight w:val="340"/>
        </w:trPr>
        <w:tc>
          <w:tcPr>
            <w:tcW w:w="0" w:type="auto"/>
            <w:shd w:val="clear" w:color="auto" w:fill="auto"/>
            <w:vAlign w:val="center"/>
          </w:tcPr>
          <w:p w:rsidR="00E93486" w:rsidRPr="00713510" w:rsidRDefault="00E93486" w:rsidP="007820E3">
            <w:pPr>
              <w:pStyle w:val="NoSpacing"/>
              <w:jc w:val="center"/>
              <w:rPr>
                <w:sz w:val="22"/>
                <w:szCs w:val="22"/>
              </w:rPr>
            </w:pPr>
            <w:r w:rsidRPr="00713510">
              <w:rPr>
                <w:sz w:val="22"/>
                <w:szCs w:val="22"/>
              </w:rPr>
              <w:t>a)</w:t>
            </w:r>
          </w:p>
        </w:tc>
        <w:tc>
          <w:tcPr>
            <w:tcW w:w="0" w:type="auto"/>
            <w:shd w:val="clear" w:color="auto" w:fill="auto"/>
            <w:vAlign w:val="center"/>
          </w:tcPr>
          <w:p w:rsidR="00E93486" w:rsidRPr="00713510" w:rsidRDefault="00E93486" w:rsidP="002B1A2E">
            <w:pPr>
              <w:pStyle w:val="NoSpacing"/>
              <w:rPr>
                <w:sz w:val="22"/>
                <w:szCs w:val="22"/>
              </w:rPr>
            </w:pPr>
            <w:r w:rsidRPr="00713510">
              <w:rPr>
                <w:sz w:val="22"/>
                <w:szCs w:val="22"/>
              </w:rPr>
              <w:t>Sposobnost za svo</w:t>
            </w:r>
            <w:r w:rsidR="00E87867">
              <w:rPr>
                <w:sz w:val="22"/>
                <w:szCs w:val="22"/>
              </w:rPr>
              <w:t>j  razvoj i kontinuirano učenje</w:t>
            </w:r>
          </w:p>
        </w:tc>
        <w:tc>
          <w:tcPr>
            <w:tcW w:w="0" w:type="auto"/>
            <w:vAlign w:val="center"/>
          </w:tcPr>
          <w:p w:rsidR="00E93486" w:rsidRPr="00713510" w:rsidRDefault="00E93486" w:rsidP="002B1A2E">
            <w:pPr>
              <w:pStyle w:val="NoSpacing"/>
              <w:rPr>
                <w:sz w:val="22"/>
                <w:szCs w:val="22"/>
              </w:rPr>
            </w:pPr>
            <w:r w:rsidRPr="00713510">
              <w:rPr>
                <w:sz w:val="22"/>
                <w:szCs w:val="22"/>
              </w:rPr>
              <w:t>4,53</w:t>
            </w:r>
          </w:p>
        </w:tc>
        <w:tc>
          <w:tcPr>
            <w:tcW w:w="0" w:type="auto"/>
            <w:shd w:val="clear" w:color="auto" w:fill="auto"/>
            <w:vAlign w:val="center"/>
          </w:tcPr>
          <w:p w:rsidR="00E93486" w:rsidRPr="00713510" w:rsidRDefault="00E93486" w:rsidP="002B1A2E">
            <w:pPr>
              <w:pStyle w:val="NoSpacing"/>
              <w:rPr>
                <w:sz w:val="22"/>
                <w:szCs w:val="22"/>
              </w:rPr>
            </w:pPr>
            <w:r w:rsidRPr="00713510">
              <w:rPr>
                <w:sz w:val="22"/>
                <w:szCs w:val="22"/>
              </w:rPr>
              <w:t>4,73</w:t>
            </w:r>
          </w:p>
        </w:tc>
        <w:tc>
          <w:tcPr>
            <w:tcW w:w="0" w:type="auto"/>
            <w:shd w:val="clear" w:color="auto" w:fill="auto"/>
            <w:vAlign w:val="center"/>
          </w:tcPr>
          <w:p w:rsidR="00E93486" w:rsidRPr="00713510" w:rsidRDefault="00E93486" w:rsidP="002B1A2E">
            <w:pPr>
              <w:pStyle w:val="NoSpacing"/>
              <w:rPr>
                <w:sz w:val="22"/>
                <w:szCs w:val="22"/>
              </w:rPr>
            </w:pPr>
            <w:r w:rsidRPr="00713510">
              <w:rPr>
                <w:sz w:val="22"/>
                <w:szCs w:val="22"/>
              </w:rPr>
              <w:t>4,6</w:t>
            </w:r>
          </w:p>
        </w:tc>
      </w:tr>
      <w:tr w:rsidR="00E93486" w:rsidRPr="00206FF2" w:rsidTr="002B1A2E">
        <w:trPr>
          <w:trHeight w:val="340"/>
        </w:trPr>
        <w:tc>
          <w:tcPr>
            <w:tcW w:w="0" w:type="auto"/>
            <w:shd w:val="clear" w:color="auto" w:fill="auto"/>
          </w:tcPr>
          <w:p w:rsidR="00E93486" w:rsidRPr="00713510" w:rsidRDefault="00E93486" w:rsidP="007820E3">
            <w:pPr>
              <w:pStyle w:val="NoSpacing"/>
              <w:jc w:val="center"/>
              <w:rPr>
                <w:sz w:val="22"/>
                <w:szCs w:val="22"/>
              </w:rPr>
            </w:pPr>
            <w:r w:rsidRPr="00713510">
              <w:rPr>
                <w:sz w:val="22"/>
                <w:szCs w:val="22"/>
              </w:rPr>
              <w:t>b)</w:t>
            </w:r>
          </w:p>
        </w:tc>
        <w:tc>
          <w:tcPr>
            <w:tcW w:w="0" w:type="auto"/>
            <w:shd w:val="clear" w:color="auto" w:fill="auto"/>
          </w:tcPr>
          <w:p w:rsidR="00E93486" w:rsidRPr="00713510" w:rsidRDefault="00E93486" w:rsidP="002B1A2E">
            <w:pPr>
              <w:pStyle w:val="NoSpacing"/>
              <w:rPr>
                <w:sz w:val="22"/>
                <w:szCs w:val="22"/>
              </w:rPr>
            </w:pPr>
            <w:r w:rsidRPr="00713510">
              <w:rPr>
                <w:sz w:val="22"/>
                <w:szCs w:val="22"/>
              </w:rPr>
              <w:t>Poznavanje r</w:t>
            </w:r>
            <w:r w:rsidR="00E87867">
              <w:rPr>
                <w:sz w:val="22"/>
                <w:szCs w:val="22"/>
              </w:rPr>
              <w:t>azvojnih karakteristika djeteta</w:t>
            </w:r>
          </w:p>
        </w:tc>
        <w:tc>
          <w:tcPr>
            <w:tcW w:w="0" w:type="auto"/>
          </w:tcPr>
          <w:p w:rsidR="00E93486" w:rsidRPr="00713510" w:rsidRDefault="00E93486" w:rsidP="002B1A2E">
            <w:pPr>
              <w:pStyle w:val="NoSpacing"/>
              <w:rPr>
                <w:sz w:val="22"/>
                <w:szCs w:val="22"/>
              </w:rPr>
            </w:pPr>
            <w:r w:rsidRPr="00713510">
              <w:rPr>
                <w:sz w:val="22"/>
                <w:szCs w:val="22"/>
              </w:rPr>
              <w:t>4,58</w:t>
            </w:r>
          </w:p>
        </w:tc>
        <w:tc>
          <w:tcPr>
            <w:tcW w:w="0" w:type="auto"/>
            <w:shd w:val="clear" w:color="auto" w:fill="auto"/>
            <w:vAlign w:val="center"/>
          </w:tcPr>
          <w:p w:rsidR="00E93486" w:rsidRPr="00713510" w:rsidRDefault="00E93486" w:rsidP="002B1A2E">
            <w:pPr>
              <w:pStyle w:val="NoSpacing"/>
              <w:rPr>
                <w:sz w:val="22"/>
                <w:szCs w:val="22"/>
              </w:rPr>
            </w:pPr>
            <w:r w:rsidRPr="00713510">
              <w:rPr>
                <w:sz w:val="22"/>
                <w:szCs w:val="22"/>
              </w:rPr>
              <w:t>4,42</w:t>
            </w:r>
          </w:p>
        </w:tc>
        <w:tc>
          <w:tcPr>
            <w:tcW w:w="0" w:type="auto"/>
            <w:shd w:val="clear" w:color="auto" w:fill="auto"/>
            <w:vAlign w:val="center"/>
          </w:tcPr>
          <w:p w:rsidR="00E93486" w:rsidRPr="00713510" w:rsidRDefault="00E93486" w:rsidP="002B1A2E">
            <w:pPr>
              <w:pStyle w:val="NoSpacing"/>
              <w:rPr>
                <w:sz w:val="22"/>
                <w:szCs w:val="22"/>
              </w:rPr>
            </w:pPr>
            <w:r w:rsidRPr="00713510">
              <w:rPr>
                <w:sz w:val="22"/>
                <w:szCs w:val="22"/>
              </w:rPr>
              <w:t>4,43</w:t>
            </w:r>
          </w:p>
        </w:tc>
      </w:tr>
      <w:tr w:rsidR="00E93486" w:rsidRPr="00206FF2" w:rsidTr="002B1A2E">
        <w:trPr>
          <w:trHeight w:val="340"/>
        </w:trPr>
        <w:tc>
          <w:tcPr>
            <w:tcW w:w="0" w:type="auto"/>
            <w:shd w:val="clear" w:color="auto" w:fill="auto"/>
          </w:tcPr>
          <w:p w:rsidR="00E93486" w:rsidRPr="00713510" w:rsidRDefault="00E93486" w:rsidP="007820E3">
            <w:pPr>
              <w:pStyle w:val="NoSpacing"/>
              <w:jc w:val="center"/>
              <w:rPr>
                <w:sz w:val="22"/>
                <w:szCs w:val="22"/>
              </w:rPr>
            </w:pPr>
            <w:r w:rsidRPr="00713510">
              <w:rPr>
                <w:sz w:val="22"/>
                <w:szCs w:val="22"/>
              </w:rPr>
              <w:t>c)</w:t>
            </w:r>
          </w:p>
        </w:tc>
        <w:tc>
          <w:tcPr>
            <w:tcW w:w="0" w:type="auto"/>
            <w:shd w:val="clear" w:color="auto" w:fill="auto"/>
          </w:tcPr>
          <w:p w:rsidR="00E93486" w:rsidRPr="00713510" w:rsidRDefault="00E87867" w:rsidP="002B1A2E">
            <w:pPr>
              <w:pStyle w:val="NoSpacing"/>
              <w:rPr>
                <w:sz w:val="22"/>
                <w:szCs w:val="22"/>
              </w:rPr>
            </w:pPr>
            <w:r>
              <w:rPr>
                <w:sz w:val="22"/>
                <w:szCs w:val="22"/>
              </w:rPr>
              <w:t>Posjedovanje smisla za humor</w:t>
            </w:r>
          </w:p>
        </w:tc>
        <w:tc>
          <w:tcPr>
            <w:tcW w:w="0" w:type="auto"/>
          </w:tcPr>
          <w:p w:rsidR="00E93486" w:rsidRPr="00713510" w:rsidRDefault="00E93486" w:rsidP="002B1A2E">
            <w:pPr>
              <w:pStyle w:val="NoSpacing"/>
              <w:rPr>
                <w:sz w:val="22"/>
                <w:szCs w:val="22"/>
              </w:rPr>
            </w:pPr>
            <w:r w:rsidRPr="00713510">
              <w:rPr>
                <w:sz w:val="22"/>
                <w:szCs w:val="22"/>
              </w:rPr>
              <w:t>4,41</w:t>
            </w:r>
          </w:p>
        </w:tc>
        <w:tc>
          <w:tcPr>
            <w:tcW w:w="0" w:type="auto"/>
            <w:shd w:val="clear" w:color="auto" w:fill="auto"/>
            <w:vAlign w:val="center"/>
          </w:tcPr>
          <w:p w:rsidR="00E93486" w:rsidRPr="00713510" w:rsidRDefault="00E93486" w:rsidP="002B1A2E">
            <w:pPr>
              <w:pStyle w:val="NoSpacing"/>
              <w:rPr>
                <w:sz w:val="22"/>
                <w:szCs w:val="22"/>
              </w:rPr>
            </w:pPr>
            <w:r w:rsidRPr="00713510">
              <w:rPr>
                <w:sz w:val="22"/>
                <w:szCs w:val="22"/>
              </w:rPr>
              <w:t>4,62</w:t>
            </w:r>
          </w:p>
        </w:tc>
        <w:tc>
          <w:tcPr>
            <w:tcW w:w="0" w:type="auto"/>
            <w:shd w:val="clear" w:color="auto" w:fill="auto"/>
            <w:vAlign w:val="center"/>
          </w:tcPr>
          <w:p w:rsidR="00E93486" w:rsidRPr="00713510" w:rsidRDefault="00E93486" w:rsidP="002B1A2E">
            <w:pPr>
              <w:pStyle w:val="NoSpacing"/>
              <w:rPr>
                <w:sz w:val="22"/>
                <w:szCs w:val="22"/>
              </w:rPr>
            </w:pPr>
            <w:r w:rsidRPr="00713510">
              <w:rPr>
                <w:sz w:val="22"/>
                <w:szCs w:val="22"/>
              </w:rPr>
              <w:t>4,34</w:t>
            </w:r>
          </w:p>
        </w:tc>
      </w:tr>
      <w:tr w:rsidR="00E93486" w:rsidRPr="00206FF2" w:rsidTr="002B1A2E">
        <w:trPr>
          <w:trHeight w:val="340"/>
        </w:trPr>
        <w:tc>
          <w:tcPr>
            <w:tcW w:w="0" w:type="auto"/>
            <w:shd w:val="clear" w:color="auto" w:fill="auto"/>
          </w:tcPr>
          <w:p w:rsidR="00E93486" w:rsidRPr="00713510" w:rsidRDefault="00E93486" w:rsidP="007820E3">
            <w:pPr>
              <w:pStyle w:val="NoSpacing"/>
              <w:jc w:val="center"/>
              <w:rPr>
                <w:sz w:val="22"/>
                <w:szCs w:val="22"/>
              </w:rPr>
            </w:pPr>
            <w:r w:rsidRPr="00713510">
              <w:rPr>
                <w:sz w:val="22"/>
                <w:szCs w:val="22"/>
              </w:rPr>
              <w:t>d)</w:t>
            </w:r>
          </w:p>
        </w:tc>
        <w:tc>
          <w:tcPr>
            <w:tcW w:w="0" w:type="auto"/>
            <w:shd w:val="clear" w:color="auto" w:fill="auto"/>
          </w:tcPr>
          <w:p w:rsidR="00E93486" w:rsidRPr="00713510" w:rsidRDefault="00E93486" w:rsidP="002B1A2E">
            <w:pPr>
              <w:pStyle w:val="NoSpacing"/>
              <w:rPr>
                <w:sz w:val="22"/>
                <w:szCs w:val="22"/>
              </w:rPr>
            </w:pPr>
            <w:r w:rsidRPr="00713510">
              <w:rPr>
                <w:sz w:val="22"/>
                <w:szCs w:val="22"/>
              </w:rPr>
              <w:t>Sposobnost pos</w:t>
            </w:r>
            <w:r w:rsidR="00E87867">
              <w:rPr>
                <w:sz w:val="22"/>
                <w:szCs w:val="22"/>
              </w:rPr>
              <w:t>tavljanja motivirajućih pitanja</w:t>
            </w:r>
          </w:p>
        </w:tc>
        <w:tc>
          <w:tcPr>
            <w:tcW w:w="0" w:type="auto"/>
            <w:vAlign w:val="center"/>
          </w:tcPr>
          <w:p w:rsidR="00E93486" w:rsidRPr="00713510" w:rsidRDefault="00E93486" w:rsidP="002B1A2E">
            <w:pPr>
              <w:pStyle w:val="NoSpacing"/>
              <w:rPr>
                <w:sz w:val="22"/>
                <w:szCs w:val="22"/>
              </w:rPr>
            </w:pPr>
            <w:r w:rsidRPr="00713510">
              <w:rPr>
                <w:sz w:val="22"/>
                <w:szCs w:val="22"/>
              </w:rPr>
              <w:t>4,5</w:t>
            </w:r>
          </w:p>
        </w:tc>
        <w:tc>
          <w:tcPr>
            <w:tcW w:w="0" w:type="auto"/>
            <w:shd w:val="clear" w:color="auto" w:fill="auto"/>
            <w:vAlign w:val="center"/>
          </w:tcPr>
          <w:p w:rsidR="00E93486" w:rsidRPr="00713510" w:rsidRDefault="00E93486" w:rsidP="002B1A2E">
            <w:pPr>
              <w:pStyle w:val="NoSpacing"/>
              <w:rPr>
                <w:sz w:val="22"/>
                <w:szCs w:val="22"/>
              </w:rPr>
            </w:pPr>
            <w:r w:rsidRPr="00713510">
              <w:rPr>
                <w:sz w:val="22"/>
                <w:szCs w:val="22"/>
              </w:rPr>
              <w:t>4,63</w:t>
            </w:r>
          </w:p>
        </w:tc>
        <w:tc>
          <w:tcPr>
            <w:tcW w:w="0" w:type="auto"/>
            <w:shd w:val="clear" w:color="auto" w:fill="auto"/>
            <w:vAlign w:val="center"/>
          </w:tcPr>
          <w:p w:rsidR="00E93486" w:rsidRPr="00713510" w:rsidRDefault="00E93486" w:rsidP="002B1A2E">
            <w:pPr>
              <w:pStyle w:val="NoSpacing"/>
              <w:rPr>
                <w:sz w:val="22"/>
                <w:szCs w:val="22"/>
              </w:rPr>
            </w:pPr>
            <w:r w:rsidRPr="00713510">
              <w:rPr>
                <w:sz w:val="22"/>
                <w:szCs w:val="22"/>
              </w:rPr>
              <w:t>4,29</w:t>
            </w:r>
          </w:p>
        </w:tc>
      </w:tr>
      <w:tr w:rsidR="00E93486" w:rsidRPr="00206FF2" w:rsidTr="002B1A2E">
        <w:trPr>
          <w:trHeight w:val="340"/>
        </w:trPr>
        <w:tc>
          <w:tcPr>
            <w:tcW w:w="0" w:type="auto"/>
            <w:shd w:val="clear" w:color="auto" w:fill="auto"/>
          </w:tcPr>
          <w:p w:rsidR="00E93486" w:rsidRPr="00713510" w:rsidRDefault="00E93486" w:rsidP="007820E3">
            <w:pPr>
              <w:pStyle w:val="NoSpacing"/>
              <w:jc w:val="center"/>
              <w:rPr>
                <w:sz w:val="22"/>
                <w:szCs w:val="22"/>
              </w:rPr>
            </w:pPr>
            <w:r w:rsidRPr="00713510">
              <w:rPr>
                <w:sz w:val="22"/>
                <w:szCs w:val="22"/>
              </w:rPr>
              <w:t>e)</w:t>
            </w:r>
          </w:p>
        </w:tc>
        <w:tc>
          <w:tcPr>
            <w:tcW w:w="0" w:type="auto"/>
            <w:shd w:val="clear" w:color="auto" w:fill="auto"/>
          </w:tcPr>
          <w:p w:rsidR="00E93486" w:rsidRPr="00713510" w:rsidRDefault="00E87867" w:rsidP="002B1A2E">
            <w:pPr>
              <w:pStyle w:val="NoSpacing"/>
              <w:rPr>
                <w:sz w:val="22"/>
                <w:szCs w:val="22"/>
              </w:rPr>
            </w:pPr>
            <w:r>
              <w:rPr>
                <w:sz w:val="22"/>
                <w:szCs w:val="22"/>
              </w:rPr>
              <w:t xml:space="preserve"> Spremnost na rizik</w:t>
            </w:r>
          </w:p>
        </w:tc>
        <w:tc>
          <w:tcPr>
            <w:tcW w:w="0" w:type="auto"/>
            <w:vAlign w:val="center"/>
          </w:tcPr>
          <w:p w:rsidR="00E93486" w:rsidRPr="00713510" w:rsidRDefault="00E93486" w:rsidP="002B1A2E">
            <w:pPr>
              <w:pStyle w:val="NoSpacing"/>
              <w:rPr>
                <w:sz w:val="22"/>
                <w:szCs w:val="22"/>
              </w:rPr>
            </w:pPr>
            <w:r w:rsidRPr="00713510">
              <w:rPr>
                <w:sz w:val="22"/>
                <w:szCs w:val="22"/>
              </w:rPr>
              <w:t>4,29</w:t>
            </w:r>
          </w:p>
        </w:tc>
        <w:tc>
          <w:tcPr>
            <w:tcW w:w="0" w:type="auto"/>
            <w:shd w:val="clear" w:color="auto" w:fill="auto"/>
            <w:vAlign w:val="center"/>
          </w:tcPr>
          <w:p w:rsidR="00E93486" w:rsidRPr="00713510" w:rsidRDefault="00E93486" w:rsidP="002B1A2E">
            <w:pPr>
              <w:pStyle w:val="NoSpacing"/>
              <w:rPr>
                <w:sz w:val="22"/>
                <w:szCs w:val="22"/>
              </w:rPr>
            </w:pPr>
            <w:r w:rsidRPr="00713510">
              <w:rPr>
                <w:sz w:val="22"/>
                <w:szCs w:val="22"/>
              </w:rPr>
              <w:t>4,45</w:t>
            </w:r>
          </w:p>
        </w:tc>
        <w:tc>
          <w:tcPr>
            <w:tcW w:w="0" w:type="auto"/>
            <w:shd w:val="clear" w:color="auto" w:fill="auto"/>
            <w:vAlign w:val="center"/>
          </w:tcPr>
          <w:p w:rsidR="00E93486" w:rsidRPr="00713510" w:rsidRDefault="00E93486" w:rsidP="002B1A2E">
            <w:pPr>
              <w:pStyle w:val="NoSpacing"/>
              <w:rPr>
                <w:sz w:val="22"/>
                <w:szCs w:val="22"/>
              </w:rPr>
            </w:pPr>
            <w:r w:rsidRPr="00713510">
              <w:rPr>
                <w:sz w:val="22"/>
                <w:szCs w:val="22"/>
              </w:rPr>
              <w:t>4,36</w:t>
            </w:r>
          </w:p>
        </w:tc>
      </w:tr>
      <w:tr w:rsidR="00E93486" w:rsidRPr="00206FF2" w:rsidTr="002B1A2E">
        <w:trPr>
          <w:trHeight w:val="340"/>
        </w:trPr>
        <w:tc>
          <w:tcPr>
            <w:tcW w:w="0" w:type="auto"/>
            <w:shd w:val="clear" w:color="auto" w:fill="auto"/>
          </w:tcPr>
          <w:p w:rsidR="00E93486" w:rsidRPr="00713510" w:rsidRDefault="00E93486" w:rsidP="007820E3">
            <w:pPr>
              <w:pStyle w:val="NoSpacing"/>
              <w:jc w:val="center"/>
              <w:rPr>
                <w:sz w:val="22"/>
                <w:szCs w:val="22"/>
              </w:rPr>
            </w:pPr>
            <w:r w:rsidRPr="00713510">
              <w:rPr>
                <w:sz w:val="22"/>
                <w:szCs w:val="22"/>
              </w:rPr>
              <w:t>f)</w:t>
            </w:r>
          </w:p>
        </w:tc>
        <w:tc>
          <w:tcPr>
            <w:tcW w:w="0" w:type="auto"/>
            <w:shd w:val="clear" w:color="auto" w:fill="auto"/>
          </w:tcPr>
          <w:p w:rsidR="00E93486" w:rsidRPr="00713510" w:rsidRDefault="00E93486" w:rsidP="002B1A2E">
            <w:pPr>
              <w:pStyle w:val="NoSpacing"/>
              <w:rPr>
                <w:sz w:val="22"/>
                <w:szCs w:val="22"/>
              </w:rPr>
            </w:pPr>
            <w:r w:rsidRPr="00713510">
              <w:rPr>
                <w:sz w:val="22"/>
                <w:szCs w:val="22"/>
              </w:rPr>
              <w:t>Tolerisanje zbrke, gu</w:t>
            </w:r>
            <w:r w:rsidR="00E87867">
              <w:rPr>
                <w:sz w:val="22"/>
                <w:szCs w:val="22"/>
              </w:rPr>
              <w:t xml:space="preserve">žve  i istraživanje djece u PU </w:t>
            </w:r>
          </w:p>
        </w:tc>
        <w:tc>
          <w:tcPr>
            <w:tcW w:w="0" w:type="auto"/>
            <w:vAlign w:val="center"/>
          </w:tcPr>
          <w:p w:rsidR="00E93486" w:rsidRPr="00713510" w:rsidRDefault="00E93486" w:rsidP="002B1A2E">
            <w:pPr>
              <w:pStyle w:val="NoSpacing"/>
              <w:rPr>
                <w:sz w:val="22"/>
                <w:szCs w:val="22"/>
              </w:rPr>
            </w:pPr>
            <w:r w:rsidRPr="00713510">
              <w:rPr>
                <w:sz w:val="22"/>
                <w:szCs w:val="22"/>
              </w:rPr>
              <w:t>4,23</w:t>
            </w:r>
          </w:p>
        </w:tc>
        <w:tc>
          <w:tcPr>
            <w:tcW w:w="0" w:type="auto"/>
            <w:shd w:val="clear" w:color="auto" w:fill="auto"/>
            <w:vAlign w:val="center"/>
          </w:tcPr>
          <w:p w:rsidR="00E93486" w:rsidRPr="00713510" w:rsidRDefault="00E93486" w:rsidP="002B1A2E">
            <w:pPr>
              <w:pStyle w:val="NoSpacing"/>
              <w:rPr>
                <w:sz w:val="22"/>
                <w:szCs w:val="22"/>
              </w:rPr>
            </w:pPr>
            <w:r w:rsidRPr="00713510">
              <w:rPr>
                <w:sz w:val="22"/>
                <w:szCs w:val="22"/>
              </w:rPr>
              <w:t>4,45</w:t>
            </w:r>
          </w:p>
        </w:tc>
        <w:tc>
          <w:tcPr>
            <w:tcW w:w="0" w:type="auto"/>
            <w:shd w:val="clear" w:color="auto" w:fill="auto"/>
            <w:vAlign w:val="center"/>
          </w:tcPr>
          <w:p w:rsidR="00E93486" w:rsidRPr="00713510" w:rsidRDefault="00E93486" w:rsidP="002B1A2E">
            <w:pPr>
              <w:pStyle w:val="NoSpacing"/>
              <w:rPr>
                <w:sz w:val="22"/>
                <w:szCs w:val="22"/>
              </w:rPr>
            </w:pPr>
            <w:r w:rsidRPr="00713510">
              <w:rPr>
                <w:sz w:val="22"/>
                <w:szCs w:val="22"/>
              </w:rPr>
              <w:t>4,45</w:t>
            </w:r>
          </w:p>
        </w:tc>
      </w:tr>
      <w:tr w:rsidR="00E93486" w:rsidRPr="00206FF2" w:rsidTr="002B1A2E">
        <w:trPr>
          <w:trHeight w:val="340"/>
        </w:trPr>
        <w:tc>
          <w:tcPr>
            <w:tcW w:w="0" w:type="auto"/>
            <w:shd w:val="clear" w:color="auto" w:fill="auto"/>
          </w:tcPr>
          <w:p w:rsidR="00E93486" w:rsidRPr="00713510" w:rsidRDefault="00E93486" w:rsidP="007820E3">
            <w:pPr>
              <w:pStyle w:val="NoSpacing"/>
              <w:jc w:val="center"/>
              <w:rPr>
                <w:sz w:val="22"/>
                <w:szCs w:val="22"/>
              </w:rPr>
            </w:pPr>
            <w:r w:rsidRPr="00713510">
              <w:rPr>
                <w:sz w:val="22"/>
                <w:szCs w:val="22"/>
              </w:rPr>
              <w:t>g)</w:t>
            </w:r>
          </w:p>
        </w:tc>
        <w:tc>
          <w:tcPr>
            <w:tcW w:w="0" w:type="auto"/>
            <w:shd w:val="clear" w:color="auto" w:fill="auto"/>
          </w:tcPr>
          <w:p w:rsidR="00E93486" w:rsidRPr="00713510" w:rsidRDefault="00E93486" w:rsidP="002B1A2E">
            <w:pPr>
              <w:pStyle w:val="NoSpacing"/>
              <w:rPr>
                <w:sz w:val="22"/>
                <w:szCs w:val="22"/>
                <w:lang w:val="de-AT"/>
              </w:rPr>
            </w:pPr>
            <w:r w:rsidRPr="00713510">
              <w:rPr>
                <w:sz w:val="22"/>
                <w:szCs w:val="22"/>
                <w:lang w:val="de-AT"/>
              </w:rPr>
              <w:t>Fleksibilnost i sposobnost za čuđenje.</w:t>
            </w:r>
          </w:p>
        </w:tc>
        <w:tc>
          <w:tcPr>
            <w:tcW w:w="0" w:type="auto"/>
            <w:vAlign w:val="center"/>
          </w:tcPr>
          <w:p w:rsidR="00E93486" w:rsidRPr="00713510" w:rsidRDefault="00E93486" w:rsidP="002B1A2E">
            <w:pPr>
              <w:pStyle w:val="NoSpacing"/>
              <w:rPr>
                <w:sz w:val="22"/>
                <w:szCs w:val="22"/>
              </w:rPr>
            </w:pPr>
            <w:r w:rsidRPr="00713510">
              <w:rPr>
                <w:sz w:val="22"/>
                <w:szCs w:val="22"/>
              </w:rPr>
              <w:t>4,35</w:t>
            </w:r>
          </w:p>
        </w:tc>
        <w:tc>
          <w:tcPr>
            <w:tcW w:w="0" w:type="auto"/>
            <w:shd w:val="clear" w:color="auto" w:fill="auto"/>
            <w:vAlign w:val="center"/>
          </w:tcPr>
          <w:p w:rsidR="00E93486" w:rsidRPr="00713510" w:rsidRDefault="00E93486" w:rsidP="002B1A2E">
            <w:pPr>
              <w:pStyle w:val="NoSpacing"/>
              <w:rPr>
                <w:sz w:val="22"/>
                <w:szCs w:val="22"/>
              </w:rPr>
            </w:pPr>
            <w:r w:rsidRPr="00713510">
              <w:rPr>
                <w:sz w:val="22"/>
                <w:szCs w:val="22"/>
              </w:rPr>
              <w:t>4,48</w:t>
            </w:r>
          </w:p>
        </w:tc>
        <w:tc>
          <w:tcPr>
            <w:tcW w:w="0" w:type="auto"/>
            <w:shd w:val="clear" w:color="auto" w:fill="auto"/>
            <w:vAlign w:val="center"/>
          </w:tcPr>
          <w:p w:rsidR="00E93486" w:rsidRPr="00713510" w:rsidRDefault="00E93486" w:rsidP="002B1A2E">
            <w:pPr>
              <w:pStyle w:val="NoSpacing"/>
              <w:rPr>
                <w:sz w:val="22"/>
                <w:szCs w:val="22"/>
              </w:rPr>
            </w:pPr>
            <w:r w:rsidRPr="00713510">
              <w:rPr>
                <w:sz w:val="22"/>
                <w:szCs w:val="22"/>
              </w:rPr>
              <w:t>4,55</w:t>
            </w:r>
          </w:p>
        </w:tc>
      </w:tr>
      <w:tr w:rsidR="00E93486" w:rsidRPr="00206FF2" w:rsidTr="002B1A2E">
        <w:trPr>
          <w:trHeight w:val="113"/>
        </w:trPr>
        <w:tc>
          <w:tcPr>
            <w:tcW w:w="0" w:type="auto"/>
            <w:shd w:val="clear" w:color="auto" w:fill="auto"/>
          </w:tcPr>
          <w:p w:rsidR="00E93486" w:rsidRPr="00713510" w:rsidRDefault="00E93486" w:rsidP="007820E3">
            <w:pPr>
              <w:pStyle w:val="NoSpacing"/>
              <w:jc w:val="center"/>
              <w:rPr>
                <w:sz w:val="22"/>
                <w:szCs w:val="22"/>
              </w:rPr>
            </w:pPr>
            <w:r w:rsidRPr="00713510">
              <w:rPr>
                <w:sz w:val="22"/>
                <w:szCs w:val="22"/>
              </w:rPr>
              <w:t>h)</w:t>
            </w:r>
          </w:p>
        </w:tc>
        <w:tc>
          <w:tcPr>
            <w:tcW w:w="0" w:type="auto"/>
            <w:shd w:val="clear" w:color="auto" w:fill="auto"/>
          </w:tcPr>
          <w:p w:rsidR="00E93486" w:rsidRPr="00713510" w:rsidRDefault="00E93486" w:rsidP="002B1A2E">
            <w:pPr>
              <w:pStyle w:val="NoSpacing"/>
              <w:rPr>
                <w:sz w:val="22"/>
                <w:szCs w:val="22"/>
              </w:rPr>
            </w:pPr>
            <w:r w:rsidRPr="00713510">
              <w:rPr>
                <w:sz w:val="22"/>
                <w:szCs w:val="22"/>
              </w:rPr>
              <w:t>Volim raditi sa djecom i poučavati ih</w:t>
            </w:r>
            <w:r w:rsidRPr="00713510">
              <w:rPr>
                <w:sz w:val="22"/>
                <w:szCs w:val="22"/>
              </w:rPr>
              <w:tab/>
            </w:r>
          </w:p>
        </w:tc>
        <w:tc>
          <w:tcPr>
            <w:tcW w:w="0" w:type="auto"/>
            <w:vAlign w:val="center"/>
          </w:tcPr>
          <w:p w:rsidR="00E93486" w:rsidRPr="00713510" w:rsidRDefault="00E93486" w:rsidP="002B1A2E">
            <w:pPr>
              <w:pStyle w:val="NoSpacing"/>
              <w:rPr>
                <w:sz w:val="22"/>
                <w:szCs w:val="22"/>
              </w:rPr>
            </w:pPr>
            <w:r w:rsidRPr="00713510">
              <w:rPr>
                <w:sz w:val="22"/>
                <w:szCs w:val="22"/>
              </w:rPr>
              <w:t>4,96</w:t>
            </w:r>
          </w:p>
        </w:tc>
        <w:tc>
          <w:tcPr>
            <w:tcW w:w="0" w:type="auto"/>
            <w:shd w:val="clear" w:color="auto" w:fill="auto"/>
            <w:vAlign w:val="center"/>
          </w:tcPr>
          <w:p w:rsidR="00E93486" w:rsidRPr="00713510" w:rsidRDefault="00E93486" w:rsidP="002B1A2E">
            <w:pPr>
              <w:pStyle w:val="NoSpacing"/>
              <w:rPr>
                <w:sz w:val="22"/>
                <w:szCs w:val="22"/>
              </w:rPr>
            </w:pPr>
            <w:r w:rsidRPr="00713510">
              <w:rPr>
                <w:sz w:val="22"/>
                <w:szCs w:val="22"/>
              </w:rPr>
              <w:t>4,96</w:t>
            </w:r>
          </w:p>
        </w:tc>
        <w:tc>
          <w:tcPr>
            <w:tcW w:w="0" w:type="auto"/>
            <w:shd w:val="clear" w:color="auto" w:fill="auto"/>
            <w:vAlign w:val="center"/>
          </w:tcPr>
          <w:p w:rsidR="00E93486" w:rsidRPr="00713510" w:rsidRDefault="00E93486" w:rsidP="002B1A2E">
            <w:pPr>
              <w:pStyle w:val="NoSpacing"/>
              <w:rPr>
                <w:sz w:val="22"/>
                <w:szCs w:val="22"/>
              </w:rPr>
            </w:pPr>
            <w:r w:rsidRPr="00713510">
              <w:rPr>
                <w:sz w:val="22"/>
                <w:szCs w:val="22"/>
              </w:rPr>
              <w:t>4,94</w:t>
            </w:r>
          </w:p>
        </w:tc>
      </w:tr>
      <w:tr w:rsidR="00E93486" w:rsidRPr="00206FF2" w:rsidTr="002B1A2E">
        <w:trPr>
          <w:trHeight w:val="340"/>
        </w:trPr>
        <w:tc>
          <w:tcPr>
            <w:tcW w:w="0" w:type="auto"/>
            <w:shd w:val="clear" w:color="auto" w:fill="auto"/>
          </w:tcPr>
          <w:p w:rsidR="00E93486" w:rsidRPr="00713510" w:rsidRDefault="00E93486" w:rsidP="007820E3">
            <w:pPr>
              <w:pStyle w:val="NoSpacing"/>
              <w:jc w:val="center"/>
              <w:rPr>
                <w:sz w:val="22"/>
                <w:szCs w:val="22"/>
              </w:rPr>
            </w:pPr>
            <w:r w:rsidRPr="00713510">
              <w:rPr>
                <w:sz w:val="22"/>
                <w:szCs w:val="22"/>
              </w:rPr>
              <w:t>i)</w:t>
            </w:r>
          </w:p>
        </w:tc>
        <w:tc>
          <w:tcPr>
            <w:tcW w:w="0" w:type="auto"/>
            <w:shd w:val="clear" w:color="auto" w:fill="auto"/>
          </w:tcPr>
          <w:p w:rsidR="00E93486" w:rsidRPr="00713510" w:rsidRDefault="00E93486" w:rsidP="002B1A2E">
            <w:pPr>
              <w:pStyle w:val="NoSpacing"/>
              <w:rPr>
                <w:sz w:val="22"/>
                <w:szCs w:val="22"/>
                <w:lang w:val="de-AT"/>
              </w:rPr>
            </w:pPr>
            <w:r w:rsidRPr="00713510">
              <w:rPr>
                <w:sz w:val="22"/>
                <w:szCs w:val="22"/>
                <w:lang w:val="de-AT"/>
              </w:rPr>
              <w:t>Znanje u radu sa grupom (grupni rad).</w:t>
            </w:r>
          </w:p>
        </w:tc>
        <w:tc>
          <w:tcPr>
            <w:tcW w:w="0" w:type="auto"/>
            <w:vAlign w:val="center"/>
          </w:tcPr>
          <w:p w:rsidR="00E93486" w:rsidRPr="00713510" w:rsidRDefault="00E93486" w:rsidP="002B1A2E">
            <w:pPr>
              <w:pStyle w:val="NoSpacing"/>
              <w:rPr>
                <w:sz w:val="22"/>
                <w:szCs w:val="22"/>
              </w:rPr>
            </w:pPr>
            <w:r w:rsidRPr="00713510">
              <w:rPr>
                <w:sz w:val="22"/>
                <w:szCs w:val="22"/>
              </w:rPr>
              <w:t>4,67</w:t>
            </w:r>
          </w:p>
        </w:tc>
        <w:tc>
          <w:tcPr>
            <w:tcW w:w="0" w:type="auto"/>
            <w:shd w:val="clear" w:color="auto" w:fill="auto"/>
            <w:vAlign w:val="center"/>
          </w:tcPr>
          <w:p w:rsidR="00E93486" w:rsidRPr="00713510" w:rsidRDefault="00E93486" w:rsidP="002B1A2E">
            <w:pPr>
              <w:pStyle w:val="NoSpacing"/>
              <w:rPr>
                <w:sz w:val="22"/>
                <w:szCs w:val="22"/>
              </w:rPr>
            </w:pPr>
            <w:r w:rsidRPr="00713510">
              <w:rPr>
                <w:sz w:val="22"/>
                <w:szCs w:val="22"/>
              </w:rPr>
              <w:t>4,7</w:t>
            </w:r>
          </w:p>
        </w:tc>
        <w:tc>
          <w:tcPr>
            <w:tcW w:w="0" w:type="auto"/>
            <w:shd w:val="clear" w:color="auto" w:fill="auto"/>
            <w:vAlign w:val="center"/>
          </w:tcPr>
          <w:p w:rsidR="00E93486" w:rsidRPr="00713510" w:rsidRDefault="00E93486" w:rsidP="002B1A2E">
            <w:pPr>
              <w:pStyle w:val="NoSpacing"/>
              <w:rPr>
                <w:sz w:val="22"/>
                <w:szCs w:val="22"/>
              </w:rPr>
            </w:pPr>
            <w:r w:rsidRPr="00713510">
              <w:rPr>
                <w:sz w:val="22"/>
                <w:szCs w:val="22"/>
              </w:rPr>
              <w:t>4,64</w:t>
            </w:r>
          </w:p>
        </w:tc>
      </w:tr>
    </w:tbl>
    <w:p w:rsidR="00E87867" w:rsidRDefault="00E87867" w:rsidP="00E93486">
      <w:pPr>
        <w:pStyle w:val="NoSpacing"/>
      </w:pPr>
    </w:p>
    <w:p w:rsidR="00E93486" w:rsidRPr="00E87867" w:rsidRDefault="00E93486" w:rsidP="00E87867">
      <w:pPr>
        <w:pStyle w:val="NoSpacing"/>
        <w:ind w:firstLine="720"/>
        <w:rPr>
          <w:b/>
        </w:rPr>
      </w:pPr>
      <w:r w:rsidRPr="00D36F31">
        <w:t xml:space="preserve">Pitali smo ispitanike: </w:t>
      </w:r>
      <w:r w:rsidRPr="00D36F31">
        <w:rPr>
          <w:b/>
        </w:rPr>
        <w:t>„U kojoj mjeri raspolažu sa slijedećim kompetencijama</w:t>
      </w:r>
      <w:r w:rsidR="00B2607A">
        <w:t>.</w:t>
      </w:r>
      <w:r w:rsidRPr="00D36F31">
        <w:rPr>
          <w:b/>
        </w:rPr>
        <w:t>“</w:t>
      </w:r>
      <w:r w:rsidRPr="00D36F31">
        <w:t xml:space="preserve"> Prosječne vrijednosti intenziteta slaganja sa atributima su prikazani na tabeli 1.</w:t>
      </w:r>
      <w:r w:rsidRPr="00D36F31">
        <w:rPr>
          <w:b/>
        </w:rPr>
        <w:t xml:space="preserve"> </w:t>
      </w:r>
      <w:r w:rsidR="00E87867">
        <w:rPr>
          <w:b/>
        </w:rPr>
        <w:tab/>
      </w:r>
      <w:r w:rsidR="00E87867">
        <w:rPr>
          <w:b/>
        </w:rPr>
        <w:tab/>
      </w:r>
      <w:r w:rsidR="00E87867">
        <w:rPr>
          <w:b/>
        </w:rPr>
        <w:tab/>
      </w:r>
      <w:r w:rsidR="00E87867">
        <w:rPr>
          <w:b/>
        </w:rPr>
        <w:tab/>
      </w:r>
      <w:r w:rsidR="00E87867">
        <w:rPr>
          <w:b/>
        </w:rPr>
        <w:tab/>
      </w:r>
      <w:r w:rsidR="00E87867">
        <w:rPr>
          <w:b/>
        </w:rPr>
        <w:tab/>
      </w:r>
      <w:r w:rsidR="00E87867">
        <w:rPr>
          <w:b/>
        </w:rPr>
        <w:tab/>
      </w:r>
      <w:r w:rsidR="00E87867">
        <w:rPr>
          <w:b/>
        </w:rPr>
        <w:tab/>
      </w:r>
      <w:r w:rsidR="00E87867">
        <w:rPr>
          <w:b/>
        </w:rPr>
        <w:tab/>
      </w:r>
      <w:r w:rsidR="00E87867">
        <w:rPr>
          <w:b/>
        </w:rPr>
        <w:tab/>
      </w:r>
      <w:r w:rsidR="00E87867">
        <w:rPr>
          <w:b/>
        </w:rPr>
        <w:tab/>
      </w:r>
      <w:r w:rsidRPr="00D36F31">
        <w:t xml:space="preserve">Iz dobivenih podataka je jasno da su ispitanici iz sve tri grupe u relativno visokom stepenu suglasnosti kada je u pitanju posjedovanje navedenih kompetencija.  </w:t>
      </w:r>
    </w:p>
    <w:p w:rsidR="00E87867" w:rsidRPr="00DB7BDF" w:rsidRDefault="00E87867" w:rsidP="00E87867">
      <w:pPr>
        <w:spacing w:line="360" w:lineRule="auto"/>
        <w:jc w:val="center"/>
        <w:rPr>
          <w:color w:val="000000"/>
          <w:sz w:val="22"/>
          <w:szCs w:val="22"/>
        </w:rPr>
      </w:pPr>
      <w:r w:rsidRPr="00DB7BDF">
        <w:rPr>
          <w:color w:val="000000"/>
          <w:sz w:val="22"/>
          <w:szCs w:val="22"/>
        </w:rPr>
        <w:t xml:space="preserve">Graf 1. Prosječne vrijednosti odgovora na pitanja iz 1. područja </w:t>
      </w:r>
    </w:p>
    <w:p w:rsidR="00E93486" w:rsidRDefault="00DB7BDF" w:rsidP="00E93486">
      <w:pPr>
        <w:spacing w:line="360" w:lineRule="auto"/>
        <w:jc w:val="center"/>
        <w:rPr>
          <w:color w:val="000000"/>
        </w:rPr>
      </w:pPr>
      <w:r w:rsidRPr="00DB7BDF">
        <w:rPr>
          <w:noProof/>
          <w:color w:val="000000"/>
          <w:sz w:val="22"/>
          <w:szCs w:val="22"/>
          <w:lang w:val="bs-Latn-BA" w:eastAsia="bs-Latn-BA"/>
        </w:rPr>
        <w:drawing>
          <wp:anchor distT="6096" distB="0" distL="126492" distR="120396" simplePos="0" relativeHeight="251662336" behindDoc="0" locked="0" layoutInCell="1" allowOverlap="1">
            <wp:simplePos x="0" y="0"/>
            <wp:positionH relativeFrom="column">
              <wp:posOffset>153670</wp:posOffset>
            </wp:positionH>
            <wp:positionV relativeFrom="paragraph">
              <wp:posOffset>16510</wp:posOffset>
            </wp:positionV>
            <wp:extent cx="4373880" cy="2172335"/>
            <wp:effectExtent l="0" t="0" r="26670" b="18415"/>
            <wp:wrapThrough wrapText="bothSides">
              <wp:wrapPolygon edited="0">
                <wp:start x="94" y="0"/>
                <wp:lineTo x="0" y="568"/>
                <wp:lineTo x="0" y="21025"/>
                <wp:lineTo x="94" y="21594"/>
                <wp:lineTo x="21544" y="21594"/>
                <wp:lineTo x="21638" y="21215"/>
                <wp:lineTo x="21638" y="379"/>
                <wp:lineTo x="21449" y="0"/>
                <wp:lineTo x="94" y="0"/>
              </wp:wrapPolygon>
            </wp:wrapThrough>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E93486" w:rsidRDefault="00E93486" w:rsidP="00E93486">
      <w:pPr>
        <w:spacing w:line="360" w:lineRule="auto"/>
        <w:jc w:val="center"/>
        <w:rPr>
          <w:color w:val="000000"/>
        </w:rPr>
      </w:pPr>
    </w:p>
    <w:p w:rsidR="00E93486" w:rsidRDefault="00E93486" w:rsidP="00E93486">
      <w:pPr>
        <w:spacing w:line="360" w:lineRule="auto"/>
        <w:jc w:val="center"/>
        <w:rPr>
          <w:color w:val="000000"/>
        </w:rPr>
      </w:pPr>
    </w:p>
    <w:p w:rsidR="00E93486" w:rsidRDefault="00E93486" w:rsidP="00E93486">
      <w:pPr>
        <w:spacing w:line="360" w:lineRule="auto"/>
        <w:jc w:val="center"/>
        <w:rPr>
          <w:color w:val="000000"/>
        </w:rPr>
      </w:pPr>
    </w:p>
    <w:p w:rsidR="00E93486" w:rsidRDefault="00E93486" w:rsidP="00E93486">
      <w:pPr>
        <w:spacing w:line="360" w:lineRule="auto"/>
        <w:jc w:val="center"/>
        <w:rPr>
          <w:color w:val="000000"/>
        </w:rPr>
      </w:pPr>
    </w:p>
    <w:p w:rsidR="007820E3" w:rsidRDefault="007820E3" w:rsidP="00E87867">
      <w:pPr>
        <w:pStyle w:val="NoSpacing"/>
        <w:ind w:firstLine="720"/>
      </w:pPr>
    </w:p>
    <w:p w:rsidR="00DB7BDF" w:rsidRDefault="00E93486" w:rsidP="00E87867">
      <w:pPr>
        <w:pStyle w:val="NoSpacing"/>
        <w:ind w:firstLine="720"/>
      </w:pPr>
      <w:r>
        <w:t xml:space="preserve">Na osnovu ovako </w:t>
      </w:r>
      <w:r w:rsidRPr="00D36F31">
        <w:t>visok</w:t>
      </w:r>
      <w:r>
        <w:t xml:space="preserve">og </w:t>
      </w:r>
      <w:r w:rsidRPr="00D36F31">
        <w:t>stepen</w:t>
      </w:r>
      <w:r>
        <w:t>a</w:t>
      </w:r>
      <w:r w:rsidRPr="00D36F31">
        <w:t xml:space="preserve"> slaganja o atributima iz prve grupe pitanja </w:t>
      </w:r>
      <w:r>
        <w:t xml:space="preserve">se </w:t>
      </w:r>
      <w:r w:rsidRPr="00D36F31">
        <w:t xml:space="preserve"> može </w:t>
      </w:r>
      <w:r>
        <w:t xml:space="preserve">zaključiti da se </w:t>
      </w:r>
      <w:r w:rsidRPr="00D36F31">
        <w:t>radi o veoma “</w:t>
      </w:r>
      <w:r w:rsidRPr="00710CD7">
        <w:rPr>
          <w:i/>
        </w:rPr>
        <w:t>kompetetnim odgajateljima</w:t>
      </w:r>
      <w:r w:rsidRPr="00D36F31">
        <w:t xml:space="preserve">“ </w:t>
      </w:r>
      <w:r>
        <w:t>(</w:t>
      </w:r>
      <w:r w:rsidRPr="00D36F31">
        <w:t>Goffin i Day</w:t>
      </w:r>
      <w:r w:rsidR="00DB7BDF">
        <w:t xml:space="preserve">, </w:t>
      </w:r>
      <w:r w:rsidRPr="00D36F31">
        <w:t>1994)</w:t>
      </w:r>
      <w:r>
        <w:t xml:space="preserve">, </w:t>
      </w:r>
      <w:r w:rsidRPr="00D36F31">
        <w:t>u Mlinarić, 2000</w:t>
      </w:r>
      <w:r>
        <w:t>:145</w:t>
      </w:r>
      <w:r w:rsidRPr="00D36F31">
        <w:t xml:space="preserve">).  Ipak, evidentno je da odgajatelji ne stoje baš najbolje sa svim kompetencijama, npr. sa „e) spremnost na rizik“, „f) tolerisanje zbrke, gužve i istraživanja djece u PU“ , te „g) fleksibilnost i sposobnost za čuđenje“, što se može dovesti u vezu </w:t>
      </w:r>
      <w:r>
        <w:t xml:space="preserve">sa </w:t>
      </w:r>
      <w:r w:rsidRPr="00D36F31">
        <w:t>nedostacima u kurikulumu univerzitetskog obrazovanja</w:t>
      </w:r>
      <w:r>
        <w:t xml:space="preserve"> ili ne mogućnosti u sticanju tih vještina u nekom neformalnom obrazovanju. </w:t>
      </w:r>
    </w:p>
    <w:p w:rsidR="00E93486" w:rsidRDefault="00E93486" w:rsidP="00E87867">
      <w:pPr>
        <w:pStyle w:val="NoSpacing"/>
        <w:ind w:firstLine="720"/>
      </w:pPr>
      <w:r w:rsidRPr="00D36F31">
        <w:t xml:space="preserve">Veoma ohrabruje visok stepen suglasnosti kada je u pitanju </w:t>
      </w:r>
      <w:r>
        <w:t>tvrdnja</w:t>
      </w:r>
      <w:r w:rsidRPr="00D36F31">
        <w:t xml:space="preserve"> „ h) Volim raditi sa djecom i poučavati ih, jer je to uslov za dobrog odgajatelja.“ Ona može nadomjestiti nedostatak nekih od onih sa spiska nedostajućih. Također je značajna visoka saglasnost kad je u pitanje i) Znanje u radu sa grupom (grupni rad), što, u stvari, predstavlja spremnost na timski rad, koji je veoma značajan za budući razvoj djeteta na putu da postane poželjna ličnost modernog vremena, gdje je </w:t>
      </w:r>
      <w:r>
        <w:t>sposobnost timskog</w:t>
      </w:r>
      <w:r w:rsidRPr="00D36F31">
        <w:t xml:space="preserve"> rad</w:t>
      </w:r>
      <w:r>
        <w:t xml:space="preserve">a, od krucijalne važnosti. Senge (2003) to potvrđuje sa izjavom </w:t>
      </w:r>
      <w:r w:rsidR="008F2D66">
        <w:rPr>
          <w:i/>
        </w:rPr>
        <w:t>“</w:t>
      </w:r>
      <w:r w:rsidRPr="00710CD7">
        <w:rPr>
          <w:i/>
        </w:rPr>
        <w:t>kad timovi doista uče, ne samo da postižu iznimne rezultate, nego se i pojedini  članovi razvijaju brže nego što bi se inače razvijali</w:t>
      </w:r>
      <w:r w:rsidR="008F2D66">
        <w:rPr>
          <w:i/>
        </w:rPr>
        <w:t>”</w:t>
      </w:r>
      <w:r w:rsidRPr="00D36F31">
        <w:t xml:space="preserve"> (Senge, 2003:23).</w:t>
      </w:r>
    </w:p>
    <w:p w:rsidR="00E93486" w:rsidRDefault="00E93486" w:rsidP="00E93486">
      <w:pPr>
        <w:pStyle w:val="NoSpacing"/>
      </w:pPr>
    </w:p>
    <w:p w:rsidR="00E93486" w:rsidRDefault="00E93486" w:rsidP="00E93486">
      <w:pPr>
        <w:pStyle w:val="NoSpacing"/>
        <w:rPr>
          <w:b/>
          <w:bCs/>
          <w:color w:val="000000"/>
        </w:rPr>
      </w:pPr>
      <w:r>
        <w:rPr>
          <w:b/>
          <w:bCs/>
          <w:color w:val="000000"/>
        </w:rPr>
        <w:t xml:space="preserve">2. </w:t>
      </w:r>
      <w:r w:rsidRPr="009257C4">
        <w:rPr>
          <w:b/>
          <w:bCs/>
          <w:color w:val="000000"/>
        </w:rPr>
        <w:t xml:space="preserve">Poželjne karakteristike </w:t>
      </w:r>
      <w:r>
        <w:rPr>
          <w:b/>
          <w:bCs/>
          <w:color w:val="000000"/>
        </w:rPr>
        <w:t>odgajatelja</w:t>
      </w:r>
    </w:p>
    <w:p w:rsidR="00E93486" w:rsidRPr="009257C4" w:rsidRDefault="00E93486" w:rsidP="00E93486">
      <w:pPr>
        <w:pStyle w:val="NoSpacing"/>
        <w:rPr>
          <w:b/>
          <w:bCs/>
          <w:color w:val="000000"/>
        </w:rPr>
      </w:pPr>
    </w:p>
    <w:p w:rsidR="00E93486" w:rsidRDefault="00E93486" w:rsidP="00E87867">
      <w:pPr>
        <w:pStyle w:val="NoSpacing"/>
        <w:ind w:firstLine="720"/>
      </w:pPr>
      <w:r w:rsidRPr="00F23608">
        <w:t xml:space="preserve">Drugo set tvrdnji je postavljen sa ciljem da dobijemo informacije o </w:t>
      </w:r>
      <w:r>
        <w:t xml:space="preserve">slaganju ispitanika </w:t>
      </w:r>
      <w:r w:rsidRPr="00F23608">
        <w:t>sa karakteristikama poželjnog i uspješnog odgajatelja u PU. Navedene karakteristike su postavljene na osnovu rezultata Standard I. (1996) (u</w:t>
      </w:r>
      <w:r>
        <w:t>:</w:t>
      </w:r>
      <w:r w:rsidRPr="00F23608">
        <w:t xml:space="preserve"> Mlinarić, 2000:146), koji su</w:t>
      </w:r>
      <w:r>
        <w:t xml:space="preserve"> označene kao k</w:t>
      </w:r>
      <w:r w:rsidRPr="00F23608">
        <w:t>arakteristik</w:t>
      </w:r>
      <w:r>
        <w:t>e</w:t>
      </w:r>
      <w:r w:rsidRPr="00F23608">
        <w:t xml:space="preserve"> uspješnih odgajatelja. Prosječne vrijednosti slaganja sa ponuđenim karakteristikama su prikazani na tabeli 2.</w:t>
      </w:r>
      <w:r w:rsidR="00E87867">
        <w:tab/>
      </w:r>
      <w:r w:rsidR="00E87867">
        <w:tab/>
      </w:r>
      <w:r>
        <w:t>Podaci sa tabele 2. pokazuju</w:t>
      </w:r>
      <w:r w:rsidRPr="00C13E5F">
        <w:t xml:space="preserve"> veoma visok nivo slaganja svih ispitanika o karakteristikama poželjnog i uspješnog odgajatelja u PU. </w:t>
      </w:r>
      <w:r>
        <w:t>U s</w:t>
      </w:r>
      <w:r w:rsidRPr="00C13E5F">
        <w:t xml:space="preserve">vim slučajevima nastavnici r/n imaju </w:t>
      </w:r>
      <w:r>
        <w:t>naj</w:t>
      </w:r>
      <w:r w:rsidRPr="00C13E5F">
        <w:t>veći stepen slaganja sa ovim tvrdnjama. To se može pravdati činjenicom da odgajatelji već rade u PU, već imaju iskustvo u radu sa predškolskom djecom i znaju o čemu se radi, pa su oprezniji u davanju mišljenja o tome kakvi bi oni trebali biti.</w:t>
      </w:r>
    </w:p>
    <w:p w:rsidR="00E93486" w:rsidRPr="007820E3" w:rsidRDefault="007820E3" w:rsidP="007820E3">
      <w:pPr>
        <w:pStyle w:val="IndentedQuote"/>
        <w:ind w:left="0"/>
        <w:rPr>
          <w:b/>
          <w:sz w:val="22"/>
          <w:szCs w:val="22"/>
        </w:rPr>
      </w:pPr>
      <w:r>
        <w:rPr>
          <w:rFonts w:cstheme="minorBidi"/>
          <w:lang w:val="en-GB"/>
        </w:rPr>
        <w:t xml:space="preserve">    </w:t>
      </w:r>
      <w:r w:rsidR="00E87867" w:rsidRPr="008F2D66">
        <w:rPr>
          <w:b/>
          <w:sz w:val="22"/>
          <w:szCs w:val="22"/>
        </w:rPr>
        <w:t>Tabela 2.</w:t>
      </w:r>
      <w:r w:rsidR="00E87867" w:rsidRPr="007820E3">
        <w:rPr>
          <w:sz w:val="22"/>
          <w:szCs w:val="22"/>
        </w:rPr>
        <w:t xml:space="preserve"> Pregled prosječnih vrijednosti  intenziteta </w:t>
      </w:r>
      <w:r w:rsidR="00324B9F" w:rsidRPr="007820E3">
        <w:rPr>
          <w:sz w:val="22"/>
          <w:szCs w:val="22"/>
        </w:rPr>
        <w:t xml:space="preserve"> s</w:t>
      </w:r>
      <w:r w:rsidR="00E87867" w:rsidRPr="007820E3">
        <w:rPr>
          <w:sz w:val="22"/>
          <w:szCs w:val="22"/>
        </w:rPr>
        <w:t>laganja sa tvrdnjama iz 2. područja</w:t>
      </w:r>
      <w:r w:rsidR="00E93486" w:rsidRPr="007820E3">
        <w:rPr>
          <w:b/>
          <w:sz w:val="22"/>
          <w:szCs w:val="22"/>
        </w:rPr>
        <w:t xml:space="preserve"> </w:t>
      </w:r>
    </w:p>
    <w:tbl>
      <w:tblPr>
        <w:tblW w:w="860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
        <w:gridCol w:w="5681"/>
        <w:gridCol w:w="769"/>
        <w:gridCol w:w="769"/>
        <w:gridCol w:w="712"/>
      </w:tblGrid>
      <w:tr w:rsidR="00E93486" w:rsidRPr="00C13E5F" w:rsidTr="007820E3">
        <w:trPr>
          <w:trHeight w:val="412"/>
        </w:trPr>
        <w:tc>
          <w:tcPr>
            <w:tcW w:w="669" w:type="dxa"/>
            <w:shd w:val="clear" w:color="auto" w:fill="DAEEF3" w:themeFill="accent5" w:themeFillTint="33"/>
          </w:tcPr>
          <w:p w:rsidR="00E93486" w:rsidRPr="00E87867" w:rsidRDefault="00E93486" w:rsidP="002B1A2E">
            <w:pPr>
              <w:pStyle w:val="NoSpacing"/>
              <w:rPr>
                <w:sz w:val="22"/>
                <w:szCs w:val="22"/>
              </w:rPr>
            </w:pPr>
            <w:r w:rsidRPr="00E87867">
              <w:rPr>
                <w:sz w:val="22"/>
                <w:szCs w:val="22"/>
              </w:rPr>
              <w:t xml:space="preserve"> </w:t>
            </w:r>
          </w:p>
        </w:tc>
        <w:tc>
          <w:tcPr>
            <w:tcW w:w="5681" w:type="dxa"/>
            <w:shd w:val="clear" w:color="auto" w:fill="DAEEF3" w:themeFill="accent5" w:themeFillTint="33"/>
          </w:tcPr>
          <w:p w:rsidR="00E93486" w:rsidRPr="00E87867" w:rsidRDefault="00E93486" w:rsidP="002B1A2E">
            <w:pPr>
              <w:pStyle w:val="NoSpacing"/>
              <w:rPr>
                <w:b/>
                <w:sz w:val="22"/>
                <w:szCs w:val="22"/>
              </w:rPr>
            </w:pPr>
            <w:r w:rsidRPr="00E87867">
              <w:rPr>
                <w:b/>
                <w:sz w:val="22"/>
                <w:szCs w:val="22"/>
              </w:rPr>
              <w:t>Izjave</w:t>
            </w:r>
          </w:p>
        </w:tc>
        <w:tc>
          <w:tcPr>
            <w:tcW w:w="769" w:type="dxa"/>
            <w:shd w:val="clear" w:color="auto" w:fill="DAEEF3" w:themeFill="accent5" w:themeFillTint="33"/>
          </w:tcPr>
          <w:p w:rsidR="00E93486" w:rsidRPr="00E87867" w:rsidRDefault="00E93486" w:rsidP="002B1A2E">
            <w:pPr>
              <w:pStyle w:val="NoSpacing"/>
              <w:rPr>
                <w:b/>
                <w:sz w:val="22"/>
                <w:szCs w:val="22"/>
              </w:rPr>
            </w:pPr>
            <w:r w:rsidRPr="00E87867">
              <w:rPr>
                <w:b/>
                <w:sz w:val="22"/>
                <w:szCs w:val="22"/>
              </w:rPr>
              <w:t>Odg</w:t>
            </w:r>
          </w:p>
        </w:tc>
        <w:tc>
          <w:tcPr>
            <w:tcW w:w="769" w:type="dxa"/>
            <w:shd w:val="clear" w:color="auto" w:fill="DAEEF3" w:themeFill="accent5" w:themeFillTint="33"/>
          </w:tcPr>
          <w:p w:rsidR="00E93486" w:rsidRPr="00E87867" w:rsidRDefault="00E93486" w:rsidP="002B1A2E">
            <w:pPr>
              <w:pStyle w:val="NoSpacing"/>
              <w:rPr>
                <w:b/>
                <w:sz w:val="22"/>
                <w:szCs w:val="22"/>
              </w:rPr>
            </w:pPr>
            <w:r w:rsidRPr="00E87867">
              <w:rPr>
                <w:b/>
                <w:sz w:val="22"/>
                <w:szCs w:val="22"/>
              </w:rPr>
              <w:t>R/N</w:t>
            </w:r>
          </w:p>
        </w:tc>
        <w:tc>
          <w:tcPr>
            <w:tcW w:w="712" w:type="dxa"/>
            <w:shd w:val="clear" w:color="auto" w:fill="DAEEF3" w:themeFill="accent5" w:themeFillTint="33"/>
          </w:tcPr>
          <w:p w:rsidR="00E93486" w:rsidRPr="00E87867" w:rsidRDefault="00E93486" w:rsidP="002B1A2E">
            <w:pPr>
              <w:pStyle w:val="NoSpacing"/>
              <w:rPr>
                <w:b/>
                <w:sz w:val="22"/>
                <w:szCs w:val="22"/>
              </w:rPr>
            </w:pPr>
            <w:r w:rsidRPr="00E87867">
              <w:rPr>
                <w:b/>
                <w:sz w:val="22"/>
                <w:szCs w:val="22"/>
              </w:rPr>
              <w:t>SS</w:t>
            </w:r>
          </w:p>
        </w:tc>
      </w:tr>
      <w:tr w:rsidR="00E93486" w:rsidRPr="00710CD7" w:rsidTr="002B1A2E">
        <w:trPr>
          <w:trHeight w:val="827"/>
        </w:trPr>
        <w:tc>
          <w:tcPr>
            <w:tcW w:w="669" w:type="dxa"/>
            <w:shd w:val="clear" w:color="auto" w:fill="auto"/>
          </w:tcPr>
          <w:p w:rsidR="00E93486" w:rsidRPr="00E87867" w:rsidRDefault="00E93486" w:rsidP="007820E3">
            <w:pPr>
              <w:pStyle w:val="NoSpacing"/>
              <w:jc w:val="center"/>
              <w:rPr>
                <w:sz w:val="22"/>
                <w:szCs w:val="22"/>
              </w:rPr>
            </w:pPr>
            <w:r w:rsidRPr="00E87867">
              <w:rPr>
                <w:sz w:val="22"/>
                <w:szCs w:val="22"/>
              </w:rPr>
              <w:t>a)</w:t>
            </w:r>
          </w:p>
        </w:tc>
        <w:tc>
          <w:tcPr>
            <w:tcW w:w="5681" w:type="dxa"/>
            <w:shd w:val="clear" w:color="auto" w:fill="auto"/>
          </w:tcPr>
          <w:p w:rsidR="00E93486" w:rsidRPr="00E87867" w:rsidRDefault="00E93486" w:rsidP="002B1A2E">
            <w:pPr>
              <w:pStyle w:val="NoSpacing"/>
              <w:rPr>
                <w:sz w:val="22"/>
                <w:szCs w:val="22"/>
              </w:rPr>
            </w:pPr>
            <w:r w:rsidRPr="00E87867">
              <w:rPr>
                <w:sz w:val="22"/>
                <w:szCs w:val="22"/>
              </w:rPr>
              <w:t xml:space="preserve">Koristi svoje znanje o dječijem razvoju, te odnos sa djecom i roditeljima koristi za razumijevanje djeteta kao individue i za planiranje u skladu sa njihovim potrebama i potencijalima. </w:t>
            </w:r>
          </w:p>
        </w:tc>
        <w:tc>
          <w:tcPr>
            <w:tcW w:w="769" w:type="dxa"/>
            <w:shd w:val="clear" w:color="auto" w:fill="auto"/>
            <w:vAlign w:val="center"/>
          </w:tcPr>
          <w:p w:rsidR="00E93486" w:rsidRPr="00E87867" w:rsidRDefault="00E93486" w:rsidP="002B1A2E">
            <w:pPr>
              <w:pStyle w:val="NoSpacing"/>
              <w:rPr>
                <w:sz w:val="22"/>
                <w:szCs w:val="22"/>
              </w:rPr>
            </w:pPr>
            <w:r w:rsidRPr="00E87867">
              <w:rPr>
                <w:sz w:val="22"/>
                <w:szCs w:val="22"/>
              </w:rPr>
              <w:t>4,78</w:t>
            </w:r>
          </w:p>
        </w:tc>
        <w:tc>
          <w:tcPr>
            <w:tcW w:w="769" w:type="dxa"/>
            <w:shd w:val="clear" w:color="auto" w:fill="auto"/>
            <w:vAlign w:val="center"/>
          </w:tcPr>
          <w:p w:rsidR="00E93486" w:rsidRPr="00E87867" w:rsidRDefault="00E93486" w:rsidP="002B1A2E">
            <w:pPr>
              <w:pStyle w:val="NoSpacing"/>
              <w:rPr>
                <w:sz w:val="22"/>
                <w:szCs w:val="22"/>
              </w:rPr>
            </w:pPr>
            <w:r w:rsidRPr="00E87867">
              <w:rPr>
                <w:sz w:val="22"/>
                <w:szCs w:val="22"/>
              </w:rPr>
              <w:t>4,92</w:t>
            </w:r>
          </w:p>
        </w:tc>
        <w:tc>
          <w:tcPr>
            <w:tcW w:w="712" w:type="dxa"/>
            <w:shd w:val="clear" w:color="auto" w:fill="auto"/>
            <w:vAlign w:val="center"/>
          </w:tcPr>
          <w:p w:rsidR="00E93486" w:rsidRPr="00E87867" w:rsidRDefault="00E93486" w:rsidP="002B1A2E">
            <w:pPr>
              <w:pStyle w:val="NoSpacing"/>
              <w:rPr>
                <w:sz w:val="22"/>
                <w:szCs w:val="22"/>
              </w:rPr>
            </w:pPr>
            <w:r w:rsidRPr="00E87867">
              <w:rPr>
                <w:sz w:val="22"/>
                <w:szCs w:val="22"/>
              </w:rPr>
              <w:t>4,63</w:t>
            </w:r>
          </w:p>
        </w:tc>
      </w:tr>
      <w:tr w:rsidR="00E93486" w:rsidRPr="00710CD7" w:rsidTr="002B1A2E">
        <w:trPr>
          <w:trHeight w:val="290"/>
        </w:trPr>
        <w:tc>
          <w:tcPr>
            <w:tcW w:w="669" w:type="dxa"/>
            <w:shd w:val="clear" w:color="auto" w:fill="auto"/>
          </w:tcPr>
          <w:p w:rsidR="00E93486" w:rsidRPr="00E87867" w:rsidRDefault="00E93486" w:rsidP="007820E3">
            <w:pPr>
              <w:pStyle w:val="NoSpacing"/>
              <w:jc w:val="center"/>
              <w:rPr>
                <w:sz w:val="22"/>
                <w:szCs w:val="22"/>
              </w:rPr>
            </w:pPr>
            <w:r w:rsidRPr="00E87867">
              <w:rPr>
                <w:sz w:val="22"/>
                <w:szCs w:val="22"/>
              </w:rPr>
              <w:t>b)</w:t>
            </w:r>
          </w:p>
        </w:tc>
        <w:tc>
          <w:tcPr>
            <w:tcW w:w="5681" w:type="dxa"/>
            <w:shd w:val="clear" w:color="auto" w:fill="auto"/>
          </w:tcPr>
          <w:p w:rsidR="00E93486" w:rsidRPr="00E87867" w:rsidRDefault="00E93486" w:rsidP="002B1A2E">
            <w:pPr>
              <w:pStyle w:val="NoSpacing"/>
              <w:rPr>
                <w:sz w:val="22"/>
                <w:szCs w:val="22"/>
              </w:rPr>
            </w:pPr>
            <w:r w:rsidRPr="00E87867">
              <w:rPr>
                <w:sz w:val="22"/>
                <w:szCs w:val="22"/>
              </w:rPr>
              <w:t>Prepoznaje i kapitalizira različitosti i sličnosti među djecom.</w:t>
            </w:r>
          </w:p>
        </w:tc>
        <w:tc>
          <w:tcPr>
            <w:tcW w:w="769" w:type="dxa"/>
            <w:shd w:val="clear" w:color="auto" w:fill="auto"/>
            <w:vAlign w:val="center"/>
          </w:tcPr>
          <w:p w:rsidR="00E93486" w:rsidRPr="00E87867" w:rsidRDefault="00E93486" w:rsidP="002B1A2E">
            <w:pPr>
              <w:pStyle w:val="NoSpacing"/>
              <w:rPr>
                <w:sz w:val="22"/>
                <w:szCs w:val="22"/>
              </w:rPr>
            </w:pPr>
            <w:r w:rsidRPr="00E87867">
              <w:rPr>
                <w:sz w:val="22"/>
                <w:szCs w:val="22"/>
              </w:rPr>
              <w:t>4,71</w:t>
            </w:r>
          </w:p>
        </w:tc>
        <w:tc>
          <w:tcPr>
            <w:tcW w:w="769" w:type="dxa"/>
            <w:shd w:val="clear" w:color="auto" w:fill="auto"/>
            <w:vAlign w:val="center"/>
          </w:tcPr>
          <w:p w:rsidR="00E93486" w:rsidRPr="00E87867" w:rsidRDefault="00E93486" w:rsidP="002B1A2E">
            <w:pPr>
              <w:pStyle w:val="NoSpacing"/>
              <w:rPr>
                <w:sz w:val="22"/>
                <w:szCs w:val="22"/>
              </w:rPr>
            </w:pPr>
            <w:r w:rsidRPr="00E87867">
              <w:rPr>
                <w:sz w:val="22"/>
                <w:szCs w:val="22"/>
              </w:rPr>
              <w:t>4,90</w:t>
            </w:r>
          </w:p>
        </w:tc>
        <w:tc>
          <w:tcPr>
            <w:tcW w:w="712" w:type="dxa"/>
            <w:shd w:val="clear" w:color="auto" w:fill="auto"/>
            <w:vAlign w:val="center"/>
          </w:tcPr>
          <w:p w:rsidR="00E93486" w:rsidRPr="00E87867" w:rsidRDefault="00E93486" w:rsidP="002B1A2E">
            <w:pPr>
              <w:pStyle w:val="NoSpacing"/>
              <w:rPr>
                <w:sz w:val="22"/>
                <w:szCs w:val="22"/>
              </w:rPr>
            </w:pPr>
            <w:r w:rsidRPr="00E87867">
              <w:rPr>
                <w:sz w:val="22"/>
                <w:szCs w:val="22"/>
              </w:rPr>
              <w:t>4,39</w:t>
            </w:r>
          </w:p>
        </w:tc>
      </w:tr>
      <w:tr w:rsidR="00E93486" w:rsidRPr="00710CD7" w:rsidTr="002B1A2E">
        <w:tc>
          <w:tcPr>
            <w:tcW w:w="669" w:type="dxa"/>
            <w:shd w:val="clear" w:color="auto" w:fill="auto"/>
          </w:tcPr>
          <w:p w:rsidR="00E93486" w:rsidRPr="00E87867" w:rsidRDefault="00E93486" w:rsidP="007820E3">
            <w:pPr>
              <w:pStyle w:val="NoSpacing"/>
              <w:jc w:val="center"/>
              <w:rPr>
                <w:sz w:val="22"/>
                <w:szCs w:val="22"/>
              </w:rPr>
            </w:pPr>
            <w:r w:rsidRPr="00E87867">
              <w:rPr>
                <w:sz w:val="22"/>
                <w:szCs w:val="22"/>
              </w:rPr>
              <w:t>c)</w:t>
            </w:r>
          </w:p>
        </w:tc>
        <w:tc>
          <w:tcPr>
            <w:tcW w:w="5681" w:type="dxa"/>
            <w:shd w:val="clear" w:color="auto" w:fill="auto"/>
          </w:tcPr>
          <w:p w:rsidR="00E93486" w:rsidRPr="00E87867" w:rsidRDefault="00E93486" w:rsidP="002B1A2E">
            <w:pPr>
              <w:pStyle w:val="NoSpacing"/>
              <w:rPr>
                <w:sz w:val="22"/>
                <w:szCs w:val="22"/>
              </w:rPr>
            </w:pPr>
            <w:r w:rsidRPr="00E87867">
              <w:rPr>
                <w:sz w:val="22"/>
                <w:szCs w:val="22"/>
              </w:rPr>
              <w:t>Promovira djetetov fizički, emocionalni, govorni, kreativni ontelektualni, socijalni razvoj oraganiziranja sredine na način koji najbolje olakšava razvoj i učenje predškolske djece.</w:t>
            </w:r>
          </w:p>
        </w:tc>
        <w:tc>
          <w:tcPr>
            <w:tcW w:w="769" w:type="dxa"/>
            <w:shd w:val="clear" w:color="auto" w:fill="auto"/>
            <w:vAlign w:val="center"/>
          </w:tcPr>
          <w:p w:rsidR="00E93486" w:rsidRPr="00E87867" w:rsidRDefault="00E93486" w:rsidP="002B1A2E">
            <w:pPr>
              <w:pStyle w:val="NoSpacing"/>
              <w:rPr>
                <w:sz w:val="22"/>
                <w:szCs w:val="22"/>
              </w:rPr>
            </w:pPr>
            <w:r w:rsidRPr="00E87867">
              <w:rPr>
                <w:sz w:val="22"/>
                <w:szCs w:val="22"/>
              </w:rPr>
              <w:t>4,64</w:t>
            </w:r>
          </w:p>
        </w:tc>
        <w:tc>
          <w:tcPr>
            <w:tcW w:w="769" w:type="dxa"/>
            <w:shd w:val="clear" w:color="auto" w:fill="auto"/>
            <w:vAlign w:val="center"/>
          </w:tcPr>
          <w:p w:rsidR="00E93486" w:rsidRPr="00E87867" w:rsidRDefault="00E93486" w:rsidP="002B1A2E">
            <w:pPr>
              <w:pStyle w:val="NoSpacing"/>
              <w:rPr>
                <w:sz w:val="22"/>
                <w:szCs w:val="22"/>
              </w:rPr>
            </w:pPr>
            <w:r w:rsidRPr="00E87867">
              <w:rPr>
                <w:sz w:val="22"/>
                <w:szCs w:val="22"/>
              </w:rPr>
              <w:t>4,84</w:t>
            </w:r>
          </w:p>
        </w:tc>
        <w:tc>
          <w:tcPr>
            <w:tcW w:w="712" w:type="dxa"/>
            <w:shd w:val="clear" w:color="auto" w:fill="auto"/>
            <w:vAlign w:val="center"/>
          </w:tcPr>
          <w:p w:rsidR="00E93486" w:rsidRPr="00E87867" w:rsidRDefault="00E93486" w:rsidP="002B1A2E">
            <w:pPr>
              <w:pStyle w:val="NoSpacing"/>
              <w:rPr>
                <w:sz w:val="22"/>
                <w:szCs w:val="22"/>
              </w:rPr>
            </w:pPr>
            <w:r w:rsidRPr="00E87867">
              <w:rPr>
                <w:sz w:val="22"/>
                <w:szCs w:val="22"/>
              </w:rPr>
              <w:t>4,64</w:t>
            </w:r>
          </w:p>
        </w:tc>
      </w:tr>
      <w:tr w:rsidR="00E93486" w:rsidRPr="00710CD7" w:rsidTr="002B1A2E">
        <w:tc>
          <w:tcPr>
            <w:tcW w:w="669" w:type="dxa"/>
            <w:shd w:val="clear" w:color="auto" w:fill="auto"/>
          </w:tcPr>
          <w:p w:rsidR="00E93486" w:rsidRPr="00E87867" w:rsidRDefault="00E93486" w:rsidP="007820E3">
            <w:pPr>
              <w:pStyle w:val="NoSpacing"/>
              <w:jc w:val="center"/>
              <w:rPr>
                <w:sz w:val="22"/>
                <w:szCs w:val="22"/>
              </w:rPr>
            </w:pPr>
            <w:r w:rsidRPr="00E87867">
              <w:rPr>
                <w:sz w:val="22"/>
                <w:szCs w:val="22"/>
              </w:rPr>
              <w:t>d)</w:t>
            </w:r>
          </w:p>
        </w:tc>
        <w:tc>
          <w:tcPr>
            <w:tcW w:w="5681" w:type="dxa"/>
            <w:shd w:val="clear" w:color="auto" w:fill="auto"/>
          </w:tcPr>
          <w:p w:rsidR="00E93486" w:rsidRPr="00E87867" w:rsidRDefault="00E93486" w:rsidP="002B1A2E">
            <w:pPr>
              <w:pStyle w:val="NoSpacing"/>
              <w:rPr>
                <w:sz w:val="22"/>
                <w:szCs w:val="22"/>
              </w:rPr>
            </w:pPr>
            <w:r w:rsidRPr="00E87867">
              <w:rPr>
                <w:sz w:val="22"/>
                <w:szCs w:val="22"/>
              </w:rPr>
              <w:t xml:space="preserve">Shvaća središnju ulogu igre u dječijem razvoju. </w:t>
            </w:r>
          </w:p>
        </w:tc>
        <w:tc>
          <w:tcPr>
            <w:tcW w:w="769" w:type="dxa"/>
            <w:shd w:val="clear" w:color="auto" w:fill="auto"/>
            <w:vAlign w:val="center"/>
          </w:tcPr>
          <w:p w:rsidR="00E93486" w:rsidRPr="00E87867" w:rsidRDefault="00E93486" w:rsidP="002B1A2E">
            <w:pPr>
              <w:pStyle w:val="NoSpacing"/>
              <w:rPr>
                <w:sz w:val="22"/>
                <w:szCs w:val="22"/>
              </w:rPr>
            </w:pPr>
            <w:r w:rsidRPr="00E87867">
              <w:rPr>
                <w:sz w:val="22"/>
                <w:szCs w:val="22"/>
              </w:rPr>
              <w:t>4,67</w:t>
            </w:r>
          </w:p>
        </w:tc>
        <w:tc>
          <w:tcPr>
            <w:tcW w:w="769" w:type="dxa"/>
            <w:shd w:val="clear" w:color="auto" w:fill="auto"/>
            <w:vAlign w:val="center"/>
          </w:tcPr>
          <w:p w:rsidR="00E93486" w:rsidRPr="00E87867" w:rsidRDefault="00E93486" w:rsidP="002B1A2E">
            <w:pPr>
              <w:pStyle w:val="NoSpacing"/>
              <w:rPr>
                <w:sz w:val="22"/>
                <w:szCs w:val="22"/>
              </w:rPr>
            </w:pPr>
            <w:r w:rsidRPr="00E87867">
              <w:rPr>
                <w:sz w:val="22"/>
                <w:szCs w:val="22"/>
              </w:rPr>
              <w:t>4,82</w:t>
            </w:r>
          </w:p>
        </w:tc>
        <w:tc>
          <w:tcPr>
            <w:tcW w:w="712" w:type="dxa"/>
            <w:shd w:val="clear" w:color="auto" w:fill="auto"/>
            <w:vAlign w:val="center"/>
          </w:tcPr>
          <w:p w:rsidR="00E93486" w:rsidRPr="00E87867" w:rsidRDefault="00E93486" w:rsidP="002B1A2E">
            <w:pPr>
              <w:pStyle w:val="NoSpacing"/>
              <w:rPr>
                <w:sz w:val="22"/>
                <w:szCs w:val="22"/>
              </w:rPr>
            </w:pPr>
            <w:r w:rsidRPr="00E87867">
              <w:rPr>
                <w:sz w:val="22"/>
                <w:szCs w:val="22"/>
              </w:rPr>
              <w:t>4,76</w:t>
            </w:r>
          </w:p>
        </w:tc>
      </w:tr>
      <w:tr w:rsidR="00E93486" w:rsidRPr="00710CD7" w:rsidTr="002B1A2E">
        <w:trPr>
          <w:trHeight w:val="250"/>
        </w:trPr>
        <w:tc>
          <w:tcPr>
            <w:tcW w:w="669" w:type="dxa"/>
            <w:shd w:val="clear" w:color="auto" w:fill="auto"/>
          </w:tcPr>
          <w:p w:rsidR="00E93486" w:rsidRPr="00E87867" w:rsidRDefault="00E93486" w:rsidP="007820E3">
            <w:pPr>
              <w:pStyle w:val="NoSpacing"/>
              <w:jc w:val="center"/>
              <w:rPr>
                <w:sz w:val="22"/>
                <w:szCs w:val="22"/>
              </w:rPr>
            </w:pPr>
            <w:r w:rsidRPr="00E87867">
              <w:rPr>
                <w:sz w:val="22"/>
                <w:szCs w:val="22"/>
              </w:rPr>
              <w:t>e)</w:t>
            </w:r>
          </w:p>
        </w:tc>
        <w:tc>
          <w:tcPr>
            <w:tcW w:w="5681" w:type="dxa"/>
            <w:shd w:val="clear" w:color="auto" w:fill="auto"/>
          </w:tcPr>
          <w:p w:rsidR="00E93486" w:rsidRPr="00E87867" w:rsidRDefault="00E93486" w:rsidP="002B1A2E">
            <w:pPr>
              <w:pStyle w:val="NoSpacing"/>
              <w:rPr>
                <w:sz w:val="22"/>
                <w:szCs w:val="22"/>
              </w:rPr>
            </w:pPr>
            <w:r w:rsidRPr="00E87867">
              <w:rPr>
                <w:sz w:val="22"/>
                <w:szCs w:val="22"/>
              </w:rPr>
              <w:t>Jača tjelesno zdraviji rast i razvoj djece.</w:t>
            </w:r>
          </w:p>
        </w:tc>
        <w:tc>
          <w:tcPr>
            <w:tcW w:w="769" w:type="dxa"/>
            <w:shd w:val="clear" w:color="auto" w:fill="auto"/>
            <w:vAlign w:val="center"/>
          </w:tcPr>
          <w:p w:rsidR="00E93486" w:rsidRPr="00E87867" w:rsidRDefault="00E93486" w:rsidP="002B1A2E">
            <w:pPr>
              <w:pStyle w:val="NoSpacing"/>
              <w:rPr>
                <w:sz w:val="22"/>
                <w:szCs w:val="22"/>
              </w:rPr>
            </w:pPr>
            <w:r w:rsidRPr="00E87867">
              <w:rPr>
                <w:sz w:val="22"/>
                <w:szCs w:val="22"/>
              </w:rPr>
              <w:t>4,82</w:t>
            </w:r>
          </w:p>
        </w:tc>
        <w:tc>
          <w:tcPr>
            <w:tcW w:w="769" w:type="dxa"/>
            <w:shd w:val="clear" w:color="auto" w:fill="auto"/>
            <w:vAlign w:val="center"/>
          </w:tcPr>
          <w:p w:rsidR="00E93486" w:rsidRPr="00E87867" w:rsidRDefault="00E93486" w:rsidP="002B1A2E">
            <w:pPr>
              <w:pStyle w:val="NoSpacing"/>
              <w:rPr>
                <w:sz w:val="22"/>
                <w:szCs w:val="22"/>
              </w:rPr>
            </w:pPr>
            <w:r w:rsidRPr="00E87867">
              <w:rPr>
                <w:sz w:val="22"/>
                <w:szCs w:val="22"/>
              </w:rPr>
              <w:t>4,84</w:t>
            </w:r>
          </w:p>
        </w:tc>
        <w:tc>
          <w:tcPr>
            <w:tcW w:w="712" w:type="dxa"/>
            <w:shd w:val="clear" w:color="auto" w:fill="auto"/>
            <w:vAlign w:val="center"/>
          </w:tcPr>
          <w:p w:rsidR="00E93486" w:rsidRPr="00E87867" w:rsidRDefault="00E93486" w:rsidP="002B1A2E">
            <w:pPr>
              <w:pStyle w:val="NoSpacing"/>
              <w:rPr>
                <w:sz w:val="22"/>
                <w:szCs w:val="22"/>
              </w:rPr>
            </w:pPr>
            <w:r w:rsidRPr="00E87867">
              <w:rPr>
                <w:sz w:val="22"/>
                <w:szCs w:val="22"/>
              </w:rPr>
              <w:t>4,73</w:t>
            </w:r>
          </w:p>
        </w:tc>
      </w:tr>
      <w:tr w:rsidR="00E93486" w:rsidRPr="00710CD7" w:rsidTr="002B1A2E">
        <w:tc>
          <w:tcPr>
            <w:tcW w:w="669" w:type="dxa"/>
            <w:shd w:val="clear" w:color="auto" w:fill="auto"/>
          </w:tcPr>
          <w:p w:rsidR="00E93486" w:rsidRPr="00E87867" w:rsidRDefault="00E93486" w:rsidP="007820E3">
            <w:pPr>
              <w:pStyle w:val="NoSpacing"/>
              <w:jc w:val="center"/>
              <w:rPr>
                <w:sz w:val="22"/>
                <w:szCs w:val="22"/>
              </w:rPr>
            </w:pPr>
            <w:r w:rsidRPr="00E87867">
              <w:rPr>
                <w:sz w:val="22"/>
                <w:szCs w:val="22"/>
              </w:rPr>
              <w:t>f)</w:t>
            </w:r>
          </w:p>
        </w:tc>
        <w:tc>
          <w:tcPr>
            <w:tcW w:w="5681" w:type="dxa"/>
            <w:shd w:val="clear" w:color="auto" w:fill="auto"/>
          </w:tcPr>
          <w:p w:rsidR="00E93486" w:rsidRPr="00E87867" w:rsidRDefault="00E93486" w:rsidP="002B1A2E">
            <w:pPr>
              <w:pStyle w:val="NoSpacing"/>
              <w:rPr>
                <w:sz w:val="22"/>
                <w:szCs w:val="22"/>
              </w:rPr>
            </w:pPr>
            <w:r w:rsidRPr="00E87867">
              <w:rPr>
                <w:sz w:val="22"/>
                <w:szCs w:val="22"/>
              </w:rPr>
              <w:t>Potiče socijalni razvoj i razvoj socijalnih vještina.</w:t>
            </w:r>
          </w:p>
        </w:tc>
        <w:tc>
          <w:tcPr>
            <w:tcW w:w="769" w:type="dxa"/>
            <w:shd w:val="clear" w:color="auto" w:fill="auto"/>
            <w:vAlign w:val="center"/>
          </w:tcPr>
          <w:p w:rsidR="00E93486" w:rsidRPr="00E87867" w:rsidRDefault="00E93486" w:rsidP="002B1A2E">
            <w:pPr>
              <w:pStyle w:val="NoSpacing"/>
              <w:rPr>
                <w:sz w:val="22"/>
                <w:szCs w:val="22"/>
              </w:rPr>
            </w:pPr>
            <w:r w:rsidRPr="00E87867">
              <w:rPr>
                <w:sz w:val="22"/>
                <w:szCs w:val="22"/>
              </w:rPr>
              <w:t>4,84</w:t>
            </w:r>
          </w:p>
        </w:tc>
        <w:tc>
          <w:tcPr>
            <w:tcW w:w="769" w:type="dxa"/>
            <w:shd w:val="clear" w:color="auto" w:fill="auto"/>
            <w:vAlign w:val="center"/>
          </w:tcPr>
          <w:p w:rsidR="00E93486" w:rsidRPr="00E87867" w:rsidRDefault="00E93486" w:rsidP="002B1A2E">
            <w:pPr>
              <w:pStyle w:val="NoSpacing"/>
              <w:rPr>
                <w:sz w:val="22"/>
                <w:szCs w:val="22"/>
              </w:rPr>
            </w:pPr>
            <w:r w:rsidRPr="00E87867">
              <w:rPr>
                <w:sz w:val="22"/>
                <w:szCs w:val="22"/>
              </w:rPr>
              <w:t>4,84</w:t>
            </w:r>
          </w:p>
        </w:tc>
        <w:tc>
          <w:tcPr>
            <w:tcW w:w="712" w:type="dxa"/>
            <w:shd w:val="clear" w:color="auto" w:fill="auto"/>
            <w:vAlign w:val="center"/>
          </w:tcPr>
          <w:p w:rsidR="00E93486" w:rsidRPr="00E87867" w:rsidRDefault="00E93486" w:rsidP="002B1A2E">
            <w:pPr>
              <w:pStyle w:val="NoSpacing"/>
              <w:rPr>
                <w:sz w:val="22"/>
                <w:szCs w:val="22"/>
              </w:rPr>
            </w:pPr>
            <w:r w:rsidRPr="00E87867">
              <w:rPr>
                <w:sz w:val="22"/>
                <w:szCs w:val="22"/>
              </w:rPr>
              <w:t>4,84</w:t>
            </w:r>
          </w:p>
        </w:tc>
      </w:tr>
      <w:tr w:rsidR="00E93486" w:rsidRPr="00710CD7" w:rsidTr="002B1A2E">
        <w:tc>
          <w:tcPr>
            <w:tcW w:w="669" w:type="dxa"/>
            <w:shd w:val="clear" w:color="auto" w:fill="auto"/>
          </w:tcPr>
          <w:p w:rsidR="00E93486" w:rsidRPr="00E87867" w:rsidRDefault="00E93486" w:rsidP="007820E3">
            <w:pPr>
              <w:pStyle w:val="NoSpacing"/>
              <w:jc w:val="center"/>
              <w:rPr>
                <w:sz w:val="22"/>
                <w:szCs w:val="22"/>
              </w:rPr>
            </w:pPr>
            <w:r w:rsidRPr="00E87867">
              <w:rPr>
                <w:sz w:val="22"/>
                <w:szCs w:val="22"/>
              </w:rPr>
              <w:t>g)</w:t>
            </w:r>
          </w:p>
        </w:tc>
        <w:tc>
          <w:tcPr>
            <w:tcW w:w="5681" w:type="dxa"/>
            <w:shd w:val="clear" w:color="auto" w:fill="auto"/>
          </w:tcPr>
          <w:p w:rsidR="00E93486" w:rsidRPr="00E87867" w:rsidRDefault="00E93486" w:rsidP="002B1A2E">
            <w:pPr>
              <w:pStyle w:val="NoSpacing"/>
              <w:rPr>
                <w:sz w:val="22"/>
                <w:szCs w:val="22"/>
              </w:rPr>
            </w:pPr>
            <w:r w:rsidRPr="00E87867">
              <w:rPr>
                <w:sz w:val="22"/>
                <w:szCs w:val="22"/>
              </w:rPr>
              <w:t>Podržava dječiji emocionalni razvoj i samopoštovanje.</w:t>
            </w:r>
          </w:p>
        </w:tc>
        <w:tc>
          <w:tcPr>
            <w:tcW w:w="769" w:type="dxa"/>
            <w:shd w:val="clear" w:color="auto" w:fill="auto"/>
            <w:vAlign w:val="center"/>
          </w:tcPr>
          <w:p w:rsidR="00E93486" w:rsidRPr="00E87867" w:rsidRDefault="00E93486" w:rsidP="002B1A2E">
            <w:pPr>
              <w:pStyle w:val="NoSpacing"/>
              <w:rPr>
                <w:sz w:val="22"/>
                <w:szCs w:val="22"/>
              </w:rPr>
            </w:pPr>
            <w:r w:rsidRPr="00E87867">
              <w:rPr>
                <w:sz w:val="22"/>
                <w:szCs w:val="22"/>
              </w:rPr>
              <w:t>4,80</w:t>
            </w:r>
          </w:p>
        </w:tc>
        <w:tc>
          <w:tcPr>
            <w:tcW w:w="769" w:type="dxa"/>
            <w:shd w:val="clear" w:color="auto" w:fill="auto"/>
            <w:vAlign w:val="center"/>
          </w:tcPr>
          <w:p w:rsidR="00E93486" w:rsidRPr="00E87867" w:rsidRDefault="00E93486" w:rsidP="002B1A2E">
            <w:pPr>
              <w:pStyle w:val="NoSpacing"/>
              <w:rPr>
                <w:sz w:val="22"/>
                <w:szCs w:val="22"/>
              </w:rPr>
            </w:pPr>
            <w:r w:rsidRPr="00E87867">
              <w:rPr>
                <w:sz w:val="22"/>
                <w:szCs w:val="22"/>
              </w:rPr>
              <w:t>4,90</w:t>
            </w:r>
          </w:p>
        </w:tc>
        <w:tc>
          <w:tcPr>
            <w:tcW w:w="712" w:type="dxa"/>
            <w:shd w:val="clear" w:color="auto" w:fill="auto"/>
            <w:vAlign w:val="center"/>
          </w:tcPr>
          <w:p w:rsidR="00E93486" w:rsidRPr="00E87867" w:rsidRDefault="00E93486" w:rsidP="002B1A2E">
            <w:pPr>
              <w:pStyle w:val="NoSpacing"/>
              <w:rPr>
                <w:sz w:val="22"/>
                <w:szCs w:val="22"/>
              </w:rPr>
            </w:pPr>
            <w:r w:rsidRPr="00E87867">
              <w:rPr>
                <w:sz w:val="22"/>
                <w:szCs w:val="22"/>
              </w:rPr>
              <w:t>4,88</w:t>
            </w:r>
          </w:p>
        </w:tc>
      </w:tr>
      <w:tr w:rsidR="00E93486" w:rsidRPr="00710CD7" w:rsidTr="002B1A2E">
        <w:tc>
          <w:tcPr>
            <w:tcW w:w="669" w:type="dxa"/>
            <w:shd w:val="clear" w:color="auto" w:fill="auto"/>
          </w:tcPr>
          <w:p w:rsidR="00E93486" w:rsidRPr="00E87867" w:rsidRDefault="00E93486" w:rsidP="007820E3">
            <w:pPr>
              <w:pStyle w:val="NoSpacing"/>
              <w:jc w:val="center"/>
              <w:rPr>
                <w:sz w:val="22"/>
                <w:szCs w:val="22"/>
              </w:rPr>
            </w:pPr>
            <w:r w:rsidRPr="00E87867">
              <w:rPr>
                <w:sz w:val="22"/>
                <w:szCs w:val="22"/>
              </w:rPr>
              <w:t>h)</w:t>
            </w:r>
          </w:p>
        </w:tc>
        <w:tc>
          <w:tcPr>
            <w:tcW w:w="5681" w:type="dxa"/>
            <w:shd w:val="clear" w:color="auto" w:fill="auto"/>
          </w:tcPr>
          <w:p w:rsidR="00E93486" w:rsidRPr="00E87867" w:rsidRDefault="00E93486" w:rsidP="002B1A2E">
            <w:pPr>
              <w:pStyle w:val="NoSpacing"/>
              <w:rPr>
                <w:sz w:val="22"/>
                <w:szCs w:val="22"/>
              </w:rPr>
            </w:pPr>
            <w:r w:rsidRPr="00E87867">
              <w:rPr>
                <w:sz w:val="22"/>
                <w:szCs w:val="22"/>
              </w:rPr>
              <w:t>Podržava razvoj djetetova govornog postignuća.</w:t>
            </w:r>
          </w:p>
        </w:tc>
        <w:tc>
          <w:tcPr>
            <w:tcW w:w="769" w:type="dxa"/>
            <w:shd w:val="clear" w:color="auto" w:fill="auto"/>
            <w:vAlign w:val="center"/>
          </w:tcPr>
          <w:p w:rsidR="00E93486" w:rsidRPr="00E87867" w:rsidRDefault="00E93486" w:rsidP="002B1A2E">
            <w:pPr>
              <w:pStyle w:val="NoSpacing"/>
              <w:rPr>
                <w:sz w:val="22"/>
                <w:szCs w:val="22"/>
              </w:rPr>
            </w:pPr>
            <w:r w:rsidRPr="00E87867">
              <w:rPr>
                <w:sz w:val="22"/>
                <w:szCs w:val="22"/>
              </w:rPr>
              <w:t>4,78</w:t>
            </w:r>
          </w:p>
        </w:tc>
        <w:tc>
          <w:tcPr>
            <w:tcW w:w="769" w:type="dxa"/>
            <w:shd w:val="clear" w:color="auto" w:fill="auto"/>
            <w:vAlign w:val="center"/>
          </w:tcPr>
          <w:p w:rsidR="00E93486" w:rsidRPr="00E87867" w:rsidRDefault="00E93486" w:rsidP="002B1A2E">
            <w:pPr>
              <w:pStyle w:val="NoSpacing"/>
              <w:rPr>
                <w:sz w:val="22"/>
                <w:szCs w:val="22"/>
              </w:rPr>
            </w:pPr>
            <w:r w:rsidRPr="00E87867">
              <w:rPr>
                <w:sz w:val="22"/>
                <w:szCs w:val="22"/>
              </w:rPr>
              <w:t>4,84</w:t>
            </w:r>
          </w:p>
        </w:tc>
        <w:tc>
          <w:tcPr>
            <w:tcW w:w="712" w:type="dxa"/>
            <w:shd w:val="clear" w:color="auto" w:fill="auto"/>
            <w:vAlign w:val="center"/>
          </w:tcPr>
          <w:p w:rsidR="00E93486" w:rsidRPr="00E87867" w:rsidRDefault="00E93486" w:rsidP="002B1A2E">
            <w:pPr>
              <w:pStyle w:val="NoSpacing"/>
              <w:rPr>
                <w:sz w:val="22"/>
                <w:szCs w:val="22"/>
              </w:rPr>
            </w:pPr>
            <w:r w:rsidRPr="00E87867">
              <w:rPr>
                <w:sz w:val="22"/>
                <w:szCs w:val="22"/>
              </w:rPr>
              <w:t>4,73</w:t>
            </w:r>
          </w:p>
        </w:tc>
      </w:tr>
      <w:tr w:rsidR="00E93486" w:rsidRPr="00710CD7" w:rsidTr="002B1A2E">
        <w:tc>
          <w:tcPr>
            <w:tcW w:w="669" w:type="dxa"/>
            <w:shd w:val="clear" w:color="auto" w:fill="auto"/>
          </w:tcPr>
          <w:p w:rsidR="00E93486" w:rsidRPr="00E87867" w:rsidRDefault="00E93486" w:rsidP="007820E3">
            <w:pPr>
              <w:pStyle w:val="NoSpacing"/>
              <w:jc w:val="center"/>
              <w:rPr>
                <w:sz w:val="22"/>
                <w:szCs w:val="22"/>
              </w:rPr>
            </w:pPr>
            <w:r w:rsidRPr="00E87867">
              <w:rPr>
                <w:sz w:val="22"/>
                <w:szCs w:val="22"/>
              </w:rPr>
              <w:t>i)</w:t>
            </w:r>
          </w:p>
        </w:tc>
        <w:tc>
          <w:tcPr>
            <w:tcW w:w="5681" w:type="dxa"/>
            <w:shd w:val="clear" w:color="auto" w:fill="auto"/>
          </w:tcPr>
          <w:p w:rsidR="00E93486" w:rsidRPr="00E87867" w:rsidRDefault="00E93486" w:rsidP="002B1A2E">
            <w:pPr>
              <w:pStyle w:val="NoSpacing"/>
              <w:rPr>
                <w:sz w:val="22"/>
                <w:szCs w:val="22"/>
              </w:rPr>
            </w:pPr>
            <w:r w:rsidRPr="00E87867">
              <w:rPr>
                <w:sz w:val="22"/>
                <w:szCs w:val="22"/>
              </w:rPr>
              <w:t>Jača pozitivne dispozicije i pristup učenja.</w:t>
            </w:r>
          </w:p>
        </w:tc>
        <w:tc>
          <w:tcPr>
            <w:tcW w:w="769" w:type="dxa"/>
            <w:shd w:val="clear" w:color="auto" w:fill="auto"/>
            <w:vAlign w:val="center"/>
          </w:tcPr>
          <w:p w:rsidR="00E93486" w:rsidRPr="00E87867" w:rsidRDefault="00E93486" w:rsidP="002B1A2E">
            <w:pPr>
              <w:pStyle w:val="NoSpacing"/>
              <w:rPr>
                <w:sz w:val="22"/>
                <w:szCs w:val="22"/>
              </w:rPr>
            </w:pPr>
            <w:r w:rsidRPr="00E87867">
              <w:rPr>
                <w:sz w:val="22"/>
                <w:szCs w:val="22"/>
              </w:rPr>
              <w:t>4,78</w:t>
            </w:r>
          </w:p>
        </w:tc>
        <w:tc>
          <w:tcPr>
            <w:tcW w:w="769" w:type="dxa"/>
            <w:shd w:val="clear" w:color="auto" w:fill="auto"/>
            <w:vAlign w:val="center"/>
          </w:tcPr>
          <w:p w:rsidR="00E93486" w:rsidRPr="00E87867" w:rsidRDefault="00E93486" w:rsidP="002B1A2E">
            <w:pPr>
              <w:pStyle w:val="NoSpacing"/>
              <w:rPr>
                <w:sz w:val="22"/>
                <w:szCs w:val="22"/>
              </w:rPr>
            </w:pPr>
            <w:r w:rsidRPr="00E87867">
              <w:rPr>
                <w:sz w:val="22"/>
                <w:szCs w:val="22"/>
              </w:rPr>
              <w:t>4,84</w:t>
            </w:r>
          </w:p>
        </w:tc>
        <w:tc>
          <w:tcPr>
            <w:tcW w:w="712" w:type="dxa"/>
            <w:shd w:val="clear" w:color="auto" w:fill="auto"/>
            <w:vAlign w:val="center"/>
          </w:tcPr>
          <w:p w:rsidR="00E93486" w:rsidRPr="00E87867" w:rsidRDefault="00E93486" w:rsidP="002B1A2E">
            <w:pPr>
              <w:pStyle w:val="NoSpacing"/>
              <w:rPr>
                <w:sz w:val="22"/>
                <w:szCs w:val="22"/>
              </w:rPr>
            </w:pPr>
            <w:r w:rsidRPr="00E87867">
              <w:rPr>
                <w:sz w:val="22"/>
                <w:szCs w:val="22"/>
              </w:rPr>
              <w:t>4,72</w:t>
            </w:r>
          </w:p>
        </w:tc>
      </w:tr>
    </w:tbl>
    <w:p w:rsidR="00E87867" w:rsidRDefault="00E87867" w:rsidP="00E93486">
      <w:pPr>
        <w:pStyle w:val="NoSpacing"/>
      </w:pPr>
    </w:p>
    <w:p w:rsidR="00DB7BDF" w:rsidRDefault="00E93486" w:rsidP="00324B9F">
      <w:pPr>
        <w:pStyle w:val="NoSpacing"/>
        <w:ind w:firstLine="720"/>
      </w:pPr>
      <w:r w:rsidRPr="00C13E5F">
        <w:t>Nastavnici r/n tek trebaju raditi sa predškolskom djecom u skladu sa zakonom o predškolskim ustanovama po specijalizovanom programu na bazi 150 sati na godišnjem nivou. Oni su bez iskustva u radu sa djecom predškolskog uzrasta. Nisu se susreli sa složenostima tog rada. Stoga, u svojim odgovorima su pokazali jači intenzitet slaganja sa karakteristikama uspješnopg odgajatelja u PU.</w:t>
      </w:r>
      <w:r w:rsidR="00324B9F">
        <w:tab/>
      </w:r>
      <w:r w:rsidR="00324B9F">
        <w:tab/>
      </w:r>
      <w:r w:rsidR="00324B9F">
        <w:tab/>
      </w:r>
      <w:r w:rsidR="00324B9F">
        <w:tab/>
      </w:r>
      <w:r w:rsidR="00324B9F">
        <w:tab/>
      </w:r>
      <w:r w:rsidR="00324B9F">
        <w:tab/>
      </w:r>
      <w:r w:rsidRPr="00C13E5F">
        <w:t xml:space="preserve">Sa druge strane, stručni saradnici u većini </w:t>
      </w:r>
      <w:r>
        <w:t>atributa</w:t>
      </w:r>
      <w:r w:rsidRPr="00C13E5F">
        <w:t xml:space="preserve"> su izra</w:t>
      </w:r>
      <w:r>
        <w:t>zili suzdržaniji stav</w:t>
      </w:r>
      <w:r w:rsidRPr="00C13E5F">
        <w:t>, što je i razumljivo, obzirom na raznovrsnost njihove specijalističke</w:t>
      </w:r>
      <w:r>
        <w:t xml:space="preserve"> i uske</w:t>
      </w:r>
      <w:r w:rsidRPr="00C13E5F">
        <w:t xml:space="preserve"> usmjerenosti u radu sa djecom u PU.</w:t>
      </w:r>
      <w:r w:rsidR="00324B9F">
        <w:tab/>
      </w:r>
      <w:r w:rsidR="00324B9F">
        <w:tab/>
      </w:r>
      <w:r w:rsidR="00324B9F">
        <w:tab/>
      </w:r>
      <w:r w:rsidR="00324B9F">
        <w:tab/>
      </w:r>
      <w:r w:rsidR="00324B9F">
        <w:tab/>
      </w:r>
      <w:r w:rsidR="00324B9F">
        <w:tab/>
      </w:r>
      <w:r w:rsidR="00324B9F">
        <w:tab/>
      </w:r>
      <w:r w:rsidR="00324B9F">
        <w:tab/>
      </w:r>
      <w:r w:rsidR="00324B9F">
        <w:tab/>
      </w:r>
      <w:r w:rsidR="00324B9F">
        <w:tab/>
      </w:r>
      <w:r w:rsidRPr="00C13E5F">
        <w:t>Pokazuje se da su atributi e) Jača tjelesno zdraviji rast i razvoj djece i f) Potiče socijalni razvoj i razvoj socijalnih vještina, skoro potpuno ili, u drugom slučaju,  potpuno  istim intenzitetom ocijenjeni od strane  svih ciljanih grupa ispitanika. Ove karakteristike su, zaista, temeljne za razvoj djece i jedan su od bitnih razloga što roditelji povjeravaju svoju djecu odgajateljima PU, jer su uvjereni da se sa njima radi po određenom programu, baziranom na igricama, koje obezbjeđuju jačanje socijalnih vještina, koje su neophodne za budući razvoj djece.</w:t>
      </w:r>
      <w:r>
        <w:t xml:space="preserve"> </w:t>
      </w:r>
    </w:p>
    <w:p w:rsidR="00E93486" w:rsidRDefault="00E93486" w:rsidP="00324B9F">
      <w:pPr>
        <w:pStyle w:val="NoSpacing"/>
        <w:ind w:firstLine="720"/>
      </w:pPr>
      <w:r>
        <w:t xml:space="preserve">Navedene konstatacije su potvrđene u </w:t>
      </w:r>
      <w:r w:rsidRPr="006D25EC">
        <w:t>istraživanju</w:t>
      </w:r>
      <w:r>
        <w:t>,</w:t>
      </w:r>
      <w:r w:rsidRPr="006D25EC">
        <w:t xml:space="preserve"> provedenom u SAD</w:t>
      </w:r>
      <w:r>
        <w:t xml:space="preserve"> 2008. godine, </w:t>
      </w:r>
      <w:r w:rsidRPr="006D25EC">
        <w:t xml:space="preserve"> pod nazivom </w:t>
      </w:r>
      <w:r w:rsidR="00B2607A">
        <w:t>“</w:t>
      </w:r>
      <w:r w:rsidRPr="006D25EC">
        <w:t>Kompetencije edukatora ranog djetinjstva</w:t>
      </w:r>
      <w:r w:rsidR="00B2607A">
        <w:t>.”</w:t>
      </w:r>
      <w:r>
        <w:rPr>
          <w:rStyle w:val="FootnoteReference"/>
        </w:rPr>
        <w:footnoteReference w:id="6"/>
      </w:r>
    </w:p>
    <w:p w:rsidR="00E93486" w:rsidRPr="00324B9F" w:rsidRDefault="00E93486" w:rsidP="00324B9F">
      <w:pPr>
        <w:pStyle w:val="IndentedQuote"/>
        <w:ind w:left="0"/>
        <w:rPr>
          <w:rStyle w:val="Emphasis"/>
          <w:b/>
          <w:i w:val="0"/>
        </w:rPr>
      </w:pPr>
      <w:r w:rsidRPr="00324B9F">
        <w:rPr>
          <w:b/>
        </w:rPr>
        <w:t xml:space="preserve">3. Univerzitetsko obrazovanje    </w:t>
      </w:r>
    </w:p>
    <w:p w:rsidR="00324B9F" w:rsidRDefault="00324B9F" w:rsidP="00E93486">
      <w:pPr>
        <w:pStyle w:val="NoSpacing"/>
        <w:rPr>
          <w:rStyle w:val="Emphasis"/>
          <w:i w:val="0"/>
        </w:rPr>
      </w:pPr>
    </w:p>
    <w:p w:rsidR="007820E3" w:rsidRDefault="00E93486" w:rsidP="00324B9F">
      <w:pPr>
        <w:pStyle w:val="NoSpacing"/>
        <w:ind w:firstLine="720"/>
        <w:rPr>
          <w:rStyle w:val="Emphasis"/>
          <w:i w:val="0"/>
        </w:rPr>
      </w:pPr>
      <w:r w:rsidRPr="005F11F3">
        <w:rPr>
          <w:rStyle w:val="Emphasis"/>
          <w:i w:val="0"/>
        </w:rPr>
        <w:t xml:space="preserve">Prosječne vrijednosti stavova ispitanika o tvrdnji </w:t>
      </w:r>
      <w:r w:rsidRPr="00137D56">
        <w:rPr>
          <w:rStyle w:val="Emphasis"/>
          <w:i w:val="0"/>
        </w:rPr>
        <w:t xml:space="preserve">a) Na </w:t>
      </w:r>
      <w:r w:rsidRPr="00137D56">
        <w:t>fakultetu sam stakao/kla potrebne kompetencije za rad sa djecom u predškolsim ustanovama (PU)</w:t>
      </w:r>
      <w:r w:rsidRPr="005F11F3">
        <w:rPr>
          <w:rStyle w:val="Emphasis"/>
          <w:b/>
          <w:i w:val="0"/>
        </w:rPr>
        <w:t xml:space="preserve"> </w:t>
      </w:r>
      <w:r w:rsidRPr="005F11F3">
        <w:rPr>
          <w:rStyle w:val="Emphasis"/>
          <w:i w:val="0"/>
        </w:rPr>
        <w:t>(odgajatelji (Od) 4,17; nastavnici razredne nastave (r/n) 3,7; stručni saradnici (SS 3,73)) govore da</w:t>
      </w:r>
      <w:r w:rsidRPr="005F11F3">
        <w:rPr>
          <w:rStyle w:val="Emphasis"/>
          <w:b/>
          <w:i w:val="0"/>
        </w:rPr>
        <w:t xml:space="preserve"> </w:t>
      </w:r>
      <w:r w:rsidRPr="005F11F3">
        <w:rPr>
          <w:rStyle w:val="Emphasis"/>
          <w:i w:val="0"/>
        </w:rPr>
        <w:t>postoji značajna razlika u mišljenju odgajatelja i nastavnika r/n i stručnih saradnika o zadovoljstvu sa sticanjem potrebnih kompetencija na</w:t>
      </w:r>
      <w:r w:rsidR="008F2D66">
        <w:rPr>
          <w:rStyle w:val="Emphasis"/>
          <w:i w:val="0"/>
        </w:rPr>
        <w:t xml:space="preserve"> fakultetu za rad u PU</w:t>
      </w:r>
      <w:r w:rsidRPr="005F11F3">
        <w:rPr>
          <w:rStyle w:val="Emphasis"/>
          <w:i w:val="0"/>
        </w:rPr>
        <w:t xml:space="preserve">. </w:t>
      </w:r>
    </w:p>
    <w:p w:rsidR="00E93486" w:rsidRDefault="00E93486" w:rsidP="00324B9F">
      <w:pPr>
        <w:pStyle w:val="NoSpacing"/>
        <w:ind w:firstLine="720"/>
        <w:rPr>
          <w:rStyle w:val="Emphasis"/>
          <w:i w:val="0"/>
        </w:rPr>
      </w:pPr>
      <w:r w:rsidRPr="005F11F3">
        <w:rPr>
          <w:rStyle w:val="Emphasis"/>
          <w:i w:val="0"/>
        </w:rPr>
        <w:t>Dobiveni rezultati imaju smisla jer je prirodno da se na dodiplomskom studiju za buduće odgajatelje dobivaju kvalitetnije kompetencije nego na razrednoj nastavi ili na fakultetima za stručne saradnike (defektolozi, oligofrenolozi, logopedi, zdravstevi radn</w:t>
      </w:r>
      <w:r>
        <w:rPr>
          <w:rStyle w:val="Emphasis"/>
          <w:i w:val="0"/>
        </w:rPr>
        <w:t xml:space="preserve">ici, pedagozi, psiholozi itd). </w:t>
      </w:r>
    </w:p>
    <w:p w:rsidR="00E93486" w:rsidRDefault="00E93486" w:rsidP="000F089E">
      <w:pPr>
        <w:pStyle w:val="NoSpacing"/>
        <w:ind w:firstLine="720"/>
      </w:pPr>
      <w:r w:rsidRPr="002727F7">
        <w:t xml:space="preserve">Veoma je značajna tvrdnja </w:t>
      </w:r>
      <w:r w:rsidRPr="000973EF">
        <w:t>b) Za moj rad u obdaništu mi  je veoma bitno bilo neformalno obrazovanje (seminari u organizaciji PZ, NVO, ...).</w:t>
      </w:r>
      <w:r w:rsidRPr="002727F7">
        <w:t xml:space="preserve"> </w:t>
      </w:r>
      <w:r w:rsidR="000973EF">
        <w:tab/>
      </w:r>
      <w:r w:rsidR="000973EF">
        <w:tab/>
      </w:r>
      <w:r w:rsidR="000973EF">
        <w:tab/>
      </w:r>
      <w:r w:rsidR="000973EF">
        <w:tab/>
      </w:r>
      <w:r w:rsidRPr="002727F7">
        <w:t>Prema podacima sa grafa 2. (</w:t>
      </w:r>
      <w:r w:rsidRPr="002727F7">
        <w:rPr>
          <w:rStyle w:val="Emphasis"/>
          <w:i w:val="0"/>
        </w:rPr>
        <w:t>odgajatelji (Od) 4,14; nastavnici razredne nastave (r/n) 4,43, stručni saradnici (SS 4,09</w:t>
      </w:r>
      <w:r w:rsidRPr="002727F7">
        <w:t>) se vidi da su stavovi nastavnika r/n intenzivniji za +0,29, dok su stavovi stručnih saradnika slabiji od odgajatelja za svega -0,5 indeksnih po</w:t>
      </w:r>
      <w:r>
        <w:t xml:space="preserve">ena. Rezultati su očekivani jer, studij za nastavike r/n, nije bazični za </w:t>
      </w:r>
      <w:r w:rsidRPr="002727F7">
        <w:t xml:space="preserve">rad u PU, pa im je neformalno obrazovanje </w:t>
      </w:r>
      <w:r>
        <w:t>potrebnije</w:t>
      </w:r>
      <w:r w:rsidRPr="002727F7">
        <w:t xml:space="preserve"> od kolega odgajatelja i stručnih saradnika.</w:t>
      </w:r>
      <w:r>
        <w:t xml:space="preserve"> </w:t>
      </w:r>
      <w:r w:rsidR="00B2607A">
        <w:tab/>
      </w:r>
      <w:r w:rsidR="00B2607A">
        <w:tab/>
      </w:r>
      <w:r w:rsidR="00B2607A">
        <w:tab/>
      </w:r>
      <w:r w:rsidRPr="002727F7">
        <w:t>Sličnim redosljedom su isp</w:t>
      </w:r>
      <w:r w:rsidR="00B2607A">
        <w:t xml:space="preserve">itanici odgovorili i na tvrdnju: </w:t>
      </w:r>
      <w:r w:rsidRPr="000F089E">
        <w:t>c)</w:t>
      </w:r>
      <w:r w:rsidRPr="002727F7">
        <w:rPr>
          <w:b/>
        </w:rPr>
        <w:t xml:space="preserve"> </w:t>
      </w:r>
      <w:r w:rsidRPr="00853107">
        <w:t>Potrebno je da se NPP na Univerzitetu prilagodi zadovoljavanju potreba za kvalitetan rad u PU</w:t>
      </w:r>
      <w:r w:rsidRPr="002727F7">
        <w:t xml:space="preserve"> </w:t>
      </w:r>
      <w:r w:rsidRPr="002727F7">
        <w:rPr>
          <w:rStyle w:val="Emphasis"/>
          <w:i w:val="0"/>
        </w:rPr>
        <w:t>(Od 4,77; r/n 4,67; SS 4,55</w:t>
      </w:r>
      <w:r w:rsidRPr="002727F7">
        <w:t xml:space="preserve">). Najveći stepen slaganja sa ovom tvrdnjom su ispoljili odgajatelji. Razumljivo je da odgajatelji najbolje znaju šta treba poboljšati u segmentu postojećeg NPP-a na Univerzitetu, jer su imali priliku da svoje stečeno znanje na univerzitetu </w:t>
      </w:r>
      <w:r w:rsidRPr="002727F7">
        <w:lastRenderedPageBreak/>
        <w:t xml:space="preserve">primjene i isprobaju u praksi i dobiju odgovarajuće korisne refleksije. Interesantni su pogledi ispitanika na tvrdnju </w:t>
      </w:r>
      <w:r w:rsidRPr="00853107">
        <w:t>d) Na univerzitetskom obrazovanju nedostaju kvalitetna praksa (hospitacije) u predškolskim ustanovama.</w:t>
      </w:r>
      <w:r w:rsidRPr="002727F7">
        <w:t xml:space="preserve"> Na osnovu prosječnih vrijednosti intenziteta odgovora,  </w:t>
      </w:r>
      <w:r w:rsidRPr="002727F7">
        <w:rPr>
          <w:rStyle w:val="Emphasis"/>
          <w:i w:val="0"/>
        </w:rPr>
        <w:t>(Od 4,24; r/n 4,64; SS 4,84</w:t>
      </w:r>
      <w:r w:rsidRPr="002727F7">
        <w:t xml:space="preserve">) moguće je izvesti zaključak da je potreba za hospitacijama u PU od strane r/n za </w:t>
      </w:r>
      <w:r>
        <w:t>+</w:t>
      </w:r>
      <w:r w:rsidRPr="002727F7">
        <w:t xml:space="preserve">0,40 i SS za </w:t>
      </w:r>
      <w:r>
        <w:t>+</w:t>
      </w:r>
      <w:r w:rsidRPr="002727F7">
        <w:t>0,64 jače izražena, jer im prakse više nedostaje, nego kolegama odgajateljima koji su, ipak, završili matični  studij za predškolski odgoj</w:t>
      </w:r>
      <w:r>
        <w:t xml:space="preserve">. </w:t>
      </w:r>
      <w:r w:rsidRPr="002727F7">
        <w:t xml:space="preserve">Iz </w:t>
      </w:r>
      <w:r>
        <w:t>srednjih vrijednosti intenziteta ispitanika o tvrdnji</w:t>
      </w:r>
      <w:r w:rsidRPr="002727F7">
        <w:t xml:space="preserve"> </w:t>
      </w:r>
      <w:r w:rsidRPr="00853107">
        <w:t xml:space="preserve">e) Za rad sa djecom u PU je potrebno stalno stručno usavršavanje </w:t>
      </w:r>
      <w:r w:rsidRPr="002727F7">
        <w:rPr>
          <w:rStyle w:val="Emphasis"/>
          <w:i w:val="0"/>
        </w:rPr>
        <w:t>(Od 4,61; R/N 4,65; SS 4,67</w:t>
      </w:r>
      <w:r w:rsidRPr="002727F7">
        <w:t>), je vidljivo da su svi ispitanici sa visokim stepenom  slaganja, jer je razlika u mišljenjima, u ovom slučaju, izražena u stotim dijelovima, što je u skladu sa filozofijom cjeloživotnog učenja i procesa stalnog stručnog usavršavanja sa ciljem kvalitetnijeg odgovora na izazove rada u PU.</w:t>
      </w:r>
    </w:p>
    <w:p w:rsidR="001D025B" w:rsidRDefault="001D025B" w:rsidP="00E93486">
      <w:pPr>
        <w:pStyle w:val="NoSpacing"/>
        <w:rPr>
          <w:rStyle w:val="Emphasis"/>
          <w:i w:val="0"/>
        </w:rPr>
      </w:pPr>
    </w:p>
    <w:p w:rsidR="001D025B" w:rsidRDefault="001D025B" w:rsidP="000973EF">
      <w:pPr>
        <w:pStyle w:val="NoSpacing"/>
        <w:jc w:val="center"/>
        <w:rPr>
          <w:rStyle w:val="Emphasis"/>
          <w:b/>
          <w:i w:val="0"/>
        </w:rPr>
      </w:pPr>
    </w:p>
    <w:p w:rsidR="001D025B" w:rsidRPr="001D025B" w:rsidRDefault="001D025B" w:rsidP="000973EF">
      <w:pPr>
        <w:pStyle w:val="NoSpacing"/>
        <w:jc w:val="center"/>
        <w:rPr>
          <w:rStyle w:val="Emphasis"/>
          <w:b/>
          <w:i w:val="0"/>
        </w:rPr>
      </w:pPr>
      <w:r w:rsidRPr="001D025B">
        <w:rPr>
          <w:rStyle w:val="Emphasis"/>
          <w:b/>
          <w:i w:val="0"/>
        </w:rPr>
        <w:t>ZAKLJUČCI I PREPORUKE</w:t>
      </w:r>
    </w:p>
    <w:p w:rsidR="001D025B" w:rsidRDefault="001D025B" w:rsidP="00E93486">
      <w:pPr>
        <w:pStyle w:val="NoSpacing"/>
        <w:rPr>
          <w:rStyle w:val="Emphasis"/>
          <w:i w:val="0"/>
        </w:rPr>
      </w:pPr>
    </w:p>
    <w:p w:rsidR="00E93486" w:rsidRPr="00EF0581" w:rsidRDefault="00E93486" w:rsidP="001D025B">
      <w:pPr>
        <w:pStyle w:val="NoSpacing"/>
        <w:ind w:firstLine="720"/>
        <w:rPr>
          <w:rStyle w:val="Emphasis"/>
          <w:i w:val="0"/>
        </w:rPr>
      </w:pPr>
      <w:r w:rsidRPr="00EF0581">
        <w:rPr>
          <w:rStyle w:val="Emphasis"/>
          <w:i w:val="0"/>
        </w:rPr>
        <w:t xml:space="preserve">U provedenom istraživanju su tretirani zaposlenici i oni koji trebaju biti zaposlenici u predškolskim ustanovama TK.  Interesovao nas je njihov stav o tome: </w:t>
      </w:r>
    </w:p>
    <w:p w:rsidR="00E93486" w:rsidRPr="00314AC0" w:rsidRDefault="000973EF" w:rsidP="00E93486">
      <w:pPr>
        <w:pStyle w:val="NoSpacing"/>
        <w:rPr>
          <w:rStyle w:val="Emphasis"/>
          <w:i w:val="0"/>
        </w:rPr>
      </w:pPr>
      <w:r>
        <w:rPr>
          <w:rStyle w:val="Emphasis"/>
          <w:rFonts w:ascii="Tahoma" w:hAnsi="Tahoma" w:cs="Tahoma"/>
          <w:i w:val="0"/>
          <w:sz w:val="22"/>
          <w:szCs w:val="22"/>
        </w:rPr>
        <w:t xml:space="preserve">       </w:t>
      </w:r>
      <w:r w:rsidRPr="000973EF">
        <w:rPr>
          <w:rStyle w:val="Emphasis"/>
          <w:rFonts w:ascii="Tahoma" w:hAnsi="Tahoma" w:cs="Tahoma"/>
          <w:i w:val="0"/>
          <w:sz w:val="22"/>
          <w:szCs w:val="22"/>
        </w:rPr>
        <w:t>●</w:t>
      </w:r>
      <w:r>
        <w:rPr>
          <w:rStyle w:val="Emphasis"/>
          <w:i w:val="0"/>
        </w:rPr>
        <w:t xml:space="preserve"> </w:t>
      </w:r>
      <w:r w:rsidR="00E93486" w:rsidRPr="00314AC0">
        <w:rPr>
          <w:rStyle w:val="Emphasis"/>
          <w:i w:val="0"/>
        </w:rPr>
        <w:t>kojim kompetencijama danas raspolažu i u kojoj mjeri,</w:t>
      </w:r>
    </w:p>
    <w:p w:rsidR="00E93486" w:rsidRPr="00314AC0" w:rsidRDefault="000973EF" w:rsidP="00E93486">
      <w:pPr>
        <w:pStyle w:val="NoSpacing"/>
        <w:rPr>
          <w:rStyle w:val="Emphasis"/>
          <w:i w:val="0"/>
        </w:rPr>
      </w:pPr>
      <w:r>
        <w:rPr>
          <w:rStyle w:val="Emphasis"/>
          <w:rFonts w:ascii="Tahoma" w:hAnsi="Tahoma" w:cs="Tahoma"/>
          <w:i w:val="0"/>
          <w:sz w:val="22"/>
          <w:szCs w:val="22"/>
        </w:rPr>
        <w:t xml:space="preserve">       </w:t>
      </w:r>
      <w:r w:rsidRPr="000973EF">
        <w:rPr>
          <w:rStyle w:val="Emphasis"/>
          <w:rFonts w:ascii="Tahoma" w:hAnsi="Tahoma" w:cs="Tahoma"/>
          <w:i w:val="0"/>
          <w:sz w:val="22"/>
          <w:szCs w:val="22"/>
        </w:rPr>
        <w:t>●</w:t>
      </w:r>
      <w:r w:rsidR="00E93486" w:rsidRPr="00314AC0">
        <w:rPr>
          <w:rStyle w:val="Emphasis"/>
          <w:i w:val="0"/>
        </w:rPr>
        <w:t xml:space="preserve"> koje kompetencije,  i u kojoj mjeri, preferiraju kao poželjne za rad u predškolsakim, te</w:t>
      </w:r>
    </w:p>
    <w:p w:rsidR="00E93486" w:rsidRPr="00314AC0" w:rsidRDefault="000973EF" w:rsidP="00E93486">
      <w:pPr>
        <w:pStyle w:val="NoSpacing"/>
        <w:rPr>
          <w:rStyle w:val="Emphasis"/>
          <w:i w:val="0"/>
        </w:rPr>
      </w:pPr>
      <w:r>
        <w:rPr>
          <w:rStyle w:val="Emphasis"/>
          <w:rFonts w:ascii="Tahoma" w:hAnsi="Tahoma" w:cs="Tahoma"/>
          <w:i w:val="0"/>
          <w:sz w:val="22"/>
          <w:szCs w:val="22"/>
        </w:rPr>
        <w:t xml:space="preserve">       </w:t>
      </w:r>
      <w:r w:rsidRPr="000973EF">
        <w:rPr>
          <w:rStyle w:val="Emphasis"/>
          <w:rFonts w:ascii="Tahoma" w:hAnsi="Tahoma" w:cs="Tahoma"/>
          <w:i w:val="0"/>
          <w:sz w:val="22"/>
          <w:szCs w:val="22"/>
        </w:rPr>
        <w:t>●</w:t>
      </w:r>
      <w:r w:rsidR="00E93486" w:rsidRPr="00314AC0">
        <w:rPr>
          <w:rStyle w:val="Emphasis"/>
          <w:i w:val="0"/>
        </w:rPr>
        <w:t xml:space="preserve"> da li je pohađanje odgovarajućeg dodiplomskog studija dao potrebne kompetencije      ispitanicima z</w:t>
      </w:r>
      <w:r>
        <w:rPr>
          <w:rStyle w:val="Emphasis"/>
          <w:i w:val="0"/>
        </w:rPr>
        <w:t>a rad u predškolskim ustanovama.</w:t>
      </w:r>
    </w:p>
    <w:p w:rsidR="00E93486" w:rsidRPr="00314AC0" w:rsidRDefault="00E93486" w:rsidP="00E93486">
      <w:pPr>
        <w:pStyle w:val="NoSpacing"/>
        <w:rPr>
          <w:rStyle w:val="Emphasis"/>
          <w:i w:val="0"/>
        </w:rPr>
      </w:pPr>
      <w:r w:rsidRPr="00314AC0">
        <w:rPr>
          <w:rStyle w:val="Emphasis"/>
          <w:i w:val="0"/>
        </w:rPr>
        <w:t xml:space="preserve"> </w:t>
      </w:r>
    </w:p>
    <w:p w:rsidR="00E93486" w:rsidRDefault="00E93486" w:rsidP="000973EF">
      <w:pPr>
        <w:pStyle w:val="NoSpacing"/>
        <w:ind w:firstLine="720"/>
        <w:rPr>
          <w:rStyle w:val="Emphasis"/>
          <w:i w:val="0"/>
        </w:rPr>
      </w:pPr>
      <w:r w:rsidRPr="00314AC0">
        <w:rPr>
          <w:rStyle w:val="Emphasis"/>
          <w:i w:val="0"/>
        </w:rPr>
        <w:t>Iz analize prikupljenih podataka može se zaključiti slijedeće:</w:t>
      </w:r>
    </w:p>
    <w:p w:rsidR="00622A94" w:rsidRPr="00314AC0" w:rsidRDefault="00622A94" w:rsidP="000973EF">
      <w:pPr>
        <w:pStyle w:val="NoSpacing"/>
        <w:ind w:firstLine="720"/>
        <w:rPr>
          <w:rStyle w:val="Emphasis"/>
          <w:i w:val="0"/>
        </w:rPr>
      </w:pPr>
    </w:p>
    <w:p w:rsidR="00E93486" w:rsidRPr="00CD04DA" w:rsidRDefault="00E93486" w:rsidP="001D025B">
      <w:pPr>
        <w:pStyle w:val="NoSpacing"/>
        <w:ind w:firstLine="720"/>
        <w:rPr>
          <w:color w:val="000000"/>
        </w:rPr>
      </w:pPr>
      <w:r w:rsidRPr="00622A94">
        <w:rPr>
          <w:rStyle w:val="Emphasis"/>
          <w:i w:val="0"/>
        </w:rPr>
        <w:t>1.</w:t>
      </w:r>
      <w:r w:rsidRPr="00622A94">
        <w:rPr>
          <w:rStyle w:val="Emphasis"/>
        </w:rPr>
        <w:t xml:space="preserve"> </w:t>
      </w:r>
      <w:r w:rsidRPr="00622A94">
        <w:rPr>
          <w:rStyle w:val="Emphasis"/>
          <w:i w:val="0"/>
        </w:rPr>
        <w:t xml:space="preserve">Prvo područje istraživanja je bilo da se evidentira trenutno stanje o prisutnim kompetencijama za rad sa djecom u PU. </w:t>
      </w:r>
      <w:r w:rsidRPr="00CD04DA">
        <w:rPr>
          <w:rStyle w:val="Emphasis"/>
          <w:i w:val="0"/>
        </w:rPr>
        <w:t xml:space="preserve">Pokazao se visok stepen slaganja sa posjedovanjem ponuđenih kompetencija. </w:t>
      </w:r>
      <w:r w:rsidRPr="00CD04DA">
        <w:rPr>
          <w:color w:val="000000"/>
        </w:rPr>
        <w:t>Ipak, evidentno je da odgajateljima nedostaju vještine koje po</w:t>
      </w:r>
      <w:r w:rsidR="000F089E">
        <w:rPr>
          <w:color w:val="000000"/>
        </w:rPr>
        <w:t>krivaju „spremnost na rizik“, „</w:t>
      </w:r>
      <w:r w:rsidRPr="00CD04DA">
        <w:rPr>
          <w:color w:val="000000"/>
        </w:rPr>
        <w:t>tolerisanje zbrke, gužve i istraživanja djece u PU“ , te „fleksibilnost i sposobnost za čuđenje“, što se može dovesti u vezu nedostacima u nastavnom programu niverzitetskog obrazovanja. Ohrabruje visok stepen suglasnosti kada je u pitanju izjava „</w:t>
      </w:r>
      <w:r w:rsidRPr="00CD04DA">
        <w:t>Volim raditi sa djecom i poučavati ih, jer je to uslov za dobrog odgajatelja</w:t>
      </w:r>
      <w:r w:rsidRPr="00CD04DA">
        <w:rPr>
          <w:color w:val="000000"/>
        </w:rPr>
        <w:t>“, jer  ona je sa vrha potrebnih zahtjeva za uspješan rad sa djecom.</w:t>
      </w:r>
    </w:p>
    <w:p w:rsidR="00622A94" w:rsidRPr="00CD04DA" w:rsidRDefault="00622A94" w:rsidP="001D025B">
      <w:pPr>
        <w:pStyle w:val="NoSpacing"/>
        <w:ind w:firstLine="720"/>
        <w:rPr>
          <w:color w:val="000000"/>
        </w:rPr>
      </w:pPr>
    </w:p>
    <w:p w:rsidR="00E93486" w:rsidRPr="00CD04DA" w:rsidRDefault="00E93486" w:rsidP="001D025B">
      <w:pPr>
        <w:pStyle w:val="NoSpacing"/>
        <w:ind w:firstLine="720"/>
        <w:rPr>
          <w:color w:val="000000"/>
        </w:rPr>
      </w:pPr>
      <w:r w:rsidRPr="00CD04DA">
        <w:rPr>
          <w:color w:val="000000"/>
        </w:rPr>
        <w:t>2. Drugo područje istraživanja se bavilo ispitivanju stavova o poželjnim karakteristikama uspješnog odgajatelja. Iz navedenih podataka se može vidjeti da je veoma visok nivo slaganja svih ispitanika o karakteristikama poželjnog i uspješnog odgajatelja u PU. Pokazalo se da nastavnici r/n imaju veći stepen slaganja sa  tvrdnjama iz tabele 2. To se može opravdati činjenicom da odgajatelji imaju više znanja, sa dodiplomskog studija i veće stečeno iskustvo u radu sa predškolskom djecom. Očito je da su učitelji zahtijevniji sa poželjnim kompetencijama, jer su u svom studiranju bili fokusirani na djecu u razrednoj nastavi i da njihov angažman u PU je sa više nepoznanica i izazova od nastavnika – odgajatelja.</w:t>
      </w:r>
    </w:p>
    <w:p w:rsidR="00E93486" w:rsidRDefault="00E93486" w:rsidP="001D025B">
      <w:pPr>
        <w:pStyle w:val="NoSpacing"/>
        <w:ind w:firstLine="720"/>
        <w:rPr>
          <w:rStyle w:val="Emphasis"/>
          <w:i w:val="0"/>
        </w:rPr>
      </w:pPr>
      <w:r w:rsidRPr="00CD04DA">
        <w:rPr>
          <w:color w:val="000000"/>
        </w:rPr>
        <w:t>Iz navedenog i s obzirom da su prosječne vrijednosti intenziteta slaganja sa tvrdnjama od 4,39 do 4,92 (tabela 2.), može se izvesti zaključak da „p</w:t>
      </w:r>
      <w:r w:rsidRPr="00CD04DA">
        <w:rPr>
          <w:rStyle w:val="Emphasis"/>
        </w:rPr>
        <w:t xml:space="preserve">ostoji visoka </w:t>
      </w:r>
      <w:r w:rsidRPr="00CD04DA">
        <w:rPr>
          <w:rStyle w:val="Emphasis"/>
        </w:rPr>
        <w:lastRenderedPageBreak/>
        <w:t xml:space="preserve">saglasnost ispitanika o listi poželjnih kompetencija odgajatelja u predškolskim ustanovama“, </w:t>
      </w:r>
      <w:r w:rsidRPr="00CD04DA">
        <w:rPr>
          <w:rStyle w:val="Emphasis"/>
          <w:i w:val="0"/>
        </w:rPr>
        <w:t>što potvrđuje prvu hipotezu istraživanja.</w:t>
      </w:r>
    </w:p>
    <w:p w:rsidR="00A75522" w:rsidRPr="00CD04DA" w:rsidRDefault="00A75522" w:rsidP="001D025B">
      <w:pPr>
        <w:pStyle w:val="NoSpacing"/>
        <w:ind w:firstLine="720"/>
        <w:rPr>
          <w:rStyle w:val="Emphasis"/>
          <w:i w:val="0"/>
        </w:rPr>
      </w:pPr>
    </w:p>
    <w:p w:rsidR="00A75522" w:rsidRDefault="00E93486" w:rsidP="001D025B">
      <w:pPr>
        <w:pStyle w:val="NoSpacing"/>
        <w:ind w:firstLine="720"/>
        <w:rPr>
          <w:rStyle w:val="Emphasis"/>
          <w:i w:val="0"/>
        </w:rPr>
      </w:pPr>
      <w:r w:rsidRPr="00CD04DA">
        <w:rPr>
          <w:rStyle w:val="Emphasis"/>
          <w:i w:val="0"/>
        </w:rPr>
        <w:t xml:space="preserve">Treće područje je pokazalo da je nivo zadovoljstva stečenim kompetencijama na univerzitetu za rad sa djecom u predškolskim ustanovama, znatno veći kod odgajatelja, koji su pohađali univerzitetski specijalozovani program za predškolski odgoj. To je očekivano, jer je prirodno da se na dodiplomskom studiju za buduće odgajatelje dobivaju kvalitetnije kompetencije nego na razrednoj nastavi ili na fakultetima za stručne saradnike (defektolozi, oligofrenolozi, logopedi, zdravstevi radnici, pedagozi, psiholozi </w:t>
      </w:r>
    </w:p>
    <w:p w:rsidR="00A75522" w:rsidRDefault="00A75522" w:rsidP="00A75522">
      <w:pPr>
        <w:pStyle w:val="NoSpacing"/>
        <w:rPr>
          <w:rStyle w:val="Emphasis"/>
          <w:i w:val="0"/>
        </w:rPr>
      </w:pPr>
    </w:p>
    <w:p w:rsidR="00E93486" w:rsidRPr="00CD04DA" w:rsidRDefault="00E93486" w:rsidP="00A75522">
      <w:pPr>
        <w:pStyle w:val="NoSpacing"/>
        <w:rPr>
          <w:rStyle w:val="Emphasis"/>
        </w:rPr>
      </w:pPr>
      <w:r w:rsidRPr="00CD04DA">
        <w:rPr>
          <w:rStyle w:val="Emphasis"/>
          <w:i w:val="0"/>
        </w:rPr>
        <w:t>itd). Ovo je značajan rezultat, koji može biti i poziv na oprez obrazovnim vlastima da se današnja obdaništa ne popunjavaju sa kadrovima koji nisu stekli obrazovanje na matičnim fakultetima. Sa druge strane nastavnici r/n koji su angažirani u PU više nade polažu u neformalno obrazovanje i podršku za rad u PU, jer na svom formalnom obrazovanju nisu imali u fokusu rad sa predškolskom djecom. Zato je njima prihvatljivije, u odnosu na ostale ispitanike, stalno stručno usavršavanje i razmjena iskustava. Imajući u vidu razmatranja iz trećeg područja ispitivanja i podataka sa grafikona 3. može se konstatovati da „</w:t>
      </w:r>
      <w:r w:rsidRPr="00CD04DA">
        <w:rPr>
          <w:rStyle w:val="Emphasis"/>
        </w:rPr>
        <w:t xml:space="preserve">Postoji razlika u intenzitetu stavova ispitanika o kvalitetu stečenih kompetencija za na dodiplomskom studiju za uspješan rad u predškolskim ustanovama, u zavisnosti od njihovih stečenih stručnih kvalifikacija“, </w:t>
      </w:r>
      <w:r w:rsidRPr="00CD04DA">
        <w:rPr>
          <w:rStyle w:val="Emphasis"/>
          <w:i w:val="0"/>
        </w:rPr>
        <w:t>čime je potvrđena i druga hipoteza istraživanja</w:t>
      </w:r>
      <w:r w:rsidRPr="00CD04DA">
        <w:rPr>
          <w:rStyle w:val="Emphasis"/>
        </w:rPr>
        <w:t>.</w:t>
      </w:r>
    </w:p>
    <w:p w:rsidR="000973EF" w:rsidRPr="00CD04DA" w:rsidRDefault="000973EF" w:rsidP="001D025B">
      <w:pPr>
        <w:pStyle w:val="NoSpacing"/>
        <w:ind w:firstLine="720"/>
        <w:rPr>
          <w:rStyle w:val="Emphasis"/>
          <w:i w:val="0"/>
        </w:rPr>
      </w:pPr>
    </w:p>
    <w:p w:rsidR="00E93486" w:rsidRPr="00CD04DA" w:rsidRDefault="00E93486" w:rsidP="001D025B">
      <w:pPr>
        <w:pStyle w:val="NoSpacing"/>
        <w:ind w:firstLine="720"/>
        <w:rPr>
          <w:rStyle w:val="Emphasis"/>
          <w:i w:val="0"/>
        </w:rPr>
      </w:pPr>
      <w:r w:rsidRPr="00CD04DA">
        <w:rPr>
          <w:rStyle w:val="Emphasis"/>
          <w:i w:val="0"/>
        </w:rPr>
        <w:t xml:space="preserve">Na osnovu intenziteta srednjih vrijednosti za svaku karakteristiku iz fokus grupe, može se izvesti </w:t>
      </w:r>
      <w:r w:rsidRPr="00CD04DA">
        <w:rPr>
          <w:rStyle w:val="Emphasis"/>
        </w:rPr>
        <w:t>lista prioritetnih karakteristika poželjnog dogajatelja u PU</w:t>
      </w:r>
      <w:r w:rsidRPr="00CD04DA">
        <w:rPr>
          <w:rStyle w:val="Emphasis"/>
          <w:i w:val="0"/>
        </w:rPr>
        <w:t>:</w:t>
      </w:r>
    </w:p>
    <w:p w:rsidR="00E93486" w:rsidRPr="00CD04DA" w:rsidRDefault="00E93486" w:rsidP="000973EF">
      <w:pPr>
        <w:pStyle w:val="NoSpacing"/>
        <w:ind w:firstLine="720"/>
        <w:rPr>
          <w:color w:val="000000"/>
        </w:rPr>
      </w:pPr>
      <w:r w:rsidRPr="00CD04DA">
        <w:rPr>
          <w:rStyle w:val="Emphasis"/>
          <w:i w:val="0"/>
        </w:rPr>
        <w:t xml:space="preserve">1. </w:t>
      </w:r>
      <w:r w:rsidRPr="00CD04DA">
        <w:rPr>
          <w:color w:val="000000"/>
        </w:rPr>
        <w:t>Podržava dječiji emocionalni razvoj i samopoštovanje (4,86),</w:t>
      </w:r>
    </w:p>
    <w:p w:rsidR="00E93486" w:rsidRPr="00CD04DA" w:rsidRDefault="00E93486" w:rsidP="000973EF">
      <w:pPr>
        <w:pStyle w:val="NoSpacing"/>
        <w:ind w:firstLine="720"/>
        <w:rPr>
          <w:color w:val="000000"/>
        </w:rPr>
      </w:pPr>
      <w:r w:rsidRPr="00CD04DA">
        <w:rPr>
          <w:color w:val="000000"/>
        </w:rPr>
        <w:t>2. Potiče socijalni razvoj i razvoj socijalnih vještina (4,84),</w:t>
      </w:r>
    </w:p>
    <w:p w:rsidR="00E93486" w:rsidRPr="00EF0581" w:rsidRDefault="00E93486" w:rsidP="000973EF">
      <w:pPr>
        <w:pStyle w:val="NoSpacing"/>
        <w:ind w:firstLine="720"/>
        <w:rPr>
          <w:color w:val="000000"/>
        </w:rPr>
      </w:pPr>
      <w:r w:rsidRPr="00EF0581">
        <w:rPr>
          <w:color w:val="000000"/>
        </w:rPr>
        <w:t>3. Jača tjelesno zdraviji rast i razvoj djece (4,79),</w:t>
      </w:r>
    </w:p>
    <w:p w:rsidR="00E93486" w:rsidRPr="00EF0581" w:rsidRDefault="00E93486" w:rsidP="000973EF">
      <w:pPr>
        <w:pStyle w:val="NoSpacing"/>
        <w:ind w:firstLine="720"/>
        <w:rPr>
          <w:color w:val="000000"/>
        </w:rPr>
      </w:pPr>
      <w:r w:rsidRPr="00EF0581">
        <w:rPr>
          <w:color w:val="000000"/>
        </w:rPr>
        <w:t>4. Jača pozitivne dispozicije i pristup učenja (4,78),</w:t>
      </w:r>
    </w:p>
    <w:p w:rsidR="00E93486" w:rsidRPr="00EF0581" w:rsidRDefault="00E93486" w:rsidP="000973EF">
      <w:pPr>
        <w:pStyle w:val="NoSpacing"/>
        <w:ind w:firstLine="720"/>
        <w:rPr>
          <w:color w:val="000000"/>
        </w:rPr>
      </w:pPr>
      <w:r w:rsidRPr="00EF0581">
        <w:rPr>
          <w:color w:val="000000"/>
        </w:rPr>
        <w:t>5. Podržava razvoj djetetova govornog postignuća (4,78),</w:t>
      </w:r>
    </w:p>
    <w:p w:rsidR="000973EF" w:rsidRDefault="00E93486" w:rsidP="000973EF">
      <w:pPr>
        <w:pStyle w:val="NoSpacing"/>
        <w:ind w:left="720"/>
        <w:rPr>
          <w:color w:val="000000"/>
        </w:rPr>
      </w:pPr>
      <w:r w:rsidRPr="00EF0581">
        <w:rPr>
          <w:color w:val="000000"/>
        </w:rPr>
        <w:t xml:space="preserve">6. Koristi svoje znanje o dječijem razvoju, te odnos sa djecom i roditeljima koristi </w:t>
      </w:r>
    </w:p>
    <w:p w:rsidR="000973EF" w:rsidRDefault="000973EF" w:rsidP="000973EF">
      <w:pPr>
        <w:pStyle w:val="NoSpacing"/>
        <w:ind w:left="720"/>
        <w:rPr>
          <w:color w:val="000000"/>
        </w:rPr>
      </w:pPr>
      <w:r>
        <w:rPr>
          <w:color w:val="000000"/>
        </w:rPr>
        <w:t xml:space="preserve">    </w:t>
      </w:r>
      <w:r w:rsidR="00E93486" w:rsidRPr="00EF0581">
        <w:rPr>
          <w:color w:val="000000"/>
        </w:rPr>
        <w:t xml:space="preserve">za razumijevanje djeteta kao individue i za planiranje u skladu sa njihovim </w:t>
      </w:r>
    </w:p>
    <w:p w:rsidR="00E93486" w:rsidRPr="00EF0581" w:rsidRDefault="000973EF" w:rsidP="000973EF">
      <w:pPr>
        <w:pStyle w:val="NoSpacing"/>
        <w:ind w:left="720"/>
        <w:rPr>
          <w:color w:val="000000"/>
        </w:rPr>
      </w:pPr>
      <w:r>
        <w:rPr>
          <w:color w:val="000000"/>
        </w:rPr>
        <w:t xml:space="preserve">    </w:t>
      </w:r>
      <w:r w:rsidR="00E93486" w:rsidRPr="00EF0581">
        <w:rPr>
          <w:color w:val="000000"/>
        </w:rPr>
        <w:t>potrebama i  potencijalima (4,77),</w:t>
      </w:r>
    </w:p>
    <w:p w:rsidR="00E93486" w:rsidRPr="00EF0581" w:rsidRDefault="00E93486" w:rsidP="000973EF">
      <w:pPr>
        <w:pStyle w:val="NoSpacing"/>
        <w:ind w:firstLine="720"/>
        <w:rPr>
          <w:color w:val="000000"/>
        </w:rPr>
      </w:pPr>
      <w:r w:rsidRPr="00EF0581">
        <w:rPr>
          <w:color w:val="000000"/>
        </w:rPr>
        <w:t>7. Shvaća središnju ulogu igre u dječijem razvoju (4,75),</w:t>
      </w:r>
    </w:p>
    <w:p w:rsidR="00E93486" w:rsidRPr="00EF0581" w:rsidRDefault="00E93486" w:rsidP="000973EF">
      <w:pPr>
        <w:pStyle w:val="NoSpacing"/>
        <w:ind w:firstLine="720"/>
        <w:rPr>
          <w:color w:val="000000"/>
        </w:rPr>
      </w:pPr>
      <w:r w:rsidRPr="00EF0581">
        <w:rPr>
          <w:color w:val="000000"/>
        </w:rPr>
        <w:t>8. Prepoznaje i kapitalizira različitosti i sličnosti među djecom (4,66)</w:t>
      </w:r>
    </w:p>
    <w:p w:rsidR="00E93486" w:rsidRDefault="00E93486" w:rsidP="00E93486">
      <w:pPr>
        <w:pStyle w:val="NoSpacing"/>
        <w:rPr>
          <w:rStyle w:val="Emphasis"/>
          <w:i w:val="0"/>
        </w:rPr>
      </w:pPr>
    </w:p>
    <w:p w:rsidR="00E93486" w:rsidRPr="003225C7" w:rsidRDefault="00E93486" w:rsidP="001D025B">
      <w:pPr>
        <w:pStyle w:val="NoSpacing"/>
        <w:ind w:firstLine="720"/>
      </w:pPr>
      <w:r w:rsidRPr="003225C7">
        <w:rPr>
          <w:rStyle w:val="Emphasis"/>
          <w:i w:val="0"/>
        </w:rPr>
        <w:t>Stavke sa liste se mogu prepoznati u rezultatima istraživanja u SAD (</w:t>
      </w:r>
      <w:r w:rsidRPr="003225C7">
        <w:t xml:space="preserve"> Center for the study of Child Care employment</w:t>
      </w:r>
      <w:r>
        <w:t>,</w:t>
      </w:r>
      <w:r w:rsidRPr="003225C7">
        <w:t xml:space="preserve"> 2008), te  istraživanjima koje su proveli Bašić (2008), i Tatalović Vorkapić, Vlah i Vujičić (2012).</w:t>
      </w:r>
    </w:p>
    <w:p w:rsidR="00E93486" w:rsidRPr="00EF0581" w:rsidRDefault="00E93486" w:rsidP="00E93486">
      <w:pPr>
        <w:pStyle w:val="NoSpacing"/>
        <w:rPr>
          <w:rStyle w:val="Emphasis"/>
          <w:b/>
          <w:i w:val="0"/>
        </w:rPr>
      </w:pPr>
    </w:p>
    <w:p w:rsidR="00E93486" w:rsidRPr="00555103" w:rsidRDefault="00E93486" w:rsidP="00E93486">
      <w:pPr>
        <w:pStyle w:val="NoSpacing"/>
        <w:rPr>
          <w:rStyle w:val="Emphasis"/>
          <w:b/>
          <w:i w:val="0"/>
        </w:rPr>
      </w:pPr>
      <w:r w:rsidRPr="00555103">
        <w:rPr>
          <w:rStyle w:val="Emphasis"/>
          <w:b/>
          <w:i w:val="0"/>
        </w:rPr>
        <w:t>Preporuke za poboljšanje kvaliteta rada u PU</w:t>
      </w:r>
    </w:p>
    <w:p w:rsidR="00E93486" w:rsidRPr="00EF0581" w:rsidRDefault="00E93486" w:rsidP="00E93486">
      <w:pPr>
        <w:pStyle w:val="NoSpacing"/>
        <w:rPr>
          <w:rStyle w:val="Emphasis"/>
          <w:b/>
          <w:i w:val="0"/>
        </w:rPr>
      </w:pPr>
    </w:p>
    <w:p w:rsidR="00E93486" w:rsidRDefault="00E93486" w:rsidP="00E93486">
      <w:pPr>
        <w:pStyle w:val="NoSpacing"/>
        <w:numPr>
          <w:ilvl w:val="0"/>
          <w:numId w:val="17"/>
        </w:numPr>
        <w:rPr>
          <w:rStyle w:val="Emphasis"/>
          <w:i w:val="0"/>
        </w:rPr>
      </w:pPr>
      <w:r w:rsidRPr="003225C7">
        <w:rPr>
          <w:rStyle w:val="Emphasis"/>
          <w:i w:val="0"/>
        </w:rPr>
        <w:t>Evidentno je da su za predškolske ustanove najadekvatniji kadrovi koji su svoje kompetencije stekli na fakultetu za predškolski odgoj, pa je za obrazovne vlasti i upravljačke strukkture PU preporuka da takvim kadrovima popunj</w:t>
      </w:r>
      <w:r w:rsidR="000F089E">
        <w:rPr>
          <w:rStyle w:val="Emphasis"/>
          <w:i w:val="0"/>
        </w:rPr>
        <w:t>a</w:t>
      </w:r>
      <w:r w:rsidRPr="003225C7">
        <w:rPr>
          <w:rStyle w:val="Emphasis"/>
          <w:i w:val="0"/>
        </w:rPr>
        <w:t xml:space="preserve">vaju upražnjena radna mjesta u PU. </w:t>
      </w:r>
    </w:p>
    <w:p w:rsidR="00E93486" w:rsidRDefault="00E93486" w:rsidP="00E93486">
      <w:pPr>
        <w:pStyle w:val="NoSpacing"/>
        <w:numPr>
          <w:ilvl w:val="0"/>
          <w:numId w:val="17"/>
        </w:numPr>
        <w:rPr>
          <w:rStyle w:val="Emphasis"/>
          <w:i w:val="0"/>
        </w:rPr>
      </w:pPr>
      <w:r w:rsidRPr="003225C7">
        <w:rPr>
          <w:rStyle w:val="Emphasis"/>
          <w:i w:val="0"/>
        </w:rPr>
        <w:lastRenderedPageBreak/>
        <w:t xml:space="preserve">Univerziteti bi trebali agresivnije nastupiti u reformu Planova i programa sa ciljem da se polaznicima studija za predškolski odgoj omogući sticanje kompetencija, potrebnih za uspješniji rad u PU i uspješno odgovoranje na sve jače izazove koji ih očekuje u radu sa predškolskom djecom. </w:t>
      </w:r>
    </w:p>
    <w:p w:rsidR="00E93486" w:rsidRDefault="00E93486" w:rsidP="00E93486">
      <w:pPr>
        <w:pStyle w:val="NoSpacing"/>
        <w:numPr>
          <w:ilvl w:val="0"/>
          <w:numId w:val="17"/>
        </w:numPr>
        <w:rPr>
          <w:rStyle w:val="Emphasis"/>
          <w:i w:val="0"/>
        </w:rPr>
      </w:pPr>
      <w:r w:rsidRPr="003225C7">
        <w:rPr>
          <w:rStyle w:val="Emphasis"/>
          <w:i w:val="0"/>
        </w:rPr>
        <w:t xml:space="preserve">Promjena kurikuluma na univerzitetu treba ići u smjeru obezbjeđenja proučavanja nastavnih sadržaja iz oblasti kvaliteta, vođenja, menadžmenta promjena i drugih disciplina koje će omogućiti polaznicima – budućim odgajateljima, sticanje kompetencija za uspješniji rad u PU, kao npr. spremnost na avanturizam, rizike, empatičnost, fleksibilnost, uspješnost u komunikaciji, kreiranja povoljnih učećih ambijenata. </w:t>
      </w:r>
    </w:p>
    <w:p w:rsidR="00E93486" w:rsidRDefault="00E93486" w:rsidP="00E93486">
      <w:pPr>
        <w:pStyle w:val="NoSpacing"/>
        <w:numPr>
          <w:ilvl w:val="0"/>
          <w:numId w:val="17"/>
        </w:numPr>
        <w:rPr>
          <w:rStyle w:val="Emphasis"/>
          <w:i w:val="0"/>
        </w:rPr>
      </w:pPr>
      <w:r w:rsidRPr="003225C7">
        <w:rPr>
          <w:rStyle w:val="Emphasis"/>
          <w:i w:val="0"/>
        </w:rPr>
        <w:t xml:space="preserve">Obrazovne vlasti i menadžmenti PU trebaju obezbjeđivati redovno stručno usavršavanje zaposlenicima u PU, sa ciljem davanja podrške i obezbjeđenjem sticanja potrebnih (nedostajućih) kompetencija (rad sa djecom sa posebnim potrebama, kreiranje socijalne prijateljske radne klime, afirmacija timsklog rada, preventiva od mogućih pojava međuvršnjačkog nasilja, forsiranje dijaloga, tolerancije i slično.) Tradicionalni model dosadašnjeg stručnog usavršavanja koje je prolazilo samo kao prisustvovanje stručnom predavanju ili seminaru treba zamijeniti sa usavršavanjem sudjelovanjem, tj. istraživanjem u kojem odgajatelj više stvara nego konzumira nova znanja, te razvija novu praksu (Slunjski, 2003). </w:t>
      </w:r>
    </w:p>
    <w:p w:rsidR="00E93486" w:rsidRPr="003225C7" w:rsidRDefault="00E93486" w:rsidP="00E93486">
      <w:pPr>
        <w:pStyle w:val="NoSpacing"/>
        <w:numPr>
          <w:ilvl w:val="0"/>
          <w:numId w:val="17"/>
        </w:numPr>
        <w:rPr>
          <w:rStyle w:val="Emphasis"/>
          <w:i w:val="0"/>
        </w:rPr>
      </w:pPr>
      <w:r w:rsidRPr="003225C7">
        <w:rPr>
          <w:rStyle w:val="Emphasis"/>
          <w:i w:val="0"/>
        </w:rPr>
        <w:t xml:space="preserve">Potrebno je uspostaviti sistem osiguranja kvaliteta, kroz planiranje i njegovo dostizanje, a naročito njegovo stalno poboljšavanje, što se može obezbijediti formativnim (samo)evaluacijama. To, svakako, uključuje kreiranje standarda i izlazne ishode učenja, s jedne strane i standarde ponašanja i kompetencija zaposlenih u PU, sa druge strane. </w:t>
      </w:r>
    </w:p>
    <w:p w:rsidR="00E93486" w:rsidRPr="00EF0581" w:rsidRDefault="00E93486" w:rsidP="00E93486">
      <w:pPr>
        <w:pStyle w:val="NoSpacing"/>
        <w:rPr>
          <w:rStyle w:val="Emphasis"/>
          <w:i w:val="0"/>
        </w:rPr>
      </w:pPr>
    </w:p>
    <w:p w:rsidR="00E93486" w:rsidRPr="00EF0581" w:rsidRDefault="00E93486" w:rsidP="001D025B">
      <w:pPr>
        <w:pStyle w:val="NoSpacing"/>
        <w:ind w:firstLine="720"/>
        <w:rPr>
          <w:rStyle w:val="Emphasis"/>
          <w:i w:val="0"/>
        </w:rPr>
      </w:pPr>
      <w:r w:rsidRPr="00EF0581">
        <w:rPr>
          <w:rStyle w:val="Emphasis"/>
          <w:i w:val="0"/>
        </w:rPr>
        <w:t>U ovom radu smo se bavili problematikom i pitanjem potrebnih kompetencija zaposlenih u predškolskom obrazovanju. Pokušali smo ukazati na neke aspekte vezanih za sticanje potrebnih kompetencija, kao i na postojeće stanje u  raspolaganju potrebnim kompetencijama, kao i stav ispitanika, zaposlenih u PU o poželjnim kompetencijama</w:t>
      </w:r>
      <w:r>
        <w:rPr>
          <w:rStyle w:val="Emphasis"/>
          <w:i w:val="0"/>
        </w:rPr>
        <w:t xml:space="preserve"> odgajatelja u PU.</w:t>
      </w:r>
      <w:r w:rsidRPr="00EF0581">
        <w:rPr>
          <w:rStyle w:val="Emphasis"/>
          <w:i w:val="0"/>
        </w:rPr>
        <w:t xml:space="preserve"> Pokazalo se da je ova problematika nedovoljno tretirana, kako od osnivača, općina, preko institucija za podršku PU, zaposlenih u PU, tako i od univerziteta koji treba da br</w:t>
      </w:r>
      <w:r>
        <w:rPr>
          <w:rStyle w:val="Emphasis"/>
          <w:i w:val="0"/>
        </w:rPr>
        <w:t>že</w:t>
      </w:r>
      <w:r w:rsidRPr="00EF0581">
        <w:rPr>
          <w:rStyle w:val="Emphasis"/>
          <w:i w:val="0"/>
        </w:rPr>
        <w:t xml:space="preserve"> reaguju na izazove novog vremena i surovog tržišta, u kome se od PU očekuje da plasiraju kvalitetnu uslugu u radu sa predškolskom djecom, ne samo u sigurnosnom smislu boravka djece u PU, nego i da se ona pripreme za budući profesionalni razvoj. Neki autori tvrde da univerzitetsko školovanje počinje u vrtiću. Jasno je da su vrtići institucije gdje djeca prvi put organizirano dobivaju percepcije na pravi način, što je u skladu sa pogledima autora Gopnik, Meltzzoff i Kuhl (2003:173), koji ističu  činjenicu da, zapravo, </w:t>
      </w:r>
      <w:r w:rsidRPr="00206FF2">
        <w:rPr>
          <w:rStyle w:val="Emphasis"/>
        </w:rPr>
        <w:t>„život započinjemo sa reprezentacijama svijeta, a potom ih zajedno s drugim ljudima oko nas, mijenjamo i revidiramo“</w:t>
      </w:r>
      <w:r>
        <w:rPr>
          <w:rStyle w:val="Emphasis"/>
          <w:i w:val="0"/>
        </w:rPr>
        <w:t>.</w:t>
      </w:r>
      <w:r w:rsidRPr="00EF0581">
        <w:rPr>
          <w:rStyle w:val="Emphasis"/>
          <w:i w:val="0"/>
        </w:rPr>
        <w:t xml:space="preserve">  </w:t>
      </w:r>
    </w:p>
    <w:p w:rsidR="00E93486" w:rsidRDefault="00E93486" w:rsidP="00E93486">
      <w:pPr>
        <w:pStyle w:val="NoSpacing"/>
        <w:rPr>
          <w:rStyle w:val="Emphasis"/>
          <w:b/>
          <w:i w:val="0"/>
          <w:color w:val="000000"/>
        </w:rPr>
      </w:pPr>
    </w:p>
    <w:p w:rsidR="00E93486" w:rsidRDefault="00E93486" w:rsidP="00E93486">
      <w:pPr>
        <w:pStyle w:val="NoSpacing"/>
        <w:rPr>
          <w:rStyle w:val="Emphasis"/>
          <w:b/>
          <w:i w:val="0"/>
          <w:color w:val="000000"/>
        </w:rPr>
      </w:pPr>
    </w:p>
    <w:p w:rsidR="00622A94" w:rsidRDefault="00622A94" w:rsidP="00622A94">
      <w:pPr>
        <w:pStyle w:val="NoSpacing"/>
        <w:jc w:val="center"/>
        <w:rPr>
          <w:rStyle w:val="Emphasis"/>
          <w:b/>
          <w:i w:val="0"/>
          <w:color w:val="000000"/>
        </w:rPr>
      </w:pPr>
    </w:p>
    <w:p w:rsidR="000F089E" w:rsidRDefault="000F089E" w:rsidP="00622A94">
      <w:pPr>
        <w:pStyle w:val="NoSpacing"/>
        <w:jc w:val="center"/>
        <w:rPr>
          <w:rStyle w:val="Emphasis"/>
          <w:b/>
          <w:i w:val="0"/>
          <w:color w:val="000000"/>
        </w:rPr>
      </w:pPr>
    </w:p>
    <w:p w:rsidR="000F089E" w:rsidRDefault="000F089E" w:rsidP="00622A94">
      <w:pPr>
        <w:pStyle w:val="NoSpacing"/>
        <w:jc w:val="center"/>
        <w:rPr>
          <w:rStyle w:val="Emphasis"/>
          <w:b/>
          <w:i w:val="0"/>
          <w:color w:val="000000"/>
        </w:rPr>
      </w:pPr>
    </w:p>
    <w:p w:rsidR="000F089E" w:rsidRDefault="000F089E" w:rsidP="00622A94">
      <w:pPr>
        <w:pStyle w:val="NoSpacing"/>
        <w:jc w:val="center"/>
        <w:rPr>
          <w:rStyle w:val="Emphasis"/>
          <w:b/>
          <w:i w:val="0"/>
          <w:color w:val="000000"/>
        </w:rPr>
      </w:pPr>
      <w:r>
        <w:rPr>
          <w:rStyle w:val="Emphasis"/>
          <w:b/>
          <w:i w:val="0"/>
          <w:color w:val="000000"/>
        </w:rPr>
        <w:br/>
      </w:r>
    </w:p>
    <w:p w:rsidR="00E93486" w:rsidRPr="00EF0581" w:rsidRDefault="00E93486" w:rsidP="00622A94">
      <w:pPr>
        <w:pStyle w:val="NoSpacing"/>
        <w:jc w:val="center"/>
        <w:rPr>
          <w:rStyle w:val="Emphasis"/>
          <w:b/>
          <w:i w:val="0"/>
          <w:color w:val="000000"/>
        </w:rPr>
      </w:pPr>
      <w:r w:rsidRPr="00EF0581">
        <w:rPr>
          <w:rStyle w:val="Emphasis"/>
          <w:b/>
          <w:i w:val="0"/>
          <w:color w:val="000000"/>
        </w:rPr>
        <w:lastRenderedPageBreak/>
        <w:t>LITERATURA:</w:t>
      </w:r>
    </w:p>
    <w:p w:rsidR="00E93486" w:rsidRDefault="00E93486" w:rsidP="00E93486">
      <w:pPr>
        <w:pStyle w:val="NoSpacing"/>
      </w:pPr>
    </w:p>
    <w:p w:rsidR="00C352D7" w:rsidRDefault="00E93486" w:rsidP="00E93486">
      <w:pPr>
        <w:pStyle w:val="NoSpacing"/>
        <w:numPr>
          <w:ilvl w:val="0"/>
          <w:numId w:val="18"/>
        </w:numPr>
      </w:pPr>
      <w:r w:rsidRPr="00206FF2">
        <w:t>Bašić, J. (2008):  Competence of preschool teachers and prevention of risk behaviors of children in preschool josipa institutions. Department of Behavioral Disorders Faculty of Education and Rehabilitation Sciences University of Zagreb. Kriminologija i socijalna integracija. Vol. l6. Br. 2, l-124, 15-27</w:t>
      </w:r>
    </w:p>
    <w:p w:rsidR="00C352D7" w:rsidRDefault="00E93486" w:rsidP="00E93486">
      <w:pPr>
        <w:pStyle w:val="NoSpacing"/>
        <w:numPr>
          <w:ilvl w:val="0"/>
          <w:numId w:val="18"/>
        </w:numPr>
      </w:pPr>
      <w:r w:rsidRPr="00206FF2">
        <w:t>Glasser (1994). K</w:t>
      </w:r>
      <w:r w:rsidRPr="00C352D7">
        <w:rPr>
          <w:bCs/>
          <w:i/>
          <w:shd w:val="clear" w:color="auto" w:fill="F5F5F5"/>
          <w:lang w:val="hr-HR"/>
        </w:rPr>
        <w:t>ompetencije i ponašanje</w:t>
      </w:r>
      <w:r w:rsidRPr="00C352D7">
        <w:rPr>
          <w:bCs/>
          <w:i/>
          <w:color w:val="333333"/>
          <w:shd w:val="clear" w:color="auto" w:fill="F5F5F5"/>
          <w:lang w:val="hr-HR"/>
        </w:rPr>
        <w:t xml:space="preserve"> djece predškolske dobi</w:t>
      </w:r>
      <w:r w:rsidRPr="00C352D7">
        <w:rPr>
          <w:bCs/>
          <w:color w:val="333333"/>
          <w:shd w:val="clear" w:color="auto" w:fill="F5F5F5"/>
          <w:lang w:val="hr-HR"/>
        </w:rPr>
        <w:t xml:space="preserve">. </w:t>
      </w:r>
      <w:hyperlink r:id="rId9" w:history="1">
        <w:r w:rsidR="00C352D7" w:rsidRPr="00B10056">
          <w:rPr>
            <w:rStyle w:val="Hyperlink"/>
            <w:shd w:val="clear" w:color="auto" w:fill="FFFFFF"/>
          </w:rPr>
          <w:t>www.skola.ba/start/LinkClick.aspx?fileticket...tabid=245</w:t>
        </w:r>
        <w:r w:rsidR="00C352D7" w:rsidRPr="00B10056">
          <w:rPr>
            <w:rStyle w:val="Hyperlink"/>
            <w:bCs/>
            <w:shd w:val="clear" w:color="auto" w:fill="F5F5F5"/>
            <w:lang w:val="hr-HR"/>
          </w:rPr>
          <w:t>08.02.2012</w:t>
        </w:r>
      </w:hyperlink>
      <w:r w:rsidRPr="00C352D7">
        <w:rPr>
          <w:bCs/>
          <w:color w:val="333333"/>
          <w:shd w:val="clear" w:color="auto" w:fill="F5F5F5"/>
          <w:lang w:val="hr-HR"/>
        </w:rPr>
        <w:t>.</w:t>
      </w:r>
    </w:p>
    <w:p w:rsidR="00C352D7" w:rsidRPr="00C352D7" w:rsidRDefault="00E93486" w:rsidP="00C352D7">
      <w:pPr>
        <w:pStyle w:val="NoSpacing"/>
        <w:numPr>
          <w:ilvl w:val="0"/>
          <w:numId w:val="18"/>
        </w:numPr>
      </w:pPr>
      <w:r w:rsidRPr="00C352D7">
        <w:rPr>
          <w:shd w:val="clear" w:color="auto" w:fill="FAFAFA"/>
          <w:lang w:val="hr-HR"/>
        </w:rPr>
        <w:t xml:space="preserve">Gopnik, A., Meltzoff, A. N. i Kuhl, P. (2003). Znanstvenik u </w:t>
      </w:r>
      <w:r w:rsidRPr="00C352D7">
        <w:rPr>
          <w:i/>
          <w:shd w:val="clear" w:color="auto" w:fill="FAFAFA"/>
          <w:lang w:val="hr-HR"/>
        </w:rPr>
        <w:t xml:space="preserve">kolijevci – što nam rano    učenje kazuje o umu. </w:t>
      </w:r>
      <w:r w:rsidRPr="00C352D7">
        <w:rPr>
          <w:shd w:val="clear" w:color="auto" w:fill="FAFAFA"/>
        </w:rPr>
        <w:t>Zagreb: Educa</w:t>
      </w:r>
      <w:r w:rsidR="00C352D7">
        <w:rPr>
          <w:shd w:val="clear" w:color="auto" w:fill="FAFAFA"/>
        </w:rPr>
        <w:t>.</w:t>
      </w:r>
      <w:r w:rsidRPr="00C352D7">
        <w:rPr>
          <w:shd w:val="clear" w:color="auto" w:fill="FAFAFA"/>
        </w:rPr>
        <w:t xml:space="preserve"> </w:t>
      </w:r>
    </w:p>
    <w:p w:rsidR="00C352D7" w:rsidRDefault="00E93486" w:rsidP="00C352D7">
      <w:pPr>
        <w:pStyle w:val="NoSpacing"/>
        <w:numPr>
          <w:ilvl w:val="0"/>
          <w:numId w:val="18"/>
        </w:numPr>
      </w:pPr>
      <w:r w:rsidRPr="00206FF2">
        <w:t>Hirsch, Jr., E. D. (1996)</w:t>
      </w:r>
      <w:r w:rsidR="002D23E7">
        <w:t>:</w:t>
      </w:r>
      <w:r w:rsidRPr="00206FF2">
        <w:t xml:space="preserve"> The schools we need and why we don't have them. New York: Doubleday.</w:t>
      </w:r>
    </w:p>
    <w:p w:rsidR="00C352D7" w:rsidRDefault="00E93486" w:rsidP="00E93486">
      <w:pPr>
        <w:pStyle w:val="NoSpacing"/>
        <w:numPr>
          <w:ilvl w:val="0"/>
          <w:numId w:val="18"/>
        </w:numPr>
        <w:rPr>
          <w:rStyle w:val="Emphasis"/>
          <w:i w:val="0"/>
          <w:iCs w:val="0"/>
        </w:rPr>
      </w:pPr>
      <w:r w:rsidRPr="00206FF2">
        <w:t>Kardum, V., Dujmovii, M., Kardum-Bobnjak, S. (2008): Some Viewes on the Education on the Teacher nt he Future. Metodidki obzori. 3.1.8 l-90.</w:t>
      </w:r>
      <w:r w:rsidR="00C352D7">
        <w:rPr>
          <w:rStyle w:val="Emphasis"/>
          <w:i w:val="0"/>
          <w:iCs w:val="0"/>
        </w:rPr>
        <w:t xml:space="preserve"> </w:t>
      </w:r>
    </w:p>
    <w:p w:rsidR="00C352D7" w:rsidRDefault="00E93486" w:rsidP="00E93486">
      <w:pPr>
        <w:pStyle w:val="NoSpacing"/>
        <w:numPr>
          <w:ilvl w:val="0"/>
          <w:numId w:val="18"/>
        </w:numPr>
        <w:rPr>
          <w:rStyle w:val="Emphasis"/>
          <w:i w:val="0"/>
          <w:iCs w:val="0"/>
        </w:rPr>
      </w:pPr>
      <w:r w:rsidRPr="00C352D7">
        <w:rPr>
          <w:rStyle w:val="Emphasis"/>
          <w:i w:val="0"/>
        </w:rPr>
        <w:t xml:space="preserve">Merriam, B. Sharan. (1998). </w:t>
      </w:r>
      <w:r w:rsidRPr="00206FF2">
        <w:rPr>
          <w:rStyle w:val="Emphasis"/>
        </w:rPr>
        <w:t>Qualitative Research and Case Study Applications in  Education.</w:t>
      </w:r>
      <w:r w:rsidRPr="00C352D7">
        <w:rPr>
          <w:rStyle w:val="Emphasis"/>
          <w:i w:val="0"/>
        </w:rPr>
        <w:t xml:space="preserve">  San Francisssco: Jossey-Bass.</w:t>
      </w:r>
    </w:p>
    <w:p w:rsidR="007E77BD" w:rsidRDefault="00E93486" w:rsidP="00E93486">
      <w:pPr>
        <w:pStyle w:val="NoSpacing"/>
        <w:numPr>
          <w:ilvl w:val="0"/>
          <w:numId w:val="18"/>
        </w:numPr>
      </w:pPr>
      <w:r w:rsidRPr="00C352D7">
        <w:rPr>
          <w:rStyle w:val="Strong"/>
          <w:b w:val="0"/>
          <w:bdr w:val="none" w:sz="0" w:space="0" w:color="auto" w:frame="1"/>
          <w:shd w:val="clear" w:color="auto" w:fill="FAFAFA"/>
        </w:rPr>
        <w:t>Mlinarević, V.</w:t>
      </w:r>
      <w:r w:rsidRPr="00C352D7">
        <w:rPr>
          <w:rStyle w:val="apple-converted-space"/>
          <w:shd w:val="clear" w:color="auto" w:fill="FAFAFA"/>
        </w:rPr>
        <w:t> (</w:t>
      </w:r>
      <w:r w:rsidRPr="00C352D7">
        <w:rPr>
          <w:shd w:val="clear" w:color="auto" w:fill="FAFAFA"/>
        </w:rPr>
        <w:t>2000)</w:t>
      </w:r>
      <w:r w:rsidR="002D23E7">
        <w:rPr>
          <w:shd w:val="clear" w:color="auto" w:fill="FAFAFA"/>
        </w:rPr>
        <w:t>:</w:t>
      </w:r>
      <w:r w:rsidRPr="00C352D7">
        <w:rPr>
          <w:rStyle w:val="apple-converted-space"/>
          <w:shd w:val="clear" w:color="auto" w:fill="FAFAFA"/>
        </w:rPr>
        <w:t> </w:t>
      </w:r>
      <w:r w:rsidRPr="00C352D7">
        <w:rPr>
          <w:rStyle w:val="Emphasis"/>
          <w:bdr w:val="none" w:sz="0" w:space="0" w:color="auto" w:frame="1"/>
          <w:shd w:val="clear" w:color="auto" w:fill="FAFAFA"/>
        </w:rPr>
        <w:t>Kompetencija odgojitelja i autonomija djeteta</w:t>
      </w:r>
      <w:r w:rsidR="007E77BD">
        <w:rPr>
          <w:shd w:val="clear" w:color="auto" w:fill="FAFAFA"/>
        </w:rPr>
        <w:t xml:space="preserve">. U: Babić, N (ur), </w:t>
      </w:r>
      <w:r w:rsidRPr="007E77BD">
        <w:rPr>
          <w:shd w:val="clear" w:color="auto" w:fill="FAFAFA"/>
        </w:rPr>
        <w:t>Zbornik radova sa znanstvenog kolokvija s međunarodnim sudjelovanjem Interakcija   odrasli – dijete i autonomija djeteta, Osijek:  Sveučilište J. J. Strossmayera u Osijeku,    Visoka učiteljska škola u Osijeku, Visoka učiteljska škola u Rijeci, str. 143-150.</w:t>
      </w:r>
    </w:p>
    <w:p w:rsidR="007E77BD" w:rsidRDefault="00E93486" w:rsidP="00E93486">
      <w:pPr>
        <w:pStyle w:val="NoSpacing"/>
        <w:numPr>
          <w:ilvl w:val="0"/>
          <w:numId w:val="18"/>
        </w:numPr>
        <w:rPr>
          <w:rStyle w:val="Emphasis"/>
          <w:i w:val="0"/>
          <w:iCs w:val="0"/>
        </w:rPr>
      </w:pPr>
      <w:r w:rsidRPr="007E77BD">
        <w:rPr>
          <w:rStyle w:val="Emphasis"/>
          <w:i w:val="0"/>
        </w:rPr>
        <w:t>Mužić, V. (1979)</w:t>
      </w:r>
      <w:r w:rsidR="002D23E7">
        <w:rPr>
          <w:rStyle w:val="Emphasis"/>
          <w:i w:val="0"/>
        </w:rPr>
        <w:t>:</w:t>
      </w:r>
      <w:r w:rsidRPr="007E77BD">
        <w:rPr>
          <w:rStyle w:val="Emphasis"/>
          <w:i w:val="0"/>
        </w:rPr>
        <w:t xml:space="preserve"> </w:t>
      </w:r>
      <w:r w:rsidRPr="00206FF2">
        <w:rPr>
          <w:rStyle w:val="Emphasis"/>
        </w:rPr>
        <w:t>Metodologija pedagoškog istraživanja,</w:t>
      </w:r>
      <w:r w:rsidRPr="007E77BD">
        <w:rPr>
          <w:rStyle w:val="Emphasis"/>
          <w:i w:val="0"/>
        </w:rPr>
        <w:t xml:space="preserve"> IV izdanje, II prerađeno i nadopunjeno izdanje. Sarajevo: IGKRO „Savjetlost</w:t>
      </w:r>
      <w:r w:rsidR="007E77BD">
        <w:rPr>
          <w:rStyle w:val="Emphasis"/>
          <w:i w:val="0"/>
        </w:rPr>
        <w:t>.</w:t>
      </w:r>
      <w:r w:rsidRPr="007E77BD">
        <w:rPr>
          <w:rStyle w:val="Emphasis"/>
          <w:i w:val="0"/>
        </w:rPr>
        <w:t>“</w:t>
      </w:r>
    </w:p>
    <w:p w:rsidR="007E77BD" w:rsidRDefault="00E93486" w:rsidP="00E93486">
      <w:pPr>
        <w:pStyle w:val="NoSpacing"/>
        <w:numPr>
          <w:ilvl w:val="0"/>
          <w:numId w:val="18"/>
        </w:numPr>
      </w:pPr>
      <w:r w:rsidRPr="007E77BD">
        <w:rPr>
          <w:lang w:val="hr-HR"/>
        </w:rPr>
        <w:t>Mužić, V. (1999)</w:t>
      </w:r>
      <w:r w:rsidR="002D23E7">
        <w:rPr>
          <w:lang w:val="hr-HR"/>
        </w:rPr>
        <w:t>:</w:t>
      </w:r>
      <w:r w:rsidRPr="007E77BD">
        <w:rPr>
          <w:lang w:val="hr-HR"/>
        </w:rPr>
        <w:t xml:space="preserve"> </w:t>
      </w:r>
      <w:r w:rsidRPr="007E77BD">
        <w:rPr>
          <w:i/>
          <w:lang w:val="hr-HR"/>
        </w:rPr>
        <w:t>Uvod u metodologiju istraživanja odgoja i obrazovanja</w:t>
      </w:r>
      <w:r w:rsidRPr="007E77BD">
        <w:rPr>
          <w:lang w:val="hr-HR"/>
        </w:rPr>
        <w:t>. Zagreb: Educa</w:t>
      </w:r>
    </w:p>
    <w:p w:rsidR="007E77BD" w:rsidRPr="00CC3793" w:rsidRDefault="00E93486" w:rsidP="007E77BD">
      <w:pPr>
        <w:pStyle w:val="NoSpacing"/>
        <w:numPr>
          <w:ilvl w:val="0"/>
          <w:numId w:val="18"/>
        </w:numPr>
        <w:rPr>
          <w:lang w:val="hr-HR"/>
        </w:rPr>
      </w:pPr>
      <w:r w:rsidRPr="007E77BD">
        <w:rPr>
          <w:shd w:val="clear" w:color="auto" w:fill="FAFAFA"/>
          <w:lang w:val="hr-HR"/>
        </w:rPr>
        <w:t>Piršl, E. (2012)</w:t>
      </w:r>
      <w:r w:rsidR="002D23E7">
        <w:rPr>
          <w:shd w:val="clear" w:color="auto" w:fill="FAFAFA"/>
          <w:lang w:val="hr-HR"/>
        </w:rPr>
        <w:t>:</w:t>
      </w:r>
      <w:r w:rsidRPr="007E77BD">
        <w:rPr>
          <w:shd w:val="clear" w:color="auto" w:fill="FAFAFA"/>
          <w:lang w:val="hr-HR"/>
        </w:rPr>
        <w:t xml:space="preserve"> </w:t>
      </w:r>
      <w:r w:rsidRPr="007E77BD">
        <w:rPr>
          <w:i/>
          <w:shd w:val="clear" w:color="auto" w:fill="FAFAFA"/>
          <w:lang w:val="hr-HR"/>
        </w:rPr>
        <w:t>Koje kompetencije učitelja/nastavnika</w:t>
      </w:r>
      <w:r w:rsidRPr="007E77BD">
        <w:rPr>
          <w:shd w:val="clear" w:color="auto" w:fill="FAFAFA"/>
          <w:lang w:val="hr-HR"/>
        </w:rPr>
        <w:t>? Pedagogija. Pula: Sveučilište Jurja   Dobrile</w:t>
      </w:r>
      <w:r w:rsidR="007E77BD">
        <w:rPr>
          <w:shd w:val="clear" w:color="auto" w:fill="FAFAFA"/>
          <w:lang w:val="hr-HR"/>
        </w:rPr>
        <w:t>.</w:t>
      </w:r>
    </w:p>
    <w:p w:rsidR="007E77BD" w:rsidRDefault="00E93486" w:rsidP="00E93486">
      <w:pPr>
        <w:pStyle w:val="NoSpacing"/>
        <w:numPr>
          <w:ilvl w:val="0"/>
          <w:numId w:val="18"/>
        </w:numPr>
      </w:pPr>
      <w:r w:rsidRPr="00206FF2">
        <w:t>Raport, (2008): Early Childhood Educator Competencies A Literature Review of Current Best Practices, And a Public Input Process on Next Steps for California.  Early Childhood Educator Competencies. Research Report</w:t>
      </w:r>
    </w:p>
    <w:p w:rsidR="007E77BD" w:rsidRDefault="002D23E7" w:rsidP="00E93486">
      <w:pPr>
        <w:pStyle w:val="NoSpacing"/>
        <w:numPr>
          <w:ilvl w:val="0"/>
          <w:numId w:val="18"/>
        </w:numPr>
      </w:pPr>
      <w:r>
        <w:t>Reber, A.(1985):</w:t>
      </w:r>
      <w:r w:rsidR="00E93486" w:rsidRPr="00206FF2">
        <w:t xml:space="preserve"> Dictionary of Psychology. Penguin Books. Harmondsworth.</w:t>
      </w:r>
    </w:p>
    <w:p w:rsidR="007E77BD" w:rsidRDefault="00E93486" w:rsidP="00E93486">
      <w:pPr>
        <w:pStyle w:val="NoSpacing"/>
        <w:numPr>
          <w:ilvl w:val="0"/>
          <w:numId w:val="18"/>
        </w:numPr>
      </w:pPr>
      <w:r w:rsidRPr="007E77BD">
        <w:rPr>
          <w:lang w:val="hr-HR"/>
        </w:rPr>
        <w:t>Ristić, Ž. (2006)</w:t>
      </w:r>
      <w:r w:rsidR="002D23E7">
        <w:rPr>
          <w:lang w:val="hr-HR"/>
        </w:rPr>
        <w:t>:</w:t>
      </w:r>
      <w:r w:rsidRPr="007E77BD">
        <w:rPr>
          <w:lang w:val="hr-HR"/>
        </w:rPr>
        <w:t xml:space="preserve"> </w:t>
      </w:r>
      <w:r w:rsidRPr="007E77BD">
        <w:rPr>
          <w:i/>
          <w:lang w:val="hr-HR"/>
        </w:rPr>
        <w:t>O istraživanju, metodu i znanju, drugo izdanje</w:t>
      </w:r>
      <w:r w:rsidRPr="007E77BD">
        <w:rPr>
          <w:lang w:val="hr-HR"/>
        </w:rPr>
        <w:t>. Beograd: Institut za   pedagoška istraživanja</w:t>
      </w:r>
      <w:r w:rsidR="007E77BD">
        <w:t xml:space="preserve">. </w:t>
      </w:r>
    </w:p>
    <w:p w:rsidR="007E77BD" w:rsidRDefault="00E93486" w:rsidP="00E93486">
      <w:pPr>
        <w:pStyle w:val="NoSpacing"/>
        <w:numPr>
          <w:ilvl w:val="0"/>
          <w:numId w:val="18"/>
        </w:numPr>
        <w:rPr>
          <w:lang w:val="de-AT"/>
        </w:rPr>
      </w:pPr>
      <w:r w:rsidRPr="007E77BD">
        <w:rPr>
          <w:shd w:val="clear" w:color="auto" w:fill="FAFAFA"/>
          <w:lang w:val="hr-HR"/>
        </w:rPr>
        <w:t xml:space="preserve">Senge, P. M. (2003): </w:t>
      </w:r>
      <w:r w:rsidRPr="007E77BD">
        <w:rPr>
          <w:i/>
          <w:shd w:val="clear" w:color="auto" w:fill="FAFAFA"/>
          <w:lang w:val="hr-HR"/>
        </w:rPr>
        <w:t>Peta disciplina</w:t>
      </w:r>
      <w:r w:rsidRPr="007E77BD">
        <w:rPr>
          <w:shd w:val="clear" w:color="auto" w:fill="FAFAFA"/>
          <w:lang w:val="hr-HR"/>
        </w:rPr>
        <w:t>, Zagreb: Mozaik knjiga</w:t>
      </w:r>
      <w:r w:rsidR="007E77BD">
        <w:rPr>
          <w:shd w:val="clear" w:color="auto" w:fill="FAFAFA"/>
          <w:lang w:val="hr-HR"/>
        </w:rPr>
        <w:t>.</w:t>
      </w:r>
      <w:r w:rsidRPr="007E77BD">
        <w:rPr>
          <w:shd w:val="clear" w:color="auto" w:fill="FAFAFA"/>
          <w:lang w:val="hr-HR"/>
        </w:rPr>
        <w:t xml:space="preserve"> </w:t>
      </w:r>
    </w:p>
    <w:p w:rsidR="007E77BD" w:rsidRDefault="00E93486" w:rsidP="007E77BD">
      <w:pPr>
        <w:pStyle w:val="NoSpacing"/>
        <w:numPr>
          <w:ilvl w:val="0"/>
          <w:numId w:val="18"/>
        </w:numPr>
        <w:rPr>
          <w:shd w:val="clear" w:color="auto" w:fill="FAFAFA"/>
        </w:rPr>
      </w:pPr>
      <w:r w:rsidRPr="007E77BD">
        <w:rPr>
          <w:shd w:val="clear" w:color="auto" w:fill="FAFAFA"/>
          <w:lang w:val="de-AT"/>
        </w:rPr>
        <w:t xml:space="preserve">Slunjski, E. (2001). </w:t>
      </w:r>
      <w:r w:rsidRPr="007E77BD">
        <w:rPr>
          <w:i/>
          <w:shd w:val="clear" w:color="auto" w:fill="FAFAFA"/>
          <w:lang w:val="de-AT"/>
        </w:rPr>
        <w:t>Integrirani predškolski kurikulum – rad djece na projektima</w:t>
      </w:r>
      <w:r w:rsidRPr="007E77BD">
        <w:rPr>
          <w:shd w:val="clear" w:color="auto" w:fill="FAFAFA"/>
          <w:lang w:val="de-AT"/>
        </w:rPr>
        <w:t xml:space="preserve">.  </w:t>
      </w:r>
      <w:r w:rsidRPr="007E77BD">
        <w:rPr>
          <w:shd w:val="clear" w:color="auto" w:fill="FAFAFA"/>
        </w:rPr>
        <w:t>Zagreb: „Mali profesor»</w:t>
      </w:r>
      <w:r w:rsidR="007E77BD">
        <w:rPr>
          <w:shd w:val="clear" w:color="auto" w:fill="FAFAFA"/>
        </w:rPr>
        <w:t>.</w:t>
      </w:r>
    </w:p>
    <w:p w:rsidR="007E77BD" w:rsidRDefault="00E93486" w:rsidP="00E93486">
      <w:pPr>
        <w:pStyle w:val="NoSpacing"/>
        <w:numPr>
          <w:ilvl w:val="0"/>
          <w:numId w:val="18"/>
        </w:numPr>
        <w:rPr>
          <w:shd w:val="clear" w:color="auto" w:fill="FAFAFA"/>
        </w:rPr>
      </w:pPr>
      <w:r w:rsidRPr="00206FF2">
        <w:t>Spajić-Vrkaš, V., Kukoč, M., Bašić, S. (2001): Interdisciplinarni rječnik. Obrazovanje za ljudska prava i demokraciju. Hrvatsko povjerenstvo za UNESCO. Zagreb.</w:t>
      </w:r>
    </w:p>
    <w:p w:rsidR="007E77BD" w:rsidRPr="007E77BD" w:rsidRDefault="002D23E7" w:rsidP="007E77BD">
      <w:pPr>
        <w:pStyle w:val="NoSpacing"/>
        <w:numPr>
          <w:ilvl w:val="0"/>
          <w:numId w:val="18"/>
        </w:numPr>
        <w:rPr>
          <w:shd w:val="clear" w:color="auto" w:fill="FAFAFA"/>
        </w:rPr>
      </w:pPr>
      <w:r>
        <w:t xml:space="preserve">Stevanović, M, (2001): </w:t>
      </w:r>
      <w:r w:rsidR="00E93486" w:rsidRPr="00206FF2">
        <w:t xml:space="preserve"> </w:t>
      </w:r>
      <w:r w:rsidR="00E93486" w:rsidRPr="007E77BD">
        <w:rPr>
          <w:i/>
        </w:rPr>
        <w:t>Predškolska pedagogija 2</w:t>
      </w:r>
      <w:r w:rsidR="00E93486" w:rsidRPr="00206FF2">
        <w:t>. Tuzla: R&amp;S</w:t>
      </w:r>
    </w:p>
    <w:p w:rsidR="007E77BD" w:rsidRDefault="00E93486" w:rsidP="00E93486">
      <w:pPr>
        <w:pStyle w:val="NoSpacing"/>
        <w:numPr>
          <w:ilvl w:val="0"/>
          <w:numId w:val="18"/>
        </w:numPr>
        <w:rPr>
          <w:shd w:val="clear" w:color="auto" w:fill="FAFAFA"/>
        </w:rPr>
      </w:pPr>
      <w:r w:rsidRPr="00206FF2">
        <w:t xml:space="preserve">Tatalović Vorkapić,S., Vlah,N. i Vujičić, L. </w:t>
      </w:r>
      <w:r w:rsidR="002D23E7">
        <w:t>(</w:t>
      </w:r>
      <w:r w:rsidRPr="00206FF2">
        <w:t>2012</w:t>
      </w:r>
      <w:r w:rsidR="002D23E7">
        <w:t>):</w:t>
      </w:r>
      <w:r w:rsidRPr="00206FF2">
        <w:t xml:space="preserve"> Osnaživanje uloge budućih odgajatelja u očuvanju mentalnog zdravlja predškolske djece: Promjene studijskog programa, Život i škola, br. 28 (2/2012.), god. 58., str. 130. – 144.</w:t>
      </w:r>
    </w:p>
    <w:p w:rsidR="00E93486" w:rsidRPr="007E77BD" w:rsidRDefault="002D23E7" w:rsidP="00E93486">
      <w:pPr>
        <w:pStyle w:val="NoSpacing"/>
        <w:numPr>
          <w:ilvl w:val="0"/>
          <w:numId w:val="18"/>
        </w:numPr>
        <w:rPr>
          <w:shd w:val="clear" w:color="auto" w:fill="FAFAFA"/>
        </w:rPr>
      </w:pPr>
      <w:r>
        <w:rPr>
          <w:color w:val="000000"/>
        </w:rPr>
        <w:t xml:space="preserve">Walker, R. (2006): </w:t>
      </w:r>
      <w:r w:rsidR="00E93486" w:rsidRPr="007E77BD">
        <w:rPr>
          <w:color w:val="000000"/>
        </w:rPr>
        <w:t xml:space="preserve"> </w:t>
      </w:r>
      <w:r w:rsidR="00E93486" w:rsidRPr="007E77BD">
        <w:rPr>
          <w:i/>
          <w:color w:val="000000"/>
        </w:rPr>
        <w:t>AVM Testing. It Is Not as Daunting as You Might Think.</w:t>
      </w:r>
      <w:r w:rsidR="00E93486" w:rsidRPr="007E77BD">
        <w:rPr>
          <w:color w:val="000000"/>
        </w:rPr>
        <w:t xml:space="preserve"> </w:t>
      </w:r>
    </w:p>
    <w:p w:rsidR="00E93486" w:rsidRDefault="003E44EF" w:rsidP="000F089E">
      <w:pPr>
        <w:pStyle w:val="NoSpacing"/>
        <w:ind w:firstLine="720"/>
        <w:rPr>
          <w:color w:val="FF0000"/>
        </w:rPr>
      </w:pPr>
      <w:hyperlink r:id="rId10" w:history="1">
        <w:r w:rsidR="00E93486" w:rsidRPr="00206FF2">
          <w:rPr>
            <w:rStyle w:val="Hyperlink"/>
            <w:color w:val="000000"/>
          </w:rPr>
          <w:t>www.facorelogic.com</w:t>
        </w:r>
      </w:hyperlink>
      <w:r w:rsidR="00E93486" w:rsidRPr="00206FF2">
        <w:rPr>
          <w:color w:val="000000"/>
        </w:rPr>
        <w:t>, 25.08.2010.</w:t>
      </w:r>
      <w:bookmarkStart w:id="0" w:name="_GoBack"/>
      <w:bookmarkEnd w:id="0"/>
    </w:p>
    <w:p w:rsidR="005300CE" w:rsidRDefault="005300CE" w:rsidP="005300CE">
      <w:pPr>
        <w:pStyle w:val="NoSpacing"/>
      </w:pPr>
    </w:p>
    <w:sectPr w:rsidR="005300CE" w:rsidSect="00B13D05">
      <w:headerReference w:type="even" r:id="rId11"/>
      <w:headerReference w:type="default" r:id="rId12"/>
      <w:pgSz w:w="12240" w:h="15840"/>
      <w:pgMar w:top="1440" w:right="1797" w:bottom="1440" w:left="179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EE9" w:rsidRDefault="00897EE9" w:rsidP="00D3231E">
      <w:pPr>
        <w:spacing w:before="0"/>
      </w:pPr>
      <w:r>
        <w:separator/>
      </w:r>
    </w:p>
  </w:endnote>
  <w:endnote w:type="continuationSeparator" w:id="0">
    <w:p w:rsidR="00897EE9" w:rsidRDefault="00897EE9" w:rsidP="00D3231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EE9" w:rsidRDefault="00897EE9" w:rsidP="00D3231E">
      <w:pPr>
        <w:spacing w:before="0"/>
      </w:pPr>
      <w:r>
        <w:separator/>
      </w:r>
    </w:p>
  </w:footnote>
  <w:footnote w:type="continuationSeparator" w:id="0">
    <w:p w:rsidR="00897EE9" w:rsidRDefault="00897EE9" w:rsidP="00D3231E">
      <w:pPr>
        <w:spacing w:before="0"/>
      </w:pPr>
      <w:r>
        <w:continuationSeparator/>
      </w:r>
    </w:p>
  </w:footnote>
  <w:footnote w:id="1">
    <w:p w:rsidR="00314AC0" w:rsidRDefault="00314AC0" w:rsidP="00314AC0">
      <w:pPr>
        <w:jc w:val="left"/>
        <w:rPr>
          <w:i/>
          <w:sz w:val="22"/>
          <w:szCs w:val="22"/>
        </w:rPr>
      </w:pPr>
      <w:r w:rsidRPr="003D0620">
        <w:rPr>
          <w:i/>
          <w:sz w:val="22"/>
          <w:szCs w:val="22"/>
        </w:rPr>
        <w:t>Primljeno: 2</w:t>
      </w:r>
      <w:r>
        <w:rPr>
          <w:i/>
          <w:sz w:val="22"/>
          <w:szCs w:val="22"/>
        </w:rPr>
        <w:t>6</w:t>
      </w:r>
      <w:r w:rsidRPr="003D0620">
        <w:rPr>
          <w:i/>
          <w:sz w:val="22"/>
          <w:szCs w:val="22"/>
        </w:rPr>
        <w:t>.</w:t>
      </w:r>
      <w:r>
        <w:rPr>
          <w:i/>
          <w:sz w:val="22"/>
          <w:szCs w:val="22"/>
        </w:rPr>
        <w:t>02.2016; Prihvaćeno:10</w:t>
      </w:r>
      <w:r w:rsidRPr="003D0620">
        <w:rPr>
          <w:i/>
          <w:sz w:val="22"/>
          <w:szCs w:val="22"/>
        </w:rPr>
        <w:t>.0</w:t>
      </w:r>
      <w:r>
        <w:rPr>
          <w:i/>
          <w:sz w:val="22"/>
          <w:szCs w:val="22"/>
        </w:rPr>
        <w:t>4</w:t>
      </w:r>
      <w:r w:rsidRPr="003D0620">
        <w:rPr>
          <w:i/>
          <w:sz w:val="22"/>
          <w:szCs w:val="22"/>
        </w:rPr>
        <w:t xml:space="preserve">.2016                                                                                </w:t>
      </w:r>
      <w:r>
        <w:rPr>
          <w:i/>
          <w:sz w:val="22"/>
          <w:szCs w:val="22"/>
        </w:rPr>
        <w:t>Submitted</w:t>
      </w:r>
      <w:r w:rsidRPr="003D0620">
        <w:rPr>
          <w:i/>
          <w:sz w:val="22"/>
          <w:szCs w:val="22"/>
        </w:rPr>
        <w:t>: 2</w:t>
      </w:r>
      <w:r>
        <w:rPr>
          <w:i/>
          <w:sz w:val="22"/>
          <w:szCs w:val="22"/>
        </w:rPr>
        <w:t>6</w:t>
      </w:r>
      <w:r w:rsidRPr="003D0620">
        <w:rPr>
          <w:i/>
          <w:sz w:val="22"/>
          <w:szCs w:val="22"/>
        </w:rPr>
        <w:t>-</w:t>
      </w:r>
      <w:r>
        <w:rPr>
          <w:i/>
          <w:sz w:val="22"/>
          <w:szCs w:val="22"/>
        </w:rPr>
        <w:t>02-2016; Accepted: 10</w:t>
      </w:r>
      <w:r w:rsidRPr="003D0620">
        <w:rPr>
          <w:i/>
          <w:sz w:val="22"/>
          <w:szCs w:val="22"/>
        </w:rPr>
        <w:t>-0</w:t>
      </w:r>
      <w:r>
        <w:rPr>
          <w:i/>
          <w:sz w:val="22"/>
          <w:szCs w:val="22"/>
        </w:rPr>
        <w:t>4</w:t>
      </w:r>
      <w:r w:rsidRPr="003D0620">
        <w:rPr>
          <w:i/>
          <w:sz w:val="22"/>
          <w:szCs w:val="22"/>
        </w:rPr>
        <w:t>-2016</w:t>
      </w:r>
    </w:p>
    <w:p w:rsidR="00314AC0" w:rsidRPr="003D0620" w:rsidRDefault="00314AC0" w:rsidP="00314AC0">
      <w:pPr>
        <w:pStyle w:val="NoSpacing"/>
        <w:rPr>
          <w:rStyle w:val="FootnoteReference"/>
          <w:i/>
          <w:sz w:val="22"/>
          <w:szCs w:val="22"/>
          <w:vertAlign w:val="baseline"/>
        </w:rPr>
      </w:pPr>
    </w:p>
    <w:p w:rsidR="00314AC0" w:rsidRPr="00314AC0" w:rsidRDefault="00314AC0" w:rsidP="00314AC0">
      <w:pPr>
        <w:pStyle w:val="NoSpacing"/>
        <w:rPr>
          <w:rStyle w:val="Emphasis"/>
          <w:i w:val="0"/>
          <w:sz w:val="22"/>
          <w:szCs w:val="22"/>
        </w:rPr>
      </w:pPr>
      <w:r w:rsidRPr="003D0620">
        <w:rPr>
          <w:rStyle w:val="FootnoteReference"/>
          <w:b/>
          <w:sz w:val="22"/>
          <w:szCs w:val="22"/>
        </w:rPr>
        <w:t>*</w:t>
      </w:r>
      <w:r w:rsidRPr="003D0620">
        <w:rPr>
          <w:b/>
          <w:sz w:val="22"/>
          <w:szCs w:val="22"/>
        </w:rPr>
        <w:t xml:space="preserve"> </w:t>
      </w:r>
      <w:r>
        <w:rPr>
          <w:b/>
          <w:sz w:val="22"/>
          <w:szCs w:val="22"/>
        </w:rPr>
        <w:t xml:space="preserve">Dr sc. </w:t>
      </w:r>
      <w:r w:rsidRPr="009131CE">
        <w:rPr>
          <w:rFonts w:eastAsia="Times New Roman"/>
          <w:b/>
          <w:sz w:val="22"/>
          <w:szCs w:val="22"/>
          <w:bdr w:val="none" w:sz="0" w:space="0" w:color="auto" w:frame="1"/>
          <w:lang w:val="hr-HR" w:bidi="sr-Cyrl-CS"/>
        </w:rPr>
        <w:t xml:space="preserve">Hariz Agić, </w:t>
      </w:r>
      <w:r w:rsidRPr="00314AC0">
        <w:rPr>
          <w:rStyle w:val="Emphasis"/>
          <w:i w:val="0"/>
          <w:sz w:val="22"/>
          <w:szCs w:val="22"/>
        </w:rPr>
        <w:t xml:space="preserve">savjetnik za obrazovanje u Pedagoškom zavodu Tuzlanskog kantona, </w:t>
      </w:r>
    </w:p>
    <w:p w:rsidR="00314AC0" w:rsidRPr="009131CE" w:rsidRDefault="00314AC0" w:rsidP="00314AC0">
      <w:pPr>
        <w:pStyle w:val="NoSpacing"/>
        <w:rPr>
          <w:b/>
          <w:sz w:val="22"/>
          <w:szCs w:val="22"/>
          <w:lang w:val="de-AT"/>
        </w:rPr>
      </w:pPr>
      <w:r w:rsidRPr="00314AC0">
        <w:rPr>
          <w:rStyle w:val="Emphasis"/>
          <w:i w:val="0"/>
          <w:sz w:val="22"/>
          <w:szCs w:val="22"/>
        </w:rPr>
        <w:t xml:space="preserve">  </w:t>
      </w:r>
      <w:r w:rsidRPr="00314AC0">
        <w:rPr>
          <w:rStyle w:val="Emphasis"/>
          <w:i w:val="0"/>
          <w:sz w:val="22"/>
          <w:szCs w:val="22"/>
          <w:lang w:val="de-AT"/>
        </w:rPr>
        <w:t xml:space="preserve">vanredni profesor Evropskog univerziteta Brčko Distrikt, </w:t>
      </w:r>
      <w:hyperlink r:id="rId1" w:history="1">
        <w:r w:rsidRPr="00314AC0">
          <w:rPr>
            <w:rStyle w:val="Hyperlink"/>
            <w:sz w:val="22"/>
            <w:szCs w:val="22"/>
            <w:lang w:val="de-AT"/>
          </w:rPr>
          <w:t>ahariz@pztz.ba</w:t>
        </w:r>
      </w:hyperlink>
      <w:r>
        <w:rPr>
          <w:rStyle w:val="Emphasis"/>
          <w:b/>
          <w:i w:val="0"/>
          <w:sz w:val="22"/>
          <w:szCs w:val="22"/>
          <w:lang w:val="de-AT"/>
        </w:rPr>
        <w:t xml:space="preserve"> </w:t>
      </w:r>
    </w:p>
    <w:p w:rsidR="00314AC0" w:rsidRPr="00314AC0" w:rsidRDefault="00314AC0" w:rsidP="00314AC0">
      <w:pPr>
        <w:pStyle w:val="NoSpacing"/>
        <w:rPr>
          <w:rStyle w:val="Emphasis"/>
          <w:i w:val="0"/>
          <w:sz w:val="22"/>
          <w:szCs w:val="22"/>
          <w:lang w:val="de-AT"/>
        </w:rPr>
      </w:pPr>
      <w:r>
        <w:rPr>
          <w:b/>
          <w:sz w:val="22"/>
          <w:szCs w:val="22"/>
          <w:lang w:val="de-AT"/>
        </w:rPr>
        <w:t xml:space="preserve"> </w:t>
      </w:r>
      <w:r w:rsidRPr="009131CE">
        <w:rPr>
          <w:b/>
          <w:sz w:val="22"/>
          <w:szCs w:val="22"/>
          <w:lang w:val="de-AT"/>
        </w:rPr>
        <w:t xml:space="preserve"> Dr.sc. Fatih Destović, </w:t>
      </w:r>
      <w:r w:rsidRPr="00314AC0">
        <w:rPr>
          <w:sz w:val="22"/>
          <w:szCs w:val="22"/>
          <w:lang w:val="de-AT"/>
        </w:rPr>
        <w:t xml:space="preserve">vanredni profesor na </w:t>
      </w:r>
      <w:r w:rsidRPr="00314AC0">
        <w:rPr>
          <w:rStyle w:val="Emphasis"/>
          <w:i w:val="0"/>
          <w:sz w:val="22"/>
          <w:szCs w:val="22"/>
          <w:lang w:val="de-AT"/>
        </w:rPr>
        <w:t xml:space="preserve">Pedagoškom fakultetu Univerziteta u   </w:t>
      </w:r>
    </w:p>
    <w:p w:rsidR="00314AC0" w:rsidRPr="009131CE" w:rsidRDefault="00314AC0" w:rsidP="00314AC0">
      <w:pPr>
        <w:pStyle w:val="NoSpacing"/>
        <w:rPr>
          <w:rFonts w:eastAsia="Times New Roman"/>
          <w:b/>
          <w:sz w:val="22"/>
          <w:szCs w:val="22"/>
          <w:bdr w:val="none" w:sz="0" w:space="0" w:color="auto" w:frame="1"/>
          <w:lang w:val="hr-HR" w:bidi="sr-Cyrl-CS"/>
        </w:rPr>
      </w:pPr>
      <w:r w:rsidRPr="00314AC0">
        <w:rPr>
          <w:rStyle w:val="Emphasis"/>
          <w:i w:val="0"/>
          <w:sz w:val="22"/>
          <w:szCs w:val="22"/>
          <w:lang w:val="de-AT"/>
        </w:rPr>
        <w:t xml:space="preserve">  Sarajevu,  </w:t>
      </w:r>
      <w:hyperlink r:id="rId2" w:history="1">
        <w:r w:rsidRPr="00314AC0">
          <w:rPr>
            <w:rStyle w:val="Hyperlink"/>
            <w:sz w:val="22"/>
            <w:szCs w:val="22"/>
            <w:lang w:val="de-AT"/>
          </w:rPr>
          <w:t>fatih_d@msn.com</w:t>
        </w:r>
      </w:hyperlink>
    </w:p>
    <w:p w:rsidR="00314AC0" w:rsidRPr="008F126B" w:rsidRDefault="00314AC0" w:rsidP="00314AC0">
      <w:pPr>
        <w:pStyle w:val="FootnoteText"/>
        <w:rPr>
          <w:sz w:val="22"/>
        </w:rPr>
      </w:pPr>
    </w:p>
  </w:footnote>
  <w:footnote w:id="2">
    <w:p w:rsidR="00E93486" w:rsidRPr="00E93486" w:rsidRDefault="00E93486" w:rsidP="00E93486">
      <w:pPr>
        <w:pStyle w:val="NoSpacing"/>
        <w:rPr>
          <w:sz w:val="18"/>
          <w:szCs w:val="18"/>
          <w:lang w:val="sr-Cyrl-CS"/>
        </w:rPr>
      </w:pPr>
      <w:r w:rsidRPr="00206FF2">
        <w:rPr>
          <w:rStyle w:val="FootnoteReference"/>
          <w:sz w:val="18"/>
          <w:szCs w:val="18"/>
        </w:rPr>
        <w:footnoteRef/>
      </w:r>
      <w:r w:rsidRPr="00E93486">
        <w:rPr>
          <w:sz w:val="18"/>
          <w:szCs w:val="18"/>
          <w:lang w:val="sr-Cyrl-CS"/>
        </w:rPr>
        <w:t xml:space="preserve"> </w:t>
      </w:r>
      <w:r w:rsidRPr="00314AC0">
        <w:rPr>
          <w:sz w:val="18"/>
          <w:szCs w:val="18"/>
          <w:lang w:val="hr-HR"/>
        </w:rPr>
        <w:t>http</w:t>
      </w:r>
      <w:r w:rsidRPr="00E93486">
        <w:rPr>
          <w:sz w:val="18"/>
          <w:szCs w:val="18"/>
          <w:lang w:val="sr-Cyrl-CS"/>
        </w:rPr>
        <w:t>://</w:t>
      </w:r>
      <w:r w:rsidRPr="00314AC0">
        <w:rPr>
          <w:sz w:val="18"/>
          <w:szCs w:val="18"/>
          <w:lang w:val="hr-HR"/>
        </w:rPr>
        <w:t>europa</w:t>
      </w:r>
      <w:r w:rsidRPr="00E93486">
        <w:rPr>
          <w:sz w:val="18"/>
          <w:szCs w:val="18"/>
          <w:lang w:val="sr-Cyrl-CS"/>
        </w:rPr>
        <w:t>.</w:t>
      </w:r>
      <w:r w:rsidRPr="00314AC0">
        <w:rPr>
          <w:sz w:val="18"/>
          <w:szCs w:val="18"/>
          <w:lang w:val="hr-HR"/>
        </w:rPr>
        <w:t>eu</w:t>
      </w:r>
      <w:r w:rsidRPr="00E93486">
        <w:rPr>
          <w:sz w:val="18"/>
          <w:szCs w:val="18"/>
          <w:lang w:val="sr-Cyrl-CS"/>
        </w:rPr>
        <w:t>.</w:t>
      </w:r>
      <w:r w:rsidRPr="00314AC0">
        <w:rPr>
          <w:sz w:val="18"/>
          <w:szCs w:val="18"/>
          <w:lang w:val="hr-HR"/>
        </w:rPr>
        <w:t>int</w:t>
      </w:r>
      <w:r w:rsidRPr="00E93486">
        <w:rPr>
          <w:sz w:val="18"/>
          <w:szCs w:val="18"/>
          <w:lang w:val="sr-Cyrl-CS"/>
        </w:rPr>
        <w:t>/</w:t>
      </w:r>
      <w:r w:rsidRPr="00314AC0">
        <w:rPr>
          <w:sz w:val="18"/>
          <w:szCs w:val="18"/>
          <w:lang w:val="hr-HR"/>
        </w:rPr>
        <w:t>comm</w:t>
      </w:r>
      <w:r w:rsidRPr="00E93486">
        <w:rPr>
          <w:sz w:val="18"/>
          <w:szCs w:val="18"/>
          <w:lang w:val="sr-Cyrl-CS"/>
        </w:rPr>
        <w:t>/</w:t>
      </w:r>
      <w:r w:rsidRPr="00314AC0">
        <w:rPr>
          <w:sz w:val="18"/>
          <w:szCs w:val="18"/>
          <w:lang w:val="hr-HR"/>
        </w:rPr>
        <w:t>lisbon</w:t>
      </w:r>
      <w:r w:rsidRPr="00E93486">
        <w:rPr>
          <w:sz w:val="18"/>
          <w:szCs w:val="18"/>
          <w:lang w:val="sr-Cyrl-CS"/>
        </w:rPr>
        <w:t>_</w:t>
      </w:r>
      <w:r w:rsidRPr="00314AC0">
        <w:rPr>
          <w:sz w:val="18"/>
          <w:szCs w:val="18"/>
          <w:lang w:val="hr-HR"/>
        </w:rPr>
        <w:t>strategy</w:t>
      </w:r>
      <w:r w:rsidRPr="00E93486">
        <w:rPr>
          <w:sz w:val="18"/>
          <w:szCs w:val="18"/>
          <w:lang w:val="sr-Cyrl-CS"/>
        </w:rPr>
        <w:t>/</w:t>
      </w:r>
      <w:r w:rsidRPr="00314AC0">
        <w:rPr>
          <w:sz w:val="18"/>
          <w:szCs w:val="18"/>
          <w:lang w:val="hr-HR"/>
        </w:rPr>
        <w:t>index</w:t>
      </w:r>
      <w:r w:rsidRPr="00E93486">
        <w:rPr>
          <w:sz w:val="18"/>
          <w:szCs w:val="18"/>
          <w:lang w:val="sr-Cyrl-CS"/>
        </w:rPr>
        <w:t>_</w:t>
      </w:r>
      <w:r w:rsidRPr="00314AC0">
        <w:rPr>
          <w:sz w:val="18"/>
          <w:szCs w:val="18"/>
          <w:lang w:val="hr-HR"/>
        </w:rPr>
        <w:t>en</w:t>
      </w:r>
      <w:r w:rsidRPr="00E93486">
        <w:rPr>
          <w:sz w:val="18"/>
          <w:szCs w:val="18"/>
          <w:lang w:val="sr-Cyrl-CS"/>
        </w:rPr>
        <w:t>.</w:t>
      </w:r>
      <w:r w:rsidRPr="00314AC0">
        <w:rPr>
          <w:sz w:val="18"/>
          <w:szCs w:val="18"/>
          <w:lang w:val="hr-HR"/>
        </w:rPr>
        <w:t>html</w:t>
      </w:r>
    </w:p>
  </w:footnote>
  <w:footnote w:id="3">
    <w:p w:rsidR="00E93486" w:rsidRPr="00206FF2" w:rsidRDefault="00E93486" w:rsidP="00E93486">
      <w:pPr>
        <w:pStyle w:val="NoSpacing"/>
        <w:rPr>
          <w:sz w:val="18"/>
          <w:szCs w:val="18"/>
        </w:rPr>
      </w:pPr>
      <w:r w:rsidRPr="00206FF2">
        <w:rPr>
          <w:rStyle w:val="FootnoteReference"/>
          <w:sz w:val="18"/>
          <w:szCs w:val="18"/>
        </w:rPr>
        <w:footnoteRef/>
      </w:r>
      <w:r w:rsidRPr="00206FF2">
        <w:rPr>
          <w:sz w:val="18"/>
          <w:szCs w:val="18"/>
        </w:rPr>
        <w:t xml:space="preserve"> Center for the study of Child Care employment. 2008. Early Childhood Educator Competencies. A Literature Review of Current Best Practices, And a Public Input Process on Next Steps for California.  Research Report February 2008</w:t>
      </w:r>
      <w:r w:rsidR="00972293">
        <w:rPr>
          <w:sz w:val="18"/>
          <w:szCs w:val="18"/>
        </w:rPr>
        <w:t>.</w:t>
      </w:r>
    </w:p>
  </w:footnote>
  <w:footnote w:id="4">
    <w:p w:rsidR="00E93486" w:rsidRPr="007820E3" w:rsidRDefault="00E93486" w:rsidP="00E93486">
      <w:pPr>
        <w:pStyle w:val="FootnoteText"/>
        <w:rPr>
          <w:rFonts w:ascii="Times New Roman" w:hAnsi="Times New Roman"/>
        </w:rPr>
      </w:pPr>
      <w:r w:rsidRPr="007820E3">
        <w:rPr>
          <w:rStyle w:val="FootnoteReference"/>
          <w:rFonts w:ascii="Times New Roman" w:hAnsi="Times New Roman"/>
        </w:rPr>
        <w:footnoteRef/>
      </w:r>
      <w:r w:rsidRPr="007820E3">
        <w:rPr>
          <w:rFonts w:ascii="Times New Roman" w:hAnsi="Times New Roman"/>
        </w:rPr>
        <w:t xml:space="preserve"> isto</w:t>
      </w:r>
    </w:p>
  </w:footnote>
  <w:footnote w:id="5">
    <w:p w:rsidR="00E93486" w:rsidRPr="00710CD7" w:rsidRDefault="00E93486" w:rsidP="00E93486">
      <w:pPr>
        <w:pStyle w:val="FootnoteText"/>
        <w:rPr>
          <w:rFonts w:ascii="Times New Roman" w:hAnsi="Times New Roman"/>
        </w:rPr>
      </w:pPr>
      <w:r w:rsidRPr="00710CD7">
        <w:rPr>
          <w:rStyle w:val="FootnoteReference"/>
          <w:rFonts w:ascii="Times New Roman" w:hAnsi="Times New Roman"/>
        </w:rPr>
        <w:footnoteRef/>
      </w:r>
      <w:r w:rsidRPr="00710CD7">
        <w:rPr>
          <w:rFonts w:ascii="Times New Roman" w:hAnsi="Times New Roman"/>
        </w:rPr>
        <w:t xml:space="preserve"> odg - odgajatelji, r/n - nastavnici razredne nastave, SS - stručni suradnici</w:t>
      </w:r>
    </w:p>
  </w:footnote>
  <w:footnote w:id="6">
    <w:p w:rsidR="00E93486" w:rsidRPr="00206FF2" w:rsidRDefault="00E93486" w:rsidP="00E93486">
      <w:pPr>
        <w:pStyle w:val="NoSpacing"/>
        <w:rPr>
          <w:sz w:val="18"/>
          <w:szCs w:val="18"/>
        </w:rPr>
      </w:pPr>
      <w:r>
        <w:rPr>
          <w:rStyle w:val="FootnoteReference"/>
        </w:rPr>
        <w:footnoteRef/>
      </w:r>
      <w:r>
        <w:t xml:space="preserve"> </w:t>
      </w:r>
      <w:r w:rsidRPr="00206FF2">
        <w:rPr>
          <w:sz w:val="18"/>
          <w:szCs w:val="18"/>
        </w:rPr>
        <w:t>Center for the study of Child Care employment. 2008. Early Childhood Educator Competencies. A Literature Review of Current Best Practices, And a Public Input Process on Next Steps for California.  Research Report February 2008</w:t>
      </w:r>
      <w:r w:rsidR="00DB7BDF">
        <w:rPr>
          <w:sz w:val="18"/>
          <w:szCs w:val="18"/>
        </w:rPr>
        <w:t>.</w:t>
      </w:r>
    </w:p>
    <w:p w:rsidR="00E93486" w:rsidRDefault="00E93486" w:rsidP="00E93486">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4FD" w:rsidRDefault="003E44EF" w:rsidP="008B2625">
    <w:pPr>
      <w:pStyle w:val="Header"/>
      <w:framePr w:wrap="around" w:vAnchor="text" w:hAnchor="margin" w:xAlign="right" w:y="1"/>
      <w:rPr>
        <w:rStyle w:val="PageNumber"/>
      </w:rPr>
    </w:pPr>
    <w:r>
      <w:rPr>
        <w:rStyle w:val="PageNumber"/>
      </w:rPr>
      <w:fldChar w:fldCharType="begin"/>
    </w:r>
    <w:r w:rsidR="004744FD">
      <w:rPr>
        <w:rStyle w:val="PageNumber"/>
      </w:rPr>
      <w:instrText xml:space="preserve">PAGE  </w:instrText>
    </w:r>
    <w:r>
      <w:rPr>
        <w:rStyle w:val="PageNumber"/>
      </w:rPr>
      <w:fldChar w:fldCharType="end"/>
    </w:r>
  </w:p>
  <w:p w:rsidR="004744FD" w:rsidRDefault="003E44EF" w:rsidP="008B2625">
    <w:pPr>
      <w:pStyle w:val="Header"/>
      <w:ind w:right="360"/>
    </w:pPr>
    <w:sdt>
      <w:sdtPr>
        <w:id w:val="171999623"/>
        <w:placeholder>
          <w:docPart w:val="BAD3C40464CB2141A05EEE4DC531C2ED"/>
        </w:placeholder>
        <w:temporary/>
        <w:showingPlcHdr/>
      </w:sdtPr>
      <w:sdtContent>
        <w:r w:rsidR="004744FD">
          <w:rPr>
            <w:rFonts w:eastAsia="Times New Roman" w:cs="Times New Roman"/>
            <w:bdr w:val="nil"/>
            <w:lang w:val="sr-Cyrl-CS" w:bidi="sr-Cyrl-CS"/>
          </w:rPr>
          <w:t>[Tip teksta]</w:t>
        </w:r>
      </w:sdtContent>
    </w:sdt>
    <w:r w:rsidR="004744FD">
      <w:ptab w:relativeTo="margin" w:alignment="center" w:leader="none"/>
    </w:r>
    <w:sdt>
      <w:sdtPr>
        <w:id w:val="171999624"/>
        <w:placeholder>
          <w:docPart w:val="DDE37C1641BA474E886F1BA6E34493CE"/>
        </w:placeholder>
        <w:temporary/>
        <w:showingPlcHdr/>
      </w:sdtPr>
      <w:sdtContent>
        <w:r w:rsidR="004744FD">
          <w:rPr>
            <w:rFonts w:eastAsia="Times New Roman" w:cs="Times New Roman"/>
            <w:bdr w:val="nil"/>
            <w:lang w:val="sr-Cyrl-CS" w:bidi="sr-Cyrl-CS"/>
          </w:rPr>
          <w:t>[Tip teksta]</w:t>
        </w:r>
      </w:sdtContent>
    </w:sdt>
    <w:r w:rsidR="004744FD">
      <w:ptab w:relativeTo="margin" w:alignment="right" w:leader="none"/>
    </w:r>
    <w:sdt>
      <w:sdtPr>
        <w:id w:val="171999625"/>
        <w:placeholder>
          <w:docPart w:val="8D23884B1239A54AB632856C9FC6DCB0"/>
        </w:placeholder>
        <w:temporary/>
        <w:showingPlcHdr/>
      </w:sdtPr>
      <w:sdtContent>
        <w:r w:rsidR="004744FD">
          <w:rPr>
            <w:rFonts w:eastAsia="Times New Roman" w:cs="Times New Roman"/>
            <w:bdr w:val="nil"/>
            <w:lang w:val="sr-Cyrl-CS" w:bidi="sr-Cyrl-CS"/>
          </w:rPr>
          <w:t>[Tip teksta]</w:t>
        </w:r>
      </w:sdtContent>
    </w:sdt>
  </w:p>
  <w:p w:rsidR="004744FD" w:rsidRDefault="004744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4FD" w:rsidRDefault="003E44EF" w:rsidP="008B2625">
    <w:pPr>
      <w:pStyle w:val="Header"/>
      <w:framePr w:wrap="around" w:vAnchor="text" w:hAnchor="margin" w:xAlign="right" w:y="1"/>
      <w:rPr>
        <w:rStyle w:val="PageNumber"/>
      </w:rPr>
    </w:pPr>
    <w:r>
      <w:rPr>
        <w:rStyle w:val="PageNumber"/>
      </w:rPr>
      <w:fldChar w:fldCharType="begin"/>
    </w:r>
    <w:r w:rsidR="004744FD">
      <w:rPr>
        <w:rStyle w:val="PageNumber"/>
      </w:rPr>
      <w:instrText xml:space="preserve">PAGE  </w:instrText>
    </w:r>
    <w:r>
      <w:rPr>
        <w:rStyle w:val="PageNumber"/>
      </w:rPr>
      <w:fldChar w:fldCharType="separate"/>
    </w:r>
    <w:r w:rsidR="00F8618E">
      <w:rPr>
        <w:rStyle w:val="PageNumber"/>
        <w:noProof/>
      </w:rPr>
      <w:t>13</w:t>
    </w:r>
    <w:r>
      <w:rPr>
        <w:rStyle w:val="PageNumber"/>
      </w:rPr>
      <w:fldChar w:fldCharType="end"/>
    </w:r>
  </w:p>
  <w:p w:rsidR="004744FD" w:rsidRPr="00891249" w:rsidRDefault="001601F9" w:rsidP="003D7E7A">
    <w:pPr>
      <w:tabs>
        <w:tab w:val="left" w:pos="5265"/>
      </w:tabs>
      <w:rPr>
        <w:rFonts w:eastAsia="Times New Roman"/>
        <w:sz w:val="16"/>
        <w:szCs w:val="16"/>
      </w:rPr>
    </w:pPr>
    <w:r w:rsidRPr="00891249">
      <w:rPr>
        <w:rFonts w:eastAsia="Times New Roman" w:cs="Times New Roman"/>
        <w:sz w:val="16"/>
        <w:szCs w:val="16"/>
        <w:bdr w:val="nil"/>
        <w:lang w:val="hr-HR" w:bidi="sr-Cyrl-CS"/>
      </w:rPr>
      <w:t>Haris Agić, Fatih Destović</w:t>
    </w:r>
    <w:r w:rsidR="00CC0B6B" w:rsidRPr="00891249">
      <w:rPr>
        <w:rFonts w:eastAsia="Times New Roman" w:cs="Times New Roman"/>
        <w:sz w:val="16"/>
        <w:szCs w:val="16"/>
        <w:bdr w:val="nil"/>
        <w:lang w:val="hr-HR" w:bidi="sr-Cyrl-CS"/>
      </w:rPr>
      <w:t xml:space="preserve">: </w:t>
    </w:r>
    <w:r w:rsidRPr="00891249">
      <w:rPr>
        <w:rFonts w:eastAsia="Times New Roman"/>
        <w:sz w:val="16"/>
        <w:szCs w:val="16"/>
      </w:rPr>
      <w:t xml:space="preserve">STAVOVI ODGAJATELJA U PREDŠKOLSKIM USTANOVAMA O SVOJIM TRENUTNIM  I POŽELJNIM KOMPETENCIJAMA, </w:t>
    </w:r>
    <w:r w:rsidR="00891249">
      <w:rPr>
        <w:rFonts w:eastAsia="Times New Roman"/>
        <w:sz w:val="16"/>
        <w:szCs w:val="16"/>
      </w:rPr>
      <w:tab/>
    </w:r>
    <w:r w:rsidR="00891249">
      <w:rPr>
        <w:rFonts w:eastAsia="Times New Roman"/>
        <w:sz w:val="16"/>
        <w:szCs w:val="16"/>
      </w:rPr>
      <w:tab/>
    </w:r>
    <w:r w:rsidR="00891249">
      <w:rPr>
        <w:rFonts w:eastAsia="Times New Roman"/>
        <w:sz w:val="16"/>
        <w:szCs w:val="16"/>
      </w:rPr>
      <w:tab/>
      <w:t xml:space="preserve">                  </w:t>
    </w:r>
    <w:r w:rsidR="00CC0B6B" w:rsidRPr="00891249">
      <w:rPr>
        <w:rFonts w:eastAsia="Times New Roman" w:cs="Times New Roman"/>
        <w:sz w:val="16"/>
        <w:szCs w:val="16"/>
        <w:bdr w:val="nil"/>
        <w:lang w:val="hr-HR" w:bidi="sr-Cyrl-CS"/>
      </w:rPr>
      <w:t>TRANSITION/TRANZICIJA</w:t>
    </w:r>
    <w:r w:rsidR="00F025CE">
      <w:rPr>
        <w:rFonts w:eastAsia="Times New Roman" w:cs="Times New Roman"/>
        <w:sz w:val="16"/>
        <w:szCs w:val="16"/>
        <w:bdr w:val="nil"/>
        <w:lang w:val="hr-HR" w:bidi="sr-Cyrl-CS"/>
      </w:rPr>
      <w:t>“</w:t>
    </w:r>
    <w:r w:rsidR="00CC0B6B" w:rsidRPr="00891249">
      <w:rPr>
        <w:rFonts w:eastAsia="Times New Roman" w:cs="Times New Roman"/>
        <w:sz w:val="16"/>
        <w:szCs w:val="16"/>
        <w:bdr w:val="nil"/>
        <w:lang w:val="hr-HR" w:bidi="sr-Cyrl-CS"/>
      </w:rPr>
      <w:t>,  201</w:t>
    </w:r>
    <w:r w:rsidR="003D7E7A" w:rsidRPr="00891249">
      <w:rPr>
        <w:rFonts w:eastAsia="Times New Roman" w:cs="Times New Roman"/>
        <w:sz w:val="16"/>
        <w:szCs w:val="16"/>
        <w:bdr w:val="nil"/>
        <w:lang w:val="hr-HR" w:bidi="sr-Cyrl-CS"/>
      </w:rPr>
      <w:t>6</w:t>
    </w:r>
    <w:r w:rsidR="00CC0B6B" w:rsidRPr="00891249">
      <w:rPr>
        <w:rFonts w:eastAsia="Times New Roman" w:cs="Times New Roman"/>
        <w:sz w:val="16"/>
        <w:szCs w:val="16"/>
        <w:bdr w:val="nil"/>
        <w:lang w:val="hr-HR" w:bidi="sr-Cyrl-CS"/>
      </w:rPr>
      <w:t>, Vol. XVI</w:t>
    </w:r>
    <w:r w:rsidR="003D7E7A" w:rsidRPr="00891249">
      <w:rPr>
        <w:rFonts w:eastAsia="Times New Roman" w:cs="Times New Roman"/>
        <w:sz w:val="16"/>
        <w:szCs w:val="16"/>
        <w:bdr w:val="nil"/>
        <w:lang w:val="hr-HR" w:bidi="sr-Cyrl-CS"/>
      </w:rPr>
      <w:t>I</w:t>
    </w:r>
    <w:r w:rsidR="00CC0B6B" w:rsidRPr="00891249">
      <w:rPr>
        <w:rFonts w:eastAsia="Times New Roman" w:cs="Times New Roman"/>
        <w:sz w:val="16"/>
        <w:szCs w:val="16"/>
        <w:bdr w:val="nil"/>
        <w:lang w:val="hr-HR" w:bidi="sr-Cyrl-CS"/>
      </w:rPr>
      <w:t>I, No. 3</w:t>
    </w:r>
    <w:r w:rsidR="00CC3793" w:rsidRPr="00891249">
      <w:rPr>
        <w:rFonts w:eastAsia="Times New Roman" w:cs="Times New Roman"/>
        <w:sz w:val="16"/>
        <w:szCs w:val="16"/>
        <w:bdr w:val="nil"/>
        <w:lang w:val="hr-HR" w:bidi="sr-Cyrl-CS"/>
      </w:rPr>
      <w:t>7.</w:t>
    </w:r>
  </w:p>
  <w:p w:rsidR="00CC0B6B" w:rsidRDefault="00CC0B6B" w:rsidP="00CC0B6B">
    <w:pPr>
      <w:pStyle w:val="Header"/>
      <w:ind w:right="360"/>
    </w:pPr>
    <w:r>
      <w:rPr>
        <w:rFonts w:eastAsia="Times New Roman" w:cs="Times New Roman"/>
        <w:sz w:val="16"/>
        <w:szCs w:val="16"/>
        <w:bdr w:val="nil"/>
        <w:lang w:val="hr-HR" w:bidi="sr-Cyrl-CS"/>
      </w:rPr>
      <w:t>_______________________________________________________________________________</w:t>
    </w:r>
    <w:r w:rsidR="00DA635F">
      <w:rPr>
        <w:rFonts w:eastAsia="Times New Roman" w:cs="Times New Roman"/>
        <w:sz w:val="16"/>
        <w:szCs w:val="16"/>
        <w:bdr w:val="nil"/>
        <w:lang w:val="hr-HR" w:bidi="sr-Cyrl-CS"/>
      </w:rPr>
      <w:t>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3EE"/>
    <w:multiLevelType w:val="hybridMultilevel"/>
    <w:tmpl w:val="E5489E00"/>
    <w:lvl w:ilvl="0" w:tplc="77B24960">
      <w:start w:val="1"/>
      <w:numFmt w:val="decimal"/>
      <w:pStyle w:val="Heading2"/>
      <w:lvlText w:val="%1."/>
      <w:lvlJc w:val="left"/>
      <w:pPr>
        <w:ind w:left="720" w:hanging="360"/>
      </w:pPr>
    </w:lvl>
    <w:lvl w:ilvl="1" w:tplc="40CA0446" w:tentative="1">
      <w:start w:val="1"/>
      <w:numFmt w:val="lowerLetter"/>
      <w:lvlText w:val="%2."/>
      <w:lvlJc w:val="left"/>
      <w:pPr>
        <w:ind w:left="1440" w:hanging="360"/>
      </w:pPr>
    </w:lvl>
    <w:lvl w:ilvl="2" w:tplc="5C7C6CB6" w:tentative="1">
      <w:start w:val="1"/>
      <w:numFmt w:val="lowerRoman"/>
      <w:lvlText w:val="%3."/>
      <w:lvlJc w:val="right"/>
      <w:pPr>
        <w:ind w:left="2160" w:hanging="180"/>
      </w:pPr>
    </w:lvl>
    <w:lvl w:ilvl="3" w:tplc="0D8042D6" w:tentative="1">
      <w:start w:val="1"/>
      <w:numFmt w:val="decimal"/>
      <w:lvlText w:val="%4."/>
      <w:lvlJc w:val="left"/>
      <w:pPr>
        <w:ind w:left="2880" w:hanging="360"/>
      </w:pPr>
    </w:lvl>
    <w:lvl w:ilvl="4" w:tplc="766A5D24" w:tentative="1">
      <w:start w:val="1"/>
      <w:numFmt w:val="lowerLetter"/>
      <w:lvlText w:val="%5."/>
      <w:lvlJc w:val="left"/>
      <w:pPr>
        <w:ind w:left="3600" w:hanging="360"/>
      </w:pPr>
    </w:lvl>
    <w:lvl w:ilvl="5" w:tplc="9A8EC9FC" w:tentative="1">
      <w:start w:val="1"/>
      <w:numFmt w:val="lowerRoman"/>
      <w:lvlText w:val="%6."/>
      <w:lvlJc w:val="right"/>
      <w:pPr>
        <w:ind w:left="4320" w:hanging="180"/>
      </w:pPr>
    </w:lvl>
    <w:lvl w:ilvl="6" w:tplc="4D9858BE" w:tentative="1">
      <w:start w:val="1"/>
      <w:numFmt w:val="decimal"/>
      <w:lvlText w:val="%7."/>
      <w:lvlJc w:val="left"/>
      <w:pPr>
        <w:ind w:left="5040" w:hanging="360"/>
      </w:pPr>
    </w:lvl>
    <w:lvl w:ilvl="7" w:tplc="0E02BC12" w:tentative="1">
      <w:start w:val="1"/>
      <w:numFmt w:val="lowerLetter"/>
      <w:lvlText w:val="%8."/>
      <w:lvlJc w:val="left"/>
      <w:pPr>
        <w:ind w:left="5760" w:hanging="360"/>
      </w:pPr>
    </w:lvl>
    <w:lvl w:ilvl="8" w:tplc="862A6DCE" w:tentative="1">
      <w:start w:val="1"/>
      <w:numFmt w:val="lowerRoman"/>
      <w:lvlText w:val="%9."/>
      <w:lvlJc w:val="right"/>
      <w:pPr>
        <w:ind w:left="6480" w:hanging="180"/>
      </w:pPr>
    </w:lvl>
  </w:abstractNum>
  <w:abstractNum w:abstractNumId="1">
    <w:nsid w:val="04FD1EA6"/>
    <w:multiLevelType w:val="hybridMultilevel"/>
    <w:tmpl w:val="84CC16FA"/>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nsid w:val="0DE674C8"/>
    <w:multiLevelType w:val="hybridMultilevel"/>
    <w:tmpl w:val="41301EE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0565DCB"/>
    <w:multiLevelType w:val="multilevel"/>
    <w:tmpl w:val="F2FC630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1118004A"/>
    <w:multiLevelType w:val="hybridMultilevel"/>
    <w:tmpl w:val="7ECAB038"/>
    <w:lvl w:ilvl="0" w:tplc="141A000F">
      <w:start w:val="12"/>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nsid w:val="19FF116A"/>
    <w:multiLevelType w:val="hybridMultilevel"/>
    <w:tmpl w:val="7C04250A"/>
    <w:lvl w:ilvl="0" w:tplc="4C5CEC6A">
      <w:start w:val="1"/>
      <w:numFmt w:val="decimal"/>
      <w:lvlText w:val="%1."/>
      <w:lvlJc w:val="left"/>
      <w:pPr>
        <w:tabs>
          <w:tab w:val="num" w:pos="720"/>
        </w:tabs>
        <w:ind w:left="720" w:hanging="360"/>
      </w:pPr>
      <w:rPr>
        <w:rFonts w:hint="default"/>
        <w:lang w:val="en-G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nsid w:val="1AF15530"/>
    <w:multiLevelType w:val="multilevel"/>
    <w:tmpl w:val="B5983330"/>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nsid w:val="237E4965"/>
    <w:multiLevelType w:val="hybridMultilevel"/>
    <w:tmpl w:val="FAC27312"/>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nsid w:val="3F4919F1"/>
    <w:multiLevelType w:val="hybridMultilevel"/>
    <w:tmpl w:val="CB48013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472E7CFB"/>
    <w:multiLevelType w:val="hybridMultilevel"/>
    <w:tmpl w:val="59C2DB74"/>
    <w:lvl w:ilvl="0" w:tplc="4DFAD9AC">
      <w:start w:val="5"/>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4AB2657E"/>
    <w:multiLevelType w:val="hybridMultilevel"/>
    <w:tmpl w:val="D56412E4"/>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
    <w:nsid w:val="4B9A0EF3"/>
    <w:multiLevelType w:val="hybridMultilevel"/>
    <w:tmpl w:val="58E6F318"/>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nsid w:val="58C37DE5"/>
    <w:multiLevelType w:val="hybridMultilevel"/>
    <w:tmpl w:val="BA887196"/>
    <w:lvl w:ilvl="0" w:tplc="1A78E3B4">
      <w:start w:val="1"/>
      <w:numFmt w:val="decimal"/>
      <w:lvlText w:val="%1."/>
      <w:lvlJc w:val="left"/>
      <w:pPr>
        <w:ind w:left="720" w:hanging="360"/>
      </w:pPr>
    </w:lvl>
    <w:lvl w:ilvl="1" w:tplc="36D84882" w:tentative="1">
      <w:start w:val="1"/>
      <w:numFmt w:val="lowerLetter"/>
      <w:lvlText w:val="%2."/>
      <w:lvlJc w:val="left"/>
      <w:pPr>
        <w:ind w:left="1440" w:hanging="360"/>
      </w:pPr>
    </w:lvl>
    <w:lvl w:ilvl="2" w:tplc="01F20560" w:tentative="1">
      <w:start w:val="1"/>
      <w:numFmt w:val="lowerRoman"/>
      <w:lvlText w:val="%3."/>
      <w:lvlJc w:val="right"/>
      <w:pPr>
        <w:ind w:left="2160" w:hanging="180"/>
      </w:pPr>
    </w:lvl>
    <w:lvl w:ilvl="3" w:tplc="7CCAF19C" w:tentative="1">
      <w:start w:val="1"/>
      <w:numFmt w:val="decimal"/>
      <w:lvlText w:val="%4."/>
      <w:lvlJc w:val="left"/>
      <w:pPr>
        <w:ind w:left="2880" w:hanging="360"/>
      </w:pPr>
    </w:lvl>
    <w:lvl w:ilvl="4" w:tplc="6C8CCF02" w:tentative="1">
      <w:start w:val="1"/>
      <w:numFmt w:val="lowerLetter"/>
      <w:lvlText w:val="%5."/>
      <w:lvlJc w:val="left"/>
      <w:pPr>
        <w:ind w:left="3600" w:hanging="360"/>
      </w:pPr>
    </w:lvl>
    <w:lvl w:ilvl="5" w:tplc="169470D6" w:tentative="1">
      <w:start w:val="1"/>
      <w:numFmt w:val="lowerRoman"/>
      <w:lvlText w:val="%6."/>
      <w:lvlJc w:val="right"/>
      <w:pPr>
        <w:ind w:left="4320" w:hanging="180"/>
      </w:pPr>
    </w:lvl>
    <w:lvl w:ilvl="6" w:tplc="51FECC86" w:tentative="1">
      <w:start w:val="1"/>
      <w:numFmt w:val="decimal"/>
      <w:lvlText w:val="%7."/>
      <w:lvlJc w:val="left"/>
      <w:pPr>
        <w:ind w:left="5040" w:hanging="360"/>
      </w:pPr>
    </w:lvl>
    <w:lvl w:ilvl="7" w:tplc="BFEE9A20" w:tentative="1">
      <w:start w:val="1"/>
      <w:numFmt w:val="lowerLetter"/>
      <w:lvlText w:val="%8."/>
      <w:lvlJc w:val="left"/>
      <w:pPr>
        <w:ind w:left="5760" w:hanging="360"/>
      </w:pPr>
    </w:lvl>
    <w:lvl w:ilvl="8" w:tplc="6392734E" w:tentative="1">
      <w:start w:val="1"/>
      <w:numFmt w:val="lowerRoman"/>
      <w:lvlText w:val="%9."/>
      <w:lvlJc w:val="right"/>
      <w:pPr>
        <w:ind w:left="6480" w:hanging="180"/>
      </w:pPr>
    </w:lvl>
  </w:abstractNum>
  <w:abstractNum w:abstractNumId="13">
    <w:nsid w:val="5D426CD5"/>
    <w:multiLevelType w:val="hybridMultilevel"/>
    <w:tmpl w:val="1DACD3CC"/>
    <w:lvl w:ilvl="0" w:tplc="B6E61D0E">
      <w:start w:val="1"/>
      <w:numFmt w:val="decimal"/>
      <w:lvlText w:val="%1."/>
      <w:lvlJc w:val="left"/>
      <w:pPr>
        <w:ind w:left="720" w:hanging="360"/>
      </w:pPr>
      <w:rPr>
        <w:rFonts w:cstheme="minorBidi"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
    <w:nsid w:val="60404533"/>
    <w:multiLevelType w:val="hybridMultilevel"/>
    <w:tmpl w:val="605288C6"/>
    <w:lvl w:ilvl="0" w:tplc="2D883C80">
      <w:start w:val="1"/>
      <w:numFmt w:val="decimal"/>
      <w:lvlText w:val="%1."/>
      <w:lvlJc w:val="left"/>
      <w:pPr>
        <w:ind w:left="720" w:hanging="360"/>
      </w:pPr>
      <w:rPr>
        <w:rFonts w:cstheme="minorBidi"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
    <w:nsid w:val="658916F5"/>
    <w:multiLevelType w:val="hybridMultilevel"/>
    <w:tmpl w:val="DCF8B0D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nsid w:val="7E4D1612"/>
    <w:multiLevelType w:val="hybridMultilevel"/>
    <w:tmpl w:val="B44C37BE"/>
    <w:lvl w:ilvl="0" w:tplc="141A000F">
      <w:start w:val="1"/>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0"/>
  </w:num>
  <w:num w:numId="2">
    <w:abstractNumId w:val="12"/>
  </w:num>
  <w:num w:numId="3">
    <w:abstractNumId w:val="12"/>
  </w:num>
  <w:num w:numId="4">
    <w:abstractNumId w:val="3"/>
  </w:num>
  <w:num w:numId="5">
    <w:abstractNumId w:val="16"/>
  </w:num>
  <w:num w:numId="6">
    <w:abstractNumId w:val="4"/>
  </w:num>
  <w:num w:numId="7">
    <w:abstractNumId w:val="6"/>
  </w:num>
  <w:num w:numId="8">
    <w:abstractNumId w:val="9"/>
  </w:num>
  <w:num w:numId="9">
    <w:abstractNumId w:val="8"/>
  </w:num>
  <w:num w:numId="10">
    <w:abstractNumId w:val="2"/>
  </w:num>
  <w:num w:numId="11">
    <w:abstractNumId w:val="5"/>
  </w:num>
  <w:num w:numId="12">
    <w:abstractNumId w:val="14"/>
  </w:num>
  <w:num w:numId="13">
    <w:abstractNumId w:val="13"/>
  </w:num>
  <w:num w:numId="14">
    <w:abstractNumId w:val="1"/>
  </w:num>
  <w:num w:numId="15">
    <w:abstractNumId w:val="7"/>
  </w:num>
  <w:num w:numId="16">
    <w:abstractNumId w:val="15"/>
  </w:num>
  <w:num w:numId="17">
    <w:abstractNumId w:val="10"/>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defaultTabStop w:val="720"/>
  <w:hyphenationZone w:val="425"/>
  <w:characterSpacingControl w:val="doNotCompress"/>
  <w:hdrShapeDefaults>
    <o:shapedefaults v:ext="edit" spidmax="5122"/>
  </w:hdrShapeDefaults>
  <w:footnotePr>
    <w:footnote w:id="-1"/>
    <w:footnote w:id="0"/>
  </w:footnotePr>
  <w:endnotePr>
    <w:endnote w:id="-1"/>
    <w:endnote w:id="0"/>
  </w:endnotePr>
  <w:compat>
    <w:useFELayout/>
  </w:compat>
  <w:rsids>
    <w:rsidRoot w:val="00D3231E"/>
    <w:rsid w:val="00006D19"/>
    <w:rsid w:val="00017415"/>
    <w:rsid w:val="00024918"/>
    <w:rsid w:val="00034090"/>
    <w:rsid w:val="00065702"/>
    <w:rsid w:val="000740DF"/>
    <w:rsid w:val="00087AAF"/>
    <w:rsid w:val="0009154C"/>
    <w:rsid w:val="000973EF"/>
    <w:rsid w:val="000A132D"/>
    <w:rsid w:val="000E784D"/>
    <w:rsid w:val="000F089E"/>
    <w:rsid w:val="000F0A75"/>
    <w:rsid w:val="000F7BB1"/>
    <w:rsid w:val="00101117"/>
    <w:rsid w:val="00102BC8"/>
    <w:rsid w:val="001601F9"/>
    <w:rsid w:val="00163B34"/>
    <w:rsid w:val="00176693"/>
    <w:rsid w:val="00181121"/>
    <w:rsid w:val="00194D9A"/>
    <w:rsid w:val="0019677B"/>
    <w:rsid w:val="001A04D5"/>
    <w:rsid w:val="001A2966"/>
    <w:rsid w:val="001C562A"/>
    <w:rsid w:val="001C750B"/>
    <w:rsid w:val="001D025B"/>
    <w:rsid w:val="001E00CF"/>
    <w:rsid w:val="00200DF8"/>
    <w:rsid w:val="002320D8"/>
    <w:rsid w:val="0023309B"/>
    <w:rsid w:val="002368C7"/>
    <w:rsid w:val="0026510A"/>
    <w:rsid w:val="00267AD3"/>
    <w:rsid w:val="00270667"/>
    <w:rsid w:val="002844E1"/>
    <w:rsid w:val="002962D2"/>
    <w:rsid w:val="002C3535"/>
    <w:rsid w:val="002C5CD1"/>
    <w:rsid w:val="002D23E7"/>
    <w:rsid w:val="002D3ADE"/>
    <w:rsid w:val="002E6C0F"/>
    <w:rsid w:val="00301254"/>
    <w:rsid w:val="00310C82"/>
    <w:rsid w:val="00314AC0"/>
    <w:rsid w:val="00317C11"/>
    <w:rsid w:val="00320BCB"/>
    <w:rsid w:val="00321752"/>
    <w:rsid w:val="00322ED3"/>
    <w:rsid w:val="00324B9F"/>
    <w:rsid w:val="0033048B"/>
    <w:rsid w:val="00335FB9"/>
    <w:rsid w:val="00371515"/>
    <w:rsid w:val="003A3685"/>
    <w:rsid w:val="003B0EE8"/>
    <w:rsid w:val="003D7E7A"/>
    <w:rsid w:val="003E0BC9"/>
    <w:rsid w:val="003E1192"/>
    <w:rsid w:val="003E16BF"/>
    <w:rsid w:val="003E342D"/>
    <w:rsid w:val="003E44EF"/>
    <w:rsid w:val="00414256"/>
    <w:rsid w:val="00415705"/>
    <w:rsid w:val="004553C1"/>
    <w:rsid w:val="00463E57"/>
    <w:rsid w:val="004744FD"/>
    <w:rsid w:val="00475139"/>
    <w:rsid w:val="0048382D"/>
    <w:rsid w:val="004956C5"/>
    <w:rsid w:val="004B7C01"/>
    <w:rsid w:val="004C738A"/>
    <w:rsid w:val="004D1E5D"/>
    <w:rsid w:val="004D334D"/>
    <w:rsid w:val="004F082E"/>
    <w:rsid w:val="004F37DE"/>
    <w:rsid w:val="004F676C"/>
    <w:rsid w:val="005300CE"/>
    <w:rsid w:val="0053796C"/>
    <w:rsid w:val="00575A72"/>
    <w:rsid w:val="00577217"/>
    <w:rsid w:val="005921C5"/>
    <w:rsid w:val="005D01DA"/>
    <w:rsid w:val="005D236A"/>
    <w:rsid w:val="006047DF"/>
    <w:rsid w:val="006139FB"/>
    <w:rsid w:val="00622A94"/>
    <w:rsid w:val="00625640"/>
    <w:rsid w:val="00644BA4"/>
    <w:rsid w:val="00677C85"/>
    <w:rsid w:val="00687D90"/>
    <w:rsid w:val="006A4998"/>
    <w:rsid w:val="006C0B75"/>
    <w:rsid w:val="006C3935"/>
    <w:rsid w:val="006C3E98"/>
    <w:rsid w:val="006D797B"/>
    <w:rsid w:val="006E1106"/>
    <w:rsid w:val="00713510"/>
    <w:rsid w:val="00737B00"/>
    <w:rsid w:val="0074164D"/>
    <w:rsid w:val="00764CEC"/>
    <w:rsid w:val="00781BC0"/>
    <w:rsid w:val="007820E3"/>
    <w:rsid w:val="00787665"/>
    <w:rsid w:val="007A3EFC"/>
    <w:rsid w:val="007C7BE4"/>
    <w:rsid w:val="007D1E04"/>
    <w:rsid w:val="007D5D6A"/>
    <w:rsid w:val="007E6C67"/>
    <w:rsid w:val="007E6DE9"/>
    <w:rsid w:val="007E77BD"/>
    <w:rsid w:val="007F762A"/>
    <w:rsid w:val="00832AB5"/>
    <w:rsid w:val="00874D22"/>
    <w:rsid w:val="00875F6C"/>
    <w:rsid w:val="0088076D"/>
    <w:rsid w:val="008846AA"/>
    <w:rsid w:val="00891249"/>
    <w:rsid w:val="00897EE9"/>
    <w:rsid w:val="008B2625"/>
    <w:rsid w:val="008B4EC6"/>
    <w:rsid w:val="008D47A9"/>
    <w:rsid w:val="008E354C"/>
    <w:rsid w:val="008E3681"/>
    <w:rsid w:val="008F2D66"/>
    <w:rsid w:val="008F76D3"/>
    <w:rsid w:val="0091271C"/>
    <w:rsid w:val="009131CE"/>
    <w:rsid w:val="00922206"/>
    <w:rsid w:val="0092668E"/>
    <w:rsid w:val="0094511E"/>
    <w:rsid w:val="00951377"/>
    <w:rsid w:val="0097039A"/>
    <w:rsid w:val="00972293"/>
    <w:rsid w:val="009E7DD5"/>
    <w:rsid w:val="00A5560D"/>
    <w:rsid w:val="00A65925"/>
    <w:rsid w:val="00A732CB"/>
    <w:rsid w:val="00A75522"/>
    <w:rsid w:val="00A776AA"/>
    <w:rsid w:val="00A83236"/>
    <w:rsid w:val="00AA1942"/>
    <w:rsid w:val="00B0282C"/>
    <w:rsid w:val="00B13D05"/>
    <w:rsid w:val="00B2607A"/>
    <w:rsid w:val="00B32AB3"/>
    <w:rsid w:val="00B5241E"/>
    <w:rsid w:val="00B60931"/>
    <w:rsid w:val="00B65CFE"/>
    <w:rsid w:val="00B730DD"/>
    <w:rsid w:val="00BA5DC1"/>
    <w:rsid w:val="00BC1B6A"/>
    <w:rsid w:val="00BC4477"/>
    <w:rsid w:val="00BD7049"/>
    <w:rsid w:val="00C04AF6"/>
    <w:rsid w:val="00C0687C"/>
    <w:rsid w:val="00C21AF9"/>
    <w:rsid w:val="00C26F02"/>
    <w:rsid w:val="00C27095"/>
    <w:rsid w:val="00C352D7"/>
    <w:rsid w:val="00C376FA"/>
    <w:rsid w:val="00C53457"/>
    <w:rsid w:val="00C70D03"/>
    <w:rsid w:val="00C76B59"/>
    <w:rsid w:val="00C80C95"/>
    <w:rsid w:val="00C90135"/>
    <w:rsid w:val="00C97D15"/>
    <w:rsid w:val="00CB221D"/>
    <w:rsid w:val="00CC0169"/>
    <w:rsid w:val="00CC0B6B"/>
    <w:rsid w:val="00CC0FD4"/>
    <w:rsid w:val="00CC3793"/>
    <w:rsid w:val="00CC5C7B"/>
    <w:rsid w:val="00CD04DA"/>
    <w:rsid w:val="00CD0B4D"/>
    <w:rsid w:val="00CD6F9C"/>
    <w:rsid w:val="00CE4788"/>
    <w:rsid w:val="00CF2185"/>
    <w:rsid w:val="00D02B2A"/>
    <w:rsid w:val="00D3231E"/>
    <w:rsid w:val="00D5245D"/>
    <w:rsid w:val="00D846A0"/>
    <w:rsid w:val="00DA635F"/>
    <w:rsid w:val="00DB7BDF"/>
    <w:rsid w:val="00DC0189"/>
    <w:rsid w:val="00DD47B0"/>
    <w:rsid w:val="00DD6234"/>
    <w:rsid w:val="00E02AEB"/>
    <w:rsid w:val="00E21318"/>
    <w:rsid w:val="00E26C55"/>
    <w:rsid w:val="00E709EC"/>
    <w:rsid w:val="00E74894"/>
    <w:rsid w:val="00E87867"/>
    <w:rsid w:val="00E90F14"/>
    <w:rsid w:val="00E9188E"/>
    <w:rsid w:val="00E93486"/>
    <w:rsid w:val="00EC5E2F"/>
    <w:rsid w:val="00EE1362"/>
    <w:rsid w:val="00EF71D7"/>
    <w:rsid w:val="00F025CE"/>
    <w:rsid w:val="00F02AE7"/>
    <w:rsid w:val="00F02AFF"/>
    <w:rsid w:val="00F164AE"/>
    <w:rsid w:val="00F3414A"/>
    <w:rsid w:val="00F80201"/>
    <w:rsid w:val="00F8618E"/>
    <w:rsid w:val="00FF2F43"/>
    <w:rsid w:val="00FF7363"/>
  </w:rsids>
  <m:mathPr>
    <m:mathFont m:val="Cambria Math"/>
    <m:brkBin m:val="before"/>
    <m:brkBinSub m:val="--"/>
    <m:smallFrac m:val="off"/>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5E6"/>
    <w:pPr>
      <w:spacing w:before="240"/>
      <w:jc w:val="both"/>
    </w:pPr>
    <w:rPr>
      <w:rFonts w:ascii="Times New Roman" w:hAnsi="Times New Roman"/>
      <w:lang w:val="en-GB"/>
    </w:rPr>
  </w:style>
  <w:style w:type="paragraph" w:styleId="Heading1">
    <w:name w:val="heading 1"/>
    <w:basedOn w:val="Normal"/>
    <w:next w:val="Normal"/>
    <w:link w:val="Heading1Char"/>
    <w:uiPriority w:val="9"/>
    <w:qFormat/>
    <w:rsid w:val="009E5613"/>
    <w:pPr>
      <w:keepNext/>
      <w:keepLines/>
      <w:spacing w:before="480" w:after="240"/>
      <w:ind w:left="360" w:hanging="360"/>
      <w:jc w:val="left"/>
      <w:outlineLvl w:val="0"/>
    </w:pPr>
    <w:rPr>
      <w:rFonts w:asciiTheme="minorHAnsi" w:eastAsiaTheme="majorEastAsia" w:hAnsiTheme="minorHAnsi" w:cstheme="majorBidi"/>
      <w:b/>
      <w:bCs/>
      <w:lang w:val="en-US"/>
    </w:rPr>
  </w:style>
  <w:style w:type="paragraph" w:styleId="Heading2">
    <w:name w:val="heading 2"/>
    <w:basedOn w:val="Normal"/>
    <w:next w:val="Normal"/>
    <w:link w:val="Heading2Char"/>
    <w:autoRedefine/>
    <w:uiPriority w:val="9"/>
    <w:semiHidden/>
    <w:unhideWhenUsed/>
    <w:qFormat/>
    <w:rsid w:val="00122BE1"/>
    <w:pPr>
      <w:keepNext/>
      <w:keepLines/>
      <w:numPr>
        <w:numId w:val="1"/>
      </w:numPr>
      <w:spacing w:before="200"/>
      <w:ind w:left="36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613"/>
    <w:rPr>
      <w:rFonts w:eastAsiaTheme="majorEastAsia" w:cstheme="majorBidi"/>
      <w:b/>
      <w:bCs/>
    </w:rPr>
  </w:style>
  <w:style w:type="character" w:customStyle="1" w:styleId="Heading2Char">
    <w:name w:val="Heading 2 Char"/>
    <w:basedOn w:val="DefaultParagraphFont"/>
    <w:link w:val="Heading2"/>
    <w:uiPriority w:val="9"/>
    <w:semiHidden/>
    <w:rsid w:val="00122BE1"/>
    <w:rPr>
      <w:rFonts w:ascii="Times New Roman" w:eastAsiaTheme="majorEastAsia" w:hAnsi="Times New Roman" w:cstheme="majorBidi"/>
      <w:b/>
      <w:bCs/>
      <w:szCs w:val="26"/>
    </w:rPr>
  </w:style>
  <w:style w:type="paragraph" w:customStyle="1" w:styleId="Paragraph">
    <w:name w:val="Paragraph"/>
    <w:basedOn w:val="Normal"/>
    <w:next w:val="Normal"/>
    <w:qFormat/>
    <w:rsid w:val="00F072CD"/>
    <w:rPr>
      <w:lang w:val="en-US"/>
    </w:rPr>
  </w:style>
  <w:style w:type="paragraph" w:customStyle="1" w:styleId="IndentedQuote">
    <w:name w:val="Indented Quote"/>
    <w:basedOn w:val="Normal"/>
    <w:qFormat/>
    <w:rsid w:val="00EF1F1A"/>
    <w:pPr>
      <w:widowControl w:val="0"/>
      <w:autoSpaceDE w:val="0"/>
      <w:autoSpaceDN w:val="0"/>
      <w:adjustRightInd w:val="0"/>
      <w:ind w:left="720"/>
      <w:jc w:val="left"/>
    </w:pPr>
    <w:rPr>
      <w:rFonts w:cs="Times New Roman"/>
      <w:lang w:val="en-US"/>
    </w:rPr>
  </w:style>
  <w:style w:type="paragraph" w:styleId="ListParagraph">
    <w:name w:val="List Paragraph"/>
    <w:basedOn w:val="Normal"/>
    <w:uiPriority w:val="34"/>
    <w:qFormat/>
    <w:rsid w:val="00681B0D"/>
    <w:pPr>
      <w:ind w:left="720"/>
      <w:contextualSpacing/>
      <w:jc w:val="left"/>
    </w:pPr>
    <w:rPr>
      <w:lang w:val="en-US"/>
    </w:rPr>
  </w:style>
  <w:style w:type="paragraph" w:styleId="Quote">
    <w:name w:val="Quote"/>
    <w:basedOn w:val="Normal"/>
    <w:next w:val="Normal"/>
    <w:link w:val="QuoteChar"/>
    <w:autoRedefine/>
    <w:uiPriority w:val="29"/>
    <w:qFormat/>
    <w:rsid w:val="007A3EFC"/>
    <w:pPr>
      <w:ind w:left="720"/>
    </w:pPr>
    <w:rPr>
      <w:iCs/>
      <w:color w:val="000000" w:themeColor="text1"/>
      <w:sz w:val="22"/>
      <w:lang w:val="en-US"/>
    </w:rPr>
  </w:style>
  <w:style w:type="character" w:customStyle="1" w:styleId="QuoteChar">
    <w:name w:val="Quote Char"/>
    <w:basedOn w:val="DefaultParagraphFont"/>
    <w:link w:val="Quote"/>
    <w:uiPriority w:val="29"/>
    <w:rsid w:val="007A3EFC"/>
    <w:rPr>
      <w:rFonts w:ascii="Times New Roman" w:hAnsi="Times New Roman"/>
      <w:iCs/>
      <w:color w:val="000000" w:themeColor="text1"/>
      <w:sz w:val="22"/>
    </w:rPr>
  </w:style>
  <w:style w:type="paragraph" w:styleId="Header">
    <w:name w:val="header"/>
    <w:basedOn w:val="Normal"/>
    <w:link w:val="HeaderChar"/>
    <w:uiPriority w:val="99"/>
    <w:unhideWhenUsed/>
    <w:rsid w:val="00210BE9"/>
    <w:pPr>
      <w:tabs>
        <w:tab w:val="center" w:pos="4320"/>
        <w:tab w:val="right" w:pos="8640"/>
      </w:tabs>
      <w:spacing w:before="0"/>
    </w:pPr>
  </w:style>
  <w:style w:type="character" w:customStyle="1" w:styleId="HeaderChar">
    <w:name w:val="Header Char"/>
    <w:basedOn w:val="DefaultParagraphFont"/>
    <w:link w:val="Header"/>
    <w:uiPriority w:val="99"/>
    <w:rsid w:val="00210BE9"/>
    <w:rPr>
      <w:rFonts w:ascii="Times New Roman" w:hAnsi="Times New Roman"/>
      <w:lang w:val="en-GB"/>
    </w:rPr>
  </w:style>
  <w:style w:type="paragraph" w:styleId="Footer">
    <w:name w:val="footer"/>
    <w:basedOn w:val="Normal"/>
    <w:link w:val="FooterChar"/>
    <w:uiPriority w:val="99"/>
    <w:unhideWhenUsed/>
    <w:rsid w:val="00210BE9"/>
    <w:pPr>
      <w:tabs>
        <w:tab w:val="center" w:pos="4320"/>
        <w:tab w:val="right" w:pos="8640"/>
      </w:tabs>
      <w:spacing w:before="0"/>
    </w:pPr>
  </w:style>
  <w:style w:type="character" w:customStyle="1" w:styleId="FooterChar">
    <w:name w:val="Footer Char"/>
    <w:basedOn w:val="DefaultParagraphFont"/>
    <w:link w:val="Footer"/>
    <w:uiPriority w:val="99"/>
    <w:rsid w:val="00210BE9"/>
    <w:rPr>
      <w:rFonts w:ascii="Times New Roman" w:hAnsi="Times New Roman"/>
      <w:lang w:val="en-GB"/>
    </w:rPr>
  </w:style>
  <w:style w:type="character" w:styleId="PageNumber">
    <w:name w:val="page number"/>
    <w:basedOn w:val="DefaultParagraphFont"/>
    <w:uiPriority w:val="99"/>
    <w:semiHidden/>
    <w:unhideWhenUsed/>
    <w:rsid w:val="00CC44D2"/>
  </w:style>
  <w:style w:type="paragraph" w:styleId="TOC1">
    <w:name w:val="toc 1"/>
    <w:basedOn w:val="Normal"/>
    <w:next w:val="Normal"/>
    <w:autoRedefine/>
    <w:uiPriority w:val="39"/>
    <w:unhideWhenUsed/>
    <w:rsid w:val="00CC44D2"/>
  </w:style>
  <w:style w:type="paragraph" w:styleId="TOC2">
    <w:name w:val="toc 2"/>
    <w:basedOn w:val="Normal"/>
    <w:next w:val="Normal"/>
    <w:autoRedefine/>
    <w:uiPriority w:val="39"/>
    <w:unhideWhenUsed/>
    <w:rsid w:val="00CC44D2"/>
    <w:pPr>
      <w:ind w:left="240"/>
    </w:pPr>
  </w:style>
  <w:style w:type="paragraph" w:styleId="TOC3">
    <w:name w:val="toc 3"/>
    <w:basedOn w:val="Normal"/>
    <w:next w:val="Normal"/>
    <w:autoRedefine/>
    <w:uiPriority w:val="39"/>
    <w:unhideWhenUsed/>
    <w:rsid w:val="00CC44D2"/>
    <w:pPr>
      <w:ind w:left="480"/>
    </w:pPr>
  </w:style>
  <w:style w:type="paragraph" w:styleId="TOC4">
    <w:name w:val="toc 4"/>
    <w:basedOn w:val="Normal"/>
    <w:next w:val="Normal"/>
    <w:autoRedefine/>
    <w:uiPriority w:val="39"/>
    <w:unhideWhenUsed/>
    <w:rsid w:val="00CC44D2"/>
    <w:pPr>
      <w:ind w:left="720"/>
    </w:pPr>
  </w:style>
  <w:style w:type="paragraph" w:styleId="TOC5">
    <w:name w:val="toc 5"/>
    <w:basedOn w:val="Normal"/>
    <w:next w:val="Normal"/>
    <w:autoRedefine/>
    <w:uiPriority w:val="39"/>
    <w:unhideWhenUsed/>
    <w:rsid w:val="00CC44D2"/>
    <w:pPr>
      <w:ind w:left="960"/>
    </w:pPr>
  </w:style>
  <w:style w:type="paragraph" w:styleId="TOC6">
    <w:name w:val="toc 6"/>
    <w:basedOn w:val="Normal"/>
    <w:next w:val="Normal"/>
    <w:autoRedefine/>
    <w:uiPriority w:val="39"/>
    <w:unhideWhenUsed/>
    <w:rsid w:val="00CC44D2"/>
    <w:pPr>
      <w:ind w:left="1200"/>
    </w:pPr>
  </w:style>
  <w:style w:type="paragraph" w:styleId="TOC7">
    <w:name w:val="toc 7"/>
    <w:basedOn w:val="Normal"/>
    <w:next w:val="Normal"/>
    <w:autoRedefine/>
    <w:uiPriority w:val="39"/>
    <w:unhideWhenUsed/>
    <w:rsid w:val="00CC44D2"/>
    <w:pPr>
      <w:ind w:left="1440"/>
    </w:pPr>
  </w:style>
  <w:style w:type="paragraph" w:styleId="TOC8">
    <w:name w:val="toc 8"/>
    <w:basedOn w:val="Normal"/>
    <w:next w:val="Normal"/>
    <w:autoRedefine/>
    <w:uiPriority w:val="39"/>
    <w:unhideWhenUsed/>
    <w:rsid w:val="00CC44D2"/>
    <w:pPr>
      <w:ind w:left="1680"/>
    </w:pPr>
  </w:style>
  <w:style w:type="paragraph" w:styleId="TOC9">
    <w:name w:val="toc 9"/>
    <w:basedOn w:val="Normal"/>
    <w:next w:val="Normal"/>
    <w:autoRedefine/>
    <w:uiPriority w:val="39"/>
    <w:unhideWhenUsed/>
    <w:rsid w:val="00CC44D2"/>
    <w:pPr>
      <w:ind w:left="1920"/>
    </w:pPr>
  </w:style>
  <w:style w:type="paragraph" w:styleId="BodyText">
    <w:name w:val="Body Text"/>
    <w:basedOn w:val="Normal"/>
    <w:link w:val="BodyTextChar"/>
    <w:rsid w:val="00267AD3"/>
    <w:pPr>
      <w:spacing w:before="0"/>
    </w:pPr>
    <w:rPr>
      <w:rFonts w:eastAsia="Times New Roman" w:cs="Times New Roman"/>
      <w:szCs w:val="20"/>
      <w:lang w:val="sr-Latn-CS"/>
    </w:rPr>
  </w:style>
  <w:style w:type="character" w:customStyle="1" w:styleId="BodyTextChar">
    <w:name w:val="Body Text Char"/>
    <w:basedOn w:val="DefaultParagraphFont"/>
    <w:link w:val="BodyText"/>
    <w:rsid w:val="00267AD3"/>
    <w:rPr>
      <w:rFonts w:ascii="Times New Roman" w:eastAsia="Times New Roman" w:hAnsi="Times New Roman" w:cs="Times New Roman"/>
      <w:szCs w:val="20"/>
      <w:lang w:val="sr-Latn-CS"/>
    </w:rPr>
  </w:style>
  <w:style w:type="character" w:styleId="FootnoteReference">
    <w:name w:val="footnote reference"/>
    <w:semiHidden/>
    <w:rsid w:val="00267AD3"/>
    <w:rPr>
      <w:vertAlign w:val="superscript"/>
    </w:rPr>
  </w:style>
  <w:style w:type="paragraph" w:styleId="NoSpacing">
    <w:name w:val="No Spacing"/>
    <w:uiPriority w:val="1"/>
    <w:qFormat/>
    <w:rsid w:val="00267AD3"/>
    <w:pPr>
      <w:jc w:val="both"/>
    </w:pPr>
    <w:rPr>
      <w:rFonts w:ascii="Times New Roman" w:hAnsi="Times New Roman"/>
      <w:lang w:val="en-GB"/>
    </w:rPr>
  </w:style>
  <w:style w:type="character" w:customStyle="1" w:styleId="hps">
    <w:name w:val="hps"/>
    <w:basedOn w:val="DefaultParagraphFont"/>
    <w:rsid w:val="00CB221D"/>
  </w:style>
  <w:style w:type="character" w:customStyle="1" w:styleId="shorttext">
    <w:name w:val="short_text"/>
    <w:basedOn w:val="DefaultParagraphFont"/>
    <w:rsid w:val="00CB221D"/>
  </w:style>
  <w:style w:type="paragraph" w:styleId="NormalWeb">
    <w:name w:val="Normal (Web)"/>
    <w:basedOn w:val="Normal"/>
    <w:uiPriority w:val="99"/>
    <w:semiHidden/>
    <w:unhideWhenUsed/>
    <w:rsid w:val="00CD0B4D"/>
    <w:pPr>
      <w:spacing w:before="100" w:beforeAutospacing="1" w:after="100" w:afterAutospacing="1"/>
      <w:jc w:val="left"/>
    </w:pPr>
    <w:rPr>
      <w:rFonts w:eastAsia="Times New Roman" w:cs="Times New Roman"/>
      <w:lang w:val="hr-HR" w:eastAsia="zh-CN"/>
    </w:rPr>
  </w:style>
  <w:style w:type="character" w:styleId="Strong">
    <w:name w:val="Strong"/>
    <w:uiPriority w:val="22"/>
    <w:qFormat/>
    <w:rsid w:val="00CD0B4D"/>
    <w:rPr>
      <w:b/>
      <w:bCs/>
    </w:rPr>
  </w:style>
  <w:style w:type="character" w:styleId="Hyperlink">
    <w:name w:val="Hyperlink"/>
    <w:unhideWhenUsed/>
    <w:rsid w:val="00CD0B4D"/>
    <w:rPr>
      <w:color w:val="0000FF"/>
      <w:u w:val="single"/>
    </w:rPr>
  </w:style>
  <w:style w:type="character" w:customStyle="1" w:styleId="storyauthor">
    <w:name w:val="story_author"/>
    <w:basedOn w:val="DefaultParagraphFont"/>
    <w:rsid w:val="00CD0B4D"/>
  </w:style>
  <w:style w:type="paragraph" w:styleId="FootnoteText">
    <w:name w:val="footnote text"/>
    <w:basedOn w:val="Normal"/>
    <w:link w:val="FootnoteTextChar"/>
    <w:unhideWhenUsed/>
    <w:rsid w:val="00CD0B4D"/>
    <w:pPr>
      <w:spacing w:before="0"/>
      <w:jc w:val="left"/>
    </w:pPr>
    <w:rPr>
      <w:rFonts w:ascii="Calibri" w:eastAsia="Calibri" w:hAnsi="Calibri" w:cs="Times New Roman"/>
      <w:sz w:val="20"/>
      <w:szCs w:val="20"/>
      <w:lang w:val="en-AU"/>
    </w:rPr>
  </w:style>
  <w:style w:type="character" w:customStyle="1" w:styleId="FootnoteTextChar">
    <w:name w:val="Footnote Text Char"/>
    <w:basedOn w:val="DefaultParagraphFont"/>
    <w:link w:val="FootnoteText"/>
    <w:rsid w:val="00CD0B4D"/>
    <w:rPr>
      <w:rFonts w:ascii="Calibri" w:eastAsia="Calibri" w:hAnsi="Calibri" w:cs="Times New Roman"/>
      <w:sz w:val="20"/>
      <w:szCs w:val="20"/>
      <w:lang w:val="en-AU"/>
    </w:rPr>
  </w:style>
  <w:style w:type="character" w:customStyle="1" w:styleId="apple-converted-space">
    <w:name w:val="apple-converted-space"/>
    <w:basedOn w:val="DefaultParagraphFont"/>
    <w:rsid w:val="005300CE"/>
  </w:style>
  <w:style w:type="character" w:styleId="Emphasis">
    <w:name w:val="Emphasis"/>
    <w:uiPriority w:val="20"/>
    <w:qFormat/>
    <w:rsid w:val="00E9348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5E6"/>
    <w:pPr>
      <w:spacing w:before="240"/>
      <w:jc w:val="both"/>
    </w:pPr>
    <w:rPr>
      <w:rFonts w:ascii="Times New Roman" w:hAnsi="Times New Roman"/>
      <w:lang w:val="en-GB"/>
    </w:rPr>
  </w:style>
  <w:style w:type="paragraph" w:styleId="Heading1">
    <w:name w:val="heading 1"/>
    <w:basedOn w:val="Normal"/>
    <w:next w:val="Normal"/>
    <w:link w:val="Heading1Char"/>
    <w:uiPriority w:val="9"/>
    <w:qFormat/>
    <w:rsid w:val="009E5613"/>
    <w:pPr>
      <w:keepNext/>
      <w:keepLines/>
      <w:spacing w:before="480" w:after="240"/>
      <w:ind w:left="360" w:hanging="360"/>
      <w:jc w:val="left"/>
      <w:outlineLvl w:val="0"/>
    </w:pPr>
    <w:rPr>
      <w:rFonts w:asciiTheme="minorHAnsi" w:eastAsiaTheme="majorEastAsia" w:hAnsiTheme="minorHAnsi" w:cstheme="majorBidi"/>
      <w:b/>
      <w:bCs/>
      <w:lang w:val="en-US"/>
    </w:rPr>
  </w:style>
  <w:style w:type="paragraph" w:styleId="Heading2">
    <w:name w:val="heading 2"/>
    <w:basedOn w:val="Normal"/>
    <w:next w:val="Normal"/>
    <w:link w:val="Heading2Char"/>
    <w:autoRedefine/>
    <w:uiPriority w:val="9"/>
    <w:semiHidden/>
    <w:unhideWhenUsed/>
    <w:qFormat/>
    <w:rsid w:val="00122BE1"/>
    <w:pPr>
      <w:keepNext/>
      <w:keepLines/>
      <w:numPr>
        <w:numId w:val="1"/>
      </w:numPr>
      <w:spacing w:before="200"/>
      <w:ind w:left="36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613"/>
    <w:rPr>
      <w:rFonts w:eastAsiaTheme="majorEastAsia" w:cstheme="majorBidi"/>
      <w:b/>
      <w:bCs/>
    </w:rPr>
  </w:style>
  <w:style w:type="character" w:customStyle="1" w:styleId="Heading2Char">
    <w:name w:val="Heading 2 Char"/>
    <w:basedOn w:val="DefaultParagraphFont"/>
    <w:link w:val="Heading2"/>
    <w:uiPriority w:val="9"/>
    <w:semiHidden/>
    <w:rsid w:val="00122BE1"/>
    <w:rPr>
      <w:rFonts w:ascii="Times New Roman" w:eastAsiaTheme="majorEastAsia" w:hAnsi="Times New Roman" w:cstheme="majorBidi"/>
      <w:b/>
      <w:bCs/>
      <w:szCs w:val="26"/>
    </w:rPr>
  </w:style>
  <w:style w:type="paragraph" w:customStyle="1" w:styleId="Paragraph">
    <w:name w:val="Paragraph"/>
    <w:basedOn w:val="Normal"/>
    <w:next w:val="Normal"/>
    <w:qFormat/>
    <w:rsid w:val="00F072CD"/>
    <w:rPr>
      <w:lang w:val="en-US"/>
    </w:rPr>
  </w:style>
  <w:style w:type="paragraph" w:customStyle="1" w:styleId="IndentedQuote">
    <w:name w:val="Indented Quote"/>
    <w:basedOn w:val="Normal"/>
    <w:qFormat/>
    <w:rsid w:val="00EF1F1A"/>
    <w:pPr>
      <w:widowControl w:val="0"/>
      <w:autoSpaceDE w:val="0"/>
      <w:autoSpaceDN w:val="0"/>
      <w:adjustRightInd w:val="0"/>
      <w:ind w:left="720"/>
      <w:jc w:val="left"/>
    </w:pPr>
    <w:rPr>
      <w:rFonts w:cs="Times New Roman"/>
      <w:lang w:val="en-US"/>
    </w:rPr>
  </w:style>
  <w:style w:type="paragraph" w:styleId="ListParagraph">
    <w:name w:val="List Paragraph"/>
    <w:basedOn w:val="Normal"/>
    <w:uiPriority w:val="34"/>
    <w:qFormat/>
    <w:rsid w:val="00681B0D"/>
    <w:pPr>
      <w:ind w:left="720"/>
      <w:contextualSpacing/>
      <w:jc w:val="left"/>
    </w:pPr>
    <w:rPr>
      <w:lang w:val="en-US"/>
    </w:rPr>
  </w:style>
  <w:style w:type="paragraph" w:styleId="Quote">
    <w:name w:val="Quote"/>
    <w:basedOn w:val="Normal"/>
    <w:next w:val="Normal"/>
    <w:link w:val="QuoteChar"/>
    <w:autoRedefine/>
    <w:uiPriority w:val="29"/>
    <w:qFormat/>
    <w:rsid w:val="007A3EFC"/>
    <w:pPr>
      <w:ind w:left="720"/>
    </w:pPr>
    <w:rPr>
      <w:iCs/>
      <w:color w:val="000000" w:themeColor="text1"/>
      <w:sz w:val="22"/>
      <w:lang w:val="en-US"/>
    </w:rPr>
  </w:style>
  <w:style w:type="character" w:customStyle="1" w:styleId="QuoteChar">
    <w:name w:val="Quote Char"/>
    <w:basedOn w:val="DefaultParagraphFont"/>
    <w:link w:val="Quote"/>
    <w:uiPriority w:val="29"/>
    <w:rsid w:val="007A3EFC"/>
    <w:rPr>
      <w:rFonts w:ascii="Times New Roman" w:hAnsi="Times New Roman"/>
      <w:iCs/>
      <w:color w:val="000000" w:themeColor="text1"/>
      <w:sz w:val="22"/>
    </w:rPr>
  </w:style>
  <w:style w:type="paragraph" w:styleId="Header">
    <w:name w:val="header"/>
    <w:basedOn w:val="Normal"/>
    <w:link w:val="HeaderChar"/>
    <w:uiPriority w:val="99"/>
    <w:unhideWhenUsed/>
    <w:rsid w:val="00210BE9"/>
    <w:pPr>
      <w:tabs>
        <w:tab w:val="center" w:pos="4320"/>
        <w:tab w:val="right" w:pos="8640"/>
      </w:tabs>
      <w:spacing w:before="0"/>
    </w:pPr>
  </w:style>
  <w:style w:type="character" w:customStyle="1" w:styleId="HeaderChar">
    <w:name w:val="Header Char"/>
    <w:basedOn w:val="DefaultParagraphFont"/>
    <w:link w:val="Header"/>
    <w:uiPriority w:val="99"/>
    <w:rsid w:val="00210BE9"/>
    <w:rPr>
      <w:rFonts w:ascii="Times New Roman" w:hAnsi="Times New Roman"/>
      <w:lang w:val="en-GB"/>
    </w:rPr>
  </w:style>
  <w:style w:type="paragraph" w:styleId="Footer">
    <w:name w:val="footer"/>
    <w:basedOn w:val="Normal"/>
    <w:link w:val="FooterChar"/>
    <w:uiPriority w:val="99"/>
    <w:unhideWhenUsed/>
    <w:rsid w:val="00210BE9"/>
    <w:pPr>
      <w:tabs>
        <w:tab w:val="center" w:pos="4320"/>
        <w:tab w:val="right" w:pos="8640"/>
      </w:tabs>
      <w:spacing w:before="0"/>
    </w:pPr>
  </w:style>
  <w:style w:type="character" w:customStyle="1" w:styleId="FooterChar">
    <w:name w:val="Footer Char"/>
    <w:basedOn w:val="DefaultParagraphFont"/>
    <w:link w:val="Footer"/>
    <w:uiPriority w:val="99"/>
    <w:rsid w:val="00210BE9"/>
    <w:rPr>
      <w:rFonts w:ascii="Times New Roman" w:hAnsi="Times New Roman"/>
      <w:lang w:val="en-GB"/>
    </w:rPr>
  </w:style>
  <w:style w:type="character" w:styleId="PageNumber">
    <w:name w:val="page number"/>
    <w:basedOn w:val="DefaultParagraphFont"/>
    <w:uiPriority w:val="99"/>
    <w:semiHidden/>
    <w:unhideWhenUsed/>
    <w:rsid w:val="00CC44D2"/>
  </w:style>
  <w:style w:type="paragraph" w:styleId="TOC1">
    <w:name w:val="toc 1"/>
    <w:basedOn w:val="Normal"/>
    <w:next w:val="Normal"/>
    <w:autoRedefine/>
    <w:uiPriority w:val="39"/>
    <w:unhideWhenUsed/>
    <w:rsid w:val="00CC44D2"/>
  </w:style>
  <w:style w:type="paragraph" w:styleId="TOC2">
    <w:name w:val="toc 2"/>
    <w:basedOn w:val="Normal"/>
    <w:next w:val="Normal"/>
    <w:autoRedefine/>
    <w:uiPriority w:val="39"/>
    <w:unhideWhenUsed/>
    <w:rsid w:val="00CC44D2"/>
    <w:pPr>
      <w:ind w:left="240"/>
    </w:pPr>
  </w:style>
  <w:style w:type="paragraph" w:styleId="TOC3">
    <w:name w:val="toc 3"/>
    <w:basedOn w:val="Normal"/>
    <w:next w:val="Normal"/>
    <w:autoRedefine/>
    <w:uiPriority w:val="39"/>
    <w:unhideWhenUsed/>
    <w:rsid w:val="00CC44D2"/>
    <w:pPr>
      <w:ind w:left="480"/>
    </w:pPr>
  </w:style>
  <w:style w:type="paragraph" w:styleId="TOC4">
    <w:name w:val="toc 4"/>
    <w:basedOn w:val="Normal"/>
    <w:next w:val="Normal"/>
    <w:autoRedefine/>
    <w:uiPriority w:val="39"/>
    <w:unhideWhenUsed/>
    <w:rsid w:val="00CC44D2"/>
    <w:pPr>
      <w:ind w:left="720"/>
    </w:pPr>
  </w:style>
  <w:style w:type="paragraph" w:styleId="TOC5">
    <w:name w:val="toc 5"/>
    <w:basedOn w:val="Normal"/>
    <w:next w:val="Normal"/>
    <w:autoRedefine/>
    <w:uiPriority w:val="39"/>
    <w:unhideWhenUsed/>
    <w:rsid w:val="00CC44D2"/>
    <w:pPr>
      <w:ind w:left="960"/>
    </w:pPr>
  </w:style>
  <w:style w:type="paragraph" w:styleId="TOC6">
    <w:name w:val="toc 6"/>
    <w:basedOn w:val="Normal"/>
    <w:next w:val="Normal"/>
    <w:autoRedefine/>
    <w:uiPriority w:val="39"/>
    <w:unhideWhenUsed/>
    <w:rsid w:val="00CC44D2"/>
    <w:pPr>
      <w:ind w:left="1200"/>
    </w:pPr>
  </w:style>
  <w:style w:type="paragraph" w:styleId="TOC7">
    <w:name w:val="toc 7"/>
    <w:basedOn w:val="Normal"/>
    <w:next w:val="Normal"/>
    <w:autoRedefine/>
    <w:uiPriority w:val="39"/>
    <w:unhideWhenUsed/>
    <w:rsid w:val="00CC44D2"/>
    <w:pPr>
      <w:ind w:left="1440"/>
    </w:pPr>
  </w:style>
  <w:style w:type="paragraph" w:styleId="TOC8">
    <w:name w:val="toc 8"/>
    <w:basedOn w:val="Normal"/>
    <w:next w:val="Normal"/>
    <w:autoRedefine/>
    <w:uiPriority w:val="39"/>
    <w:unhideWhenUsed/>
    <w:rsid w:val="00CC44D2"/>
    <w:pPr>
      <w:ind w:left="1680"/>
    </w:pPr>
  </w:style>
  <w:style w:type="paragraph" w:styleId="TOC9">
    <w:name w:val="toc 9"/>
    <w:basedOn w:val="Normal"/>
    <w:next w:val="Normal"/>
    <w:autoRedefine/>
    <w:uiPriority w:val="39"/>
    <w:unhideWhenUsed/>
    <w:rsid w:val="00CC44D2"/>
    <w:pPr>
      <w:ind w:left="1920"/>
    </w:pPr>
  </w:style>
  <w:style w:type="paragraph" w:styleId="BodyText">
    <w:name w:val="Body Text"/>
    <w:basedOn w:val="Normal"/>
    <w:link w:val="BodyTextChar"/>
    <w:rsid w:val="00267AD3"/>
    <w:pPr>
      <w:spacing w:before="0"/>
    </w:pPr>
    <w:rPr>
      <w:rFonts w:eastAsia="Times New Roman" w:cs="Times New Roman"/>
      <w:szCs w:val="20"/>
      <w:lang w:val="sr-Latn-CS"/>
    </w:rPr>
  </w:style>
  <w:style w:type="character" w:customStyle="1" w:styleId="BodyTextChar">
    <w:name w:val="Body Text Char"/>
    <w:basedOn w:val="DefaultParagraphFont"/>
    <w:link w:val="BodyText"/>
    <w:rsid w:val="00267AD3"/>
    <w:rPr>
      <w:rFonts w:ascii="Times New Roman" w:eastAsia="Times New Roman" w:hAnsi="Times New Roman" w:cs="Times New Roman"/>
      <w:szCs w:val="20"/>
      <w:lang w:val="sr-Latn-CS"/>
    </w:rPr>
  </w:style>
  <w:style w:type="character" w:styleId="FootnoteReference">
    <w:name w:val="footnote reference"/>
    <w:semiHidden/>
    <w:rsid w:val="00267AD3"/>
    <w:rPr>
      <w:vertAlign w:val="superscript"/>
    </w:rPr>
  </w:style>
  <w:style w:type="paragraph" w:styleId="NoSpacing">
    <w:name w:val="No Spacing"/>
    <w:uiPriority w:val="1"/>
    <w:qFormat/>
    <w:rsid w:val="00267AD3"/>
    <w:pPr>
      <w:jc w:val="both"/>
    </w:pPr>
    <w:rPr>
      <w:rFonts w:ascii="Times New Roman" w:hAnsi="Times New Roman"/>
      <w:lang w:val="en-GB"/>
    </w:rPr>
  </w:style>
  <w:style w:type="character" w:customStyle="1" w:styleId="hps">
    <w:name w:val="hps"/>
    <w:basedOn w:val="DefaultParagraphFont"/>
    <w:rsid w:val="00CB221D"/>
  </w:style>
  <w:style w:type="character" w:customStyle="1" w:styleId="shorttext">
    <w:name w:val="short_text"/>
    <w:basedOn w:val="DefaultParagraphFont"/>
    <w:rsid w:val="00CB221D"/>
  </w:style>
  <w:style w:type="paragraph" w:styleId="NormalWeb">
    <w:name w:val="Normal (Web)"/>
    <w:basedOn w:val="Normal"/>
    <w:uiPriority w:val="99"/>
    <w:semiHidden/>
    <w:unhideWhenUsed/>
    <w:rsid w:val="00CD0B4D"/>
    <w:pPr>
      <w:spacing w:before="100" w:beforeAutospacing="1" w:after="100" w:afterAutospacing="1"/>
      <w:jc w:val="left"/>
    </w:pPr>
    <w:rPr>
      <w:rFonts w:eastAsia="Times New Roman" w:cs="Times New Roman"/>
      <w:lang w:val="hr-HR" w:eastAsia="zh-CN"/>
    </w:rPr>
  </w:style>
  <w:style w:type="character" w:styleId="Strong">
    <w:name w:val="Strong"/>
    <w:uiPriority w:val="22"/>
    <w:qFormat/>
    <w:rsid w:val="00CD0B4D"/>
    <w:rPr>
      <w:b/>
      <w:bCs/>
    </w:rPr>
  </w:style>
  <w:style w:type="character" w:styleId="Hyperlink">
    <w:name w:val="Hyperlink"/>
    <w:unhideWhenUsed/>
    <w:rsid w:val="00CD0B4D"/>
    <w:rPr>
      <w:color w:val="0000FF"/>
      <w:u w:val="single"/>
    </w:rPr>
  </w:style>
  <w:style w:type="character" w:customStyle="1" w:styleId="storyauthor">
    <w:name w:val="story_author"/>
    <w:basedOn w:val="DefaultParagraphFont"/>
    <w:rsid w:val="00CD0B4D"/>
  </w:style>
  <w:style w:type="paragraph" w:styleId="FootnoteText">
    <w:name w:val="footnote text"/>
    <w:basedOn w:val="Normal"/>
    <w:link w:val="FootnoteTextChar"/>
    <w:unhideWhenUsed/>
    <w:rsid w:val="00CD0B4D"/>
    <w:pPr>
      <w:spacing w:before="0"/>
      <w:jc w:val="left"/>
    </w:pPr>
    <w:rPr>
      <w:rFonts w:ascii="Calibri" w:eastAsia="Calibri" w:hAnsi="Calibri" w:cs="Times New Roman"/>
      <w:sz w:val="20"/>
      <w:szCs w:val="20"/>
      <w:lang w:val="en-AU"/>
    </w:rPr>
  </w:style>
  <w:style w:type="character" w:customStyle="1" w:styleId="FootnoteTextChar">
    <w:name w:val="Footnote Text Char"/>
    <w:basedOn w:val="DefaultParagraphFont"/>
    <w:link w:val="FootnoteText"/>
    <w:rsid w:val="00CD0B4D"/>
    <w:rPr>
      <w:rFonts w:ascii="Calibri" w:eastAsia="Calibri" w:hAnsi="Calibri" w:cs="Times New Roman"/>
      <w:sz w:val="20"/>
      <w:szCs w:val="20"/>
      <w:lang w:val="en-AU"/>
    </w:rPr>
  </w:style>
  <w:style w:type="character" w:customStyle="1" w:styleId="apple-converted-space">
    <w:name w:val="apple-converted-space"/>
    <w:basedOn w:val="DefaultParagraphFont"/>
    <w:rsid w:val="005300CE"/>
  </w:style>
  <w:style w:type="character" w:styleId="Emphasis">
    <w:name w:val="Emphasis"/>
    <w:uiPriority w:val="20"/>
    <w:qFormat/>
    <w:rsid w:val="00E93486"/>
    <w:rPr>
      <w:i/>
      <w:iCs/>
    </w:rPr>
  </w:style>
</w:styles>
</file>

<file path=word/webSettings.xml><?xml version="1.0" encoding="utf-8"?>
<w:webSettings xmlns:r="http://schemas.openxmlformats.org/officeDocument/2006/relationships" xmlns:w="http://schemas.openxmlformats.org/wordprocessingml/2006/main">
  <w:divs>
    <w:div w:id="157886294">
      <w:bodyDiv w:val="1"/>
      <w:marLeft w:val="0"/>
      <w:marRight w:val="0"/>
      <w:marTop w:val="0"/>
      <w:marBottom w:val="0"/>
      <w:divBdr>
        <w:top w:val="none" w:sz="0" w:space="0" w:color="auto"/>
        <w:left w:val="none" w:sz="0" w:space="0" w:color="auto"/>
        <w:bottom w:val="none" w:sz="0" w:space="0" w:color="auto"/>
        <w:right w:val="none" w:sz="0" w:space="0" w:color="auto"/>
      </w:divBdr>
    </w:div>
    <w:div w:id="496114597">
      <w:bodyDiv w:val="1"/>
      <w:marLeft w:val="0"/>
      <w:marRight w:val="0"/>
      <w:marTop w:val="0"/>
      <w:marBottom w:val="0"/>
      <w:divBdr>
        <w:top w:val="none" w:sz="0" w:space="0" w:color="auto"/>
        <w:left w:val="none" w:sz="0" w:space="0" w:color="auto"/>
        <w:bottom w:val="none" w:sz="0" w:space="0" w:color="auto"/>
        <w:right w:val="none" w:sz="0" w:space="0" w:color="auto"/>
      </w:divBdr>
    </w:div>
    <w:div w:id="1270553565">
      <w:bodyDiv w:val="1"/>
      <w:marLeft w:val="0"/>
      <w:marRight w:val="0"/>
      <w:marTop w:val="0"/>
      <w:marBottom w:val="0"/>
      <w:divBdr>
        <w:top w:val="none" w:sz="0" w:space="0" w:color="auto"/>
        <w:left w:val="none" w:sz="0" w:space="0" w:color="auto"/>
        <w:bottom w:val="none" w:sz="0" w:space="0" w:color="auto"/>
        <w:right w:val="none" w:sz="0" w:space="0" w:color="auto"/>
      </w:divBdr>
    </w:div>
    <w:div w:id="1721199701">
      <w:bodyDiv w:val="1"/>
      <w:marLeft w:val="0"/>
      <w:marRight w:val="0"/>
      <w:marTop w:val="0"/>
      <w:marBottom w:val="0"/>
      <w:divBdr>
        <w:top w:val="none" w:sz="0" w:space="0" w:color="auto"/>
        <w:left w:val="none" w:sz="0" w:space="0" w:color="auto"/>
        <w:bottom w:val="none" w:sz="0" w:space="0" w:color="auto"/>
        <w:right w:val="none" w:sz="0" w:space="0" w:color="auto"/>
      </w:divBdr>
    </w:div>
    <w:div w:id="17683807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acorelogic.com" TargetMode="External"/><Relationship Id="rId4" Type="http://schemas.openxmlformats.org/officeDocument/2006/relationships/settings" Target="settings.xml"/><Relationship Id="rId9" Type="http://schemas.openxmlformats.org/officeDocument/2006/relationships/hyperlink" Target="http://www.skola.ba/start/LinkClick.aspx?fileticket...tabid=24508.02.2012" TargetMode="Externa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mailto:fatih_d@msn.com" TargetMode="External"/><Relationship Id="rId1" Type="http://schemas.openxmlformats.org/officeDocument/2006/relationships/hyperlink" Target="mailto:ahariz@pztz.ba"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F:\Predskolsko_istrazivanje\podaci_obrada.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bs-Latn-BA"/>
  <c:roundedCorners val="1"/>
  <c:chart>
    <c:autoTitleDeleted val="1"/>
    <c:plotArea>
      <c:layout>
        <c:manualLayout>
          <c:layoutTarget val="inner"/>
          <c:xMode val="edge"/>
          <c:yMode val="edge"/>
          <c:x val="6.1111111111111123E-2"/>
          <c:y val="0"/>
          <c:w val="0.93888888888888911"/>
          <c:h val="0.87987987987988037"/>
        </c:manualLayout>
      </c:layout>
      <c:lineChart>
        <c:grouping val="standard"/>
        <c:varyColors val="1"/>
        <c:ser>
          <c:idx val="0"/>
          <c:order val="0"/>
          <c:tx>
            <c:strRef>
              <c:f>Pit_15!$C$122</c:f>
              <c:strCache>
                <c:ptCount val="1"/>
                <c:pt idx="0">
                  <c:v>Odgajatelji</c:v>
                </c:pt>
              </c:strCache>
            </c:strRef>
          </c:tx>
          <c:cat>
            <c:strRef>
              <c:f>Pit_15!$D$121:$L$121</c:f>
              <c:strCache>
                <c:ptCount val="9"/>
                <c:pt idx="0">
                  <c:v>a</c:v>
                </c:pt>
                <c:pt idx="1">
                  <c:v>b</c:v>
                </c:pt>
                <c:pt idx="2">
                  <c:v>c</c:v>
                </c:pt>
                <c:pt idx="3">
                  <c:v>d</c:v>
                </c:pt>
                <c:pt idx="4">
                  <c:v>e</c:v>
                </c:pt>
                <c:pt idx="5">
                  <c:v>f</c:v>
                </c:pt>
                <c:pt idx="6">
                  <c:v>g</c:v>
                </c:pt>
                <c:pt idx="7">
                  <c:v>h</c:v>
                </c:pt>
                <c:pt idx="8">
                  <c:v>i</c:v>
                </c:pt>
              </c:strCache>
            </c:strRef>
          </c:cat>
          <c:val>
            <c:numRef>
              <c:f>Pit_15!$D$122:$L$122</c:f>
              <c:numCache>
                <c:formatCode>General</c:formatCode>
                <c:ptCount val="9"/>
                <c:pt idx="0">
                  <c:v>4.53</c:v>
                </c:pt>
                <c:pt idx="1">
                  <c:v>4.58</c:v>
                </c:pt>
                <c:pt idx="2">
                  <c:v>4.41</c:v>
                </c:pt>
                <c:pt idx="3">
                  <c:v>4.5</c:v>
                </c:pt>
                <c:pt idx="4">
                  <c:v>4.29</c:v>
                </c:pt>
                <c:pt idx="5">
                  <c:v>4.2300000000000004</c:v>
                </c:pt>
                <c:pt idx="6">
                  <c:v>4.3499999999999996</c:v>
                </c:pt>
                <c:pt idx="7">
                  <c:v>4.96</c:v>
                </c:pt>
                <c:pt idx="8">
                  <c:v>4.67</c:v>
                </c:pt>
              </c:numCache>
            </c:numRef>
          </c:val>
          <c:smooth val="1"/>
        </c:ser>
        <c:ser>
          <c:idx val="1"/>
          <c:order val="1"/>
          <c:tx>
            <c:strRef>
              <c:f>Pit_15!$C$123</c:f>
              <c:strCache>
                <c:ptCount val="1"/>
                <c:pt idx="0">
                  <c:v>Učitelji</c:v>
                </c:pt>
              </c:strCache>
            </c:strRef>
          </c:tx>
          <c:cat>
            <c:strRef>
              <c:f>Pit_15!$D$121:$L$121</c:f>
              <c:strCache>
                <c:ptCount val="9"/>
                <c:pt idx="0">
                  <c:v>a</c:v>
                </c:pt>
                <c:pt idx="1">
                  <c:v>b</c:v>
                </c:pt>
                <c:pt idx="2">
                  <c:v>c</c:v>
                </c:pt>
                <c:pt idx="3">
                  <c:v>d</c:v>
                </c:pt>
                <c:pt idx="4">
                  <c:v>e</c:v>
                </c:pt>
                <c:pt idx="5">
                  <c:v>f</c:v>
                </c:pt>
                <c:pt idx="6">
                  <c:v>g</c:v>
                </c:pt>
                <c:pt idx="7">
                  <c:v>h</c:v>
                </c:pt>
                <c:pt idx="8">
                  <c:v>i</c:v>
                </c:pt>
              </c:strCache>
            </c:strRef>
          </c:cat>
          <c:val>
            <c:numRef>
              <c:f>Pit_15!$D$123:$L$123</c:f>
              <c:numCache>
                <c:formatCode>General</c:formatCode>
                <c:ptCount val="9"/>
                <c:pt idx="0">
                  <c:v>4.7300000000000004</c:v>
                </c:pt>
                <c:pt idx="1">
                  <c:v>4.42</c:v>
                </c:pt>
                <c:pt idx="2">
                  <c:v>4.6199999999999983</c:v>
                </c:pt>
                <c:pt idx="3">
                  <c:v>4.63</c:v>
                </c:pt>
                <c:pt idx="4">
                  <c:v>4.45</c:v>
                </c:pt>
                <c:pt idx="5">
                  <c:v>4.45</c:v>
                </c:pt>
                <c:pt idx="6">
                  <c:v>4.4800000000000004</c:v>
                </c:pt>
                <c:pt idx="7">
                  <c:v>4.96</c:v>
                </c:pt>
                <c:pt idx="8">
                  <c:v>4.7</c:v>
                </c:pt>
              </c:numCache>
            </c:numRef>
          </c:val>
          <c:smooth val="1"/>
        </c:ser>
        <c:ser>
          <c:idx val="2"/>
          <c:order val="2"/>
          <c:tx>
            <c:strRef>
              <c:f>Pit_15!$C$124</c:f>
              <c:strCache>
                <c:ptCount val="1"/>
                <c:pt idx="0">
                  <c:v>Ostali</c:v>
                </c:pt>
              </c:strCache>
            </c:strRef>
          </c:tx>
          <c:cat>
            <c:strRef>
              <c:f>Pit_15!$D$121:$L$121</c:f>
              <c:strCache>
                <c:ptCount val="9"/>
                <c:pt idx="0">
                  <c:v>a</c:v>
                </c:pt>
                <c:pt idx="1">
                  <c:v>b</c:v>
                </c:pt>
                <c:pt idx="2">
                  <c:v>c</c:v>
                </c:pt>
                <c:pt idx="3">
                  <c:v>d</c:v>
                </c:pt>
                <c:pt idx="4">
                  <c:v>e</c:v>
                </c:pt>
                <c:pt idx="5">
                  <c:v>f</c:v>
                </c:pt>
                <c:pt idx="6">
                  <c:v>g</c:v>
                </c:pt>
                <c:pt idx="7">
                  <c:v>h</c:v>
                </c:pt>
                <c:pt idx="8">
                  <c:v>i</c:v>
                </c:pt>
              </c:strCache>
            </c:strRef>
          </c:cat>
          <c:val>
            <c:numRef>
              <c:f>Pit_15!$D$124:$L$124</c:f>
              <c:numCache>
                <c:formatCode>General</c:formatCode>
                <c:ptCount val="9"/>
                <c:pt idx="0">
                  <c:v>4.5999999999999996</c:v>
                </c:pt>
                <c:pt idx="1">
                  <c:v>4.4300000000000015</c:v>
                </c:pt>
                <c:pt idx="2">
                  <c:v>4.34</c:v>
                </c:pt>
                <c:pt idx="3">
                  <c:v>4.29</c:v>
                </c:pt>
                <c:pt idx="4">
                  <c:v>4.3599999999999985</c:v>
                </c:pt>
                <c:pt idx="5">
                  <c:v>4.45</c:v>
                </c:pt>
                <c:pt idx="6">
                  <c:v>4.55</c:v>
                </c:pt>
                <c:pt idx="7">
                  <c:v>4.9400000000000004</c:v>
                </c:pt>
                <c:pt idx="8">
                  <c:v>4.6399999999999997</c:v>
                </c:pt>
              </c:numCache>
            </c:numRef>
          </c:val>
          <c:smooth val="1"/>
        </c:ser>
        <c:marker val="1"/>
        <c:axId val="114255360"/>
        <c:axId val="114256896"/>
      </c:lineChart>
      <c:catAx>
        <c:axId val="114255360"/>
        <c:scaling>
          <c:orientation val="minMax"/>
        </c:scaling>
        <c:delete val="1"/>
        <c:axPos val="b"/>
        <c:majorTickMark val="cross"/>
        <c:minorTickMark val="cross"/>
        <c:tickLblPos val="none"/>
        <c:crossAx val="114256896"/>
        <c:crosses val="autoZero"/>
        <c:auto val="1"/>
        <c:lblAlgn val="ctr"/>
        <c:lblOffset val="100"/>
        <c:noMultiLvlLbl val="1"/>
      </c:catAx>
      <c:valAx>
        <c:axId val="114256896"/>
        <c:scaling>
          <c:orientation val="minMax"/>
          <c:max val="5"/>
          <c:min val="2"/>
        </c:scaling>
        <c:delete val="1"/>
        <c:axPos val="l"/>
        <c:majorGridlines/>
        <c:numFmt formatCode="General" sourceLinked="1"/>
        <c:majorTickMark val="cross"/>
        <c:minorTickMark val="cross"/>
        <c:tickLblPos val="none"/>
        <c:crossAx val="114255360"/>
        <c:crosses val="autoZero"/>
        <c:crossBetween val="between"/>
      </c:valAx>
    </c:plotArea>
    <c:legend>
      <c:legendPos val="r"/>
      <c:overlay val="1"/>
    </c:legend>
    <c:plotVisOnly val="1"/>
    <c:dispBlanksAs val="zero"/>
    <c:showDLblsOverMax val="1"/>
  </c:chart>
  <c:externalData r:id="rId1"/>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AD3C40464CB2141A05EEE4DC531C2ED"/>
        <w:category>
          <w:name w:val="General"/>
          <w:gallery w:val="placeholder"/>
        </w:category>
        <w:types>
          <w:type w:val="bbPlcHdr"/>
        </w:types>
        <w:behaviors>
          <w:behavior w:val="content"/>
        </w:behaviors>
        <w:guid w:val="{FF51171A-C6CD-B14A-90D5-60C748105F0B}"/>
      </w:docPartPr>
      <w:docPartBody>
        <w:p w:rsidR="00F67B01" w:rsidRDefault="00F67B01" w:rsidP="00F67B01">
          <w:pPr>
            <w:pStyle w:val="BAD3C40464CB2141A05EEE4DC531C2ED"/>
          </w:pPr>
          <w:r>
            <w:t>[Type text]</w:t>
          </w:r>
        </w:p>
      </w:docPartBody>
    </w:docPart>
    <w:docPart>
      <w:docPartPr>
        <w:name w:val="DDE37C1641BA474E886F1BA6E34493CE"/>
        <w:category>
          <w:name w:val="General"/>
          <w:gallery w:val="placeholder"/>
        </w:category>
        <w:types>
          <w:type w:val="bbPlcHdr"/>
        </w:types>
        <w:behaviors>
          <w:behavior w:val="content"/>
        </w:behaviors>
        <w:guid w:val="{59C878D8-2F90-6243-BF05-F8096E94AE0B}"/>
      </w:docPartPr>
      <w:docPartBody>
        <w:p w:rsidR="00F67B01" w:rsidRDefault="00F67B01" w:rsidP="00F67B01">
          <w:pPr>
            <w:pStyle w:val="DDE37C1641BA474E886F1BA6E34493CE"/>
          </w:pPr>
          <w:r>
            <w:t>[Type text]</w:t>
          </w:r>
        </w:p>
      </w:docPartBody>
    </w:docPart>
    <w:docPart>
      <w:docPartPr>
        <w:name w:val="8D23884B1239A54AB632856C9FC6DCB0"/>
        <w:category>
          <w:name w:val="General"/>
          <w:gallery w:val="placeholder"/>
        </w:category>
        <w:types>
          <w:type w:val="bbPlcHdr"/>
        </w:types>
        <w:behaviors>
          <w:behavior w:val="content"/>
        </w:behaviors>
        <w:guid w:val="{3581C60C-8AB7-C74C-875C-8A5ACE095BC2}"/>
      </w:docPartPr>
      <w:docPartBody>
        <w:p w:rsidR="00F67B01" w:rsidRDefault="00F67B01" w:rsidP="00F67B01">
          <w:pPr>
            <w:pStyle w:val="8D23884B1239A54AB632856C9FC6DCB0"/>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F67B01"/>
    <w:rsid w:val="00061E6B"/>
    <w:rsid w:val="000E5B66"/>
    <w:rsid w:val="001915B5"/>
    <w:rsid w:val="001B4D35"/>
    <w:rsid w:val="001B6785"/>
    <w:rsid w:val="00277D03"/>
    <w:rsid w:val="002B69EE"/>
    <w:rsid w:val="00304FB4"/>
    <w:rsid w:val="00306F9E"/>
    <w:rsid w:val="004000C3"/>
    <w:rsid w:val="00445662"/>
    <w:rsid w:val="004C6100"/>
    <w:rsid w:val="005303A7"/>
    <w:rsid w:val="005310CC"/>
    <w:rsid w:val="006A7FEA"/>
    <w:rsid w:val="006D329F"/>
    <w:rsid w:val="006E4314"/>
    <w:rsid w:val="00705E1C"/>
    <w:rsid w:val="00781167"/>
    <w:rsid w:val="00865C2A"/>
    <w:rsid w:val="00884AD4"/>
    <w:rsid w:val="008A3A85"/>
    <w:rsid w:val="009128EE"/>
    <w:rsid w:val="00A01BE5"/>
    <w:rsid w:val="00A70D21"/>
    <w:rsid w:val="00AD7DD9"/>
    <w:rsid w:val="00B51AF7"/>
    <w:rsid w:val="00C078A1"/>
    <w:rsid w:val="00C1450D"/>
    <w:rsid w:val="00CF7CD0"/>
    <w:rsid w:val="00E2056C"/>
    <w:rsid w:val="00F67B01"/>
  </w:rsids>
  <m:mathPr>
    <m:mathFont m:val="Cambria Math"/>
    <m:brkBin m:val="before"/>
    <m:brkBinSub m:val="--"/>
    <m:smallFrac m:val="off"/>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B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D3C40464CB2141A05EEE4DC531C2ED">
    <w:name w:val="BAD3C40464CB2141A05EEE4DC531C2ED"/>
    <w:rsid w:val="00AC0685"/>
  </w:style>
  <w:style w:type="paragraph" w:customStyle="1" w:styleId="DDE37C1641BA474E886F1BA6E34493CE">
    <w:name w:val="DDE37C1641BA474E886F1BA6E34493CE"/>
    <w:rsid w:val="00AC0685"/>
  </w:style>
  <w:style w:type="paragraph" w:customStyle="1" w:styleId="8D23884B1239A54AB632856C9FC6DCB0">
    <w:name w:val="8D23884B1239A54AB632856C9FC6DCB0"/>
    <w:rsid w:val="00AC0685"/>
  </w:style>
  <w:style w:type="paragraph" w:customStyle="1" w:styleId="3E7ADFD64E936740BB272849AFF8496B">
    <w:name w:val="3E7ADFD64E936740BB272849AFF8496B"/>
    <w:rsid w:val="00AC0685"/>
  </w:style>
  <w:style w:type="paragraph" w:customStyle="1" w:styleId="4C08CB594E36F34192C3CF716C714C39">
    <w:name w:val="4C08CB594E36F34192C3CF716C714C39"/>
    <w:rsid w:val="00AC0685"/>
  </w:style>
  <w:style w:type="paragraph" w:customStyle="1" w:styleId="164EB99DF87D6042A2B058B1C611D849">
    <w:name w:val="164EB99DF87D6042A2B058B1C611D849"/>
    <w:rsid w:val="00AC0685"/>
  </w:style>
</w:styles>
</file>

<file path=word/glossary/webSettings.xml><?xml version="1.0" encoding="utf-8"?>
<w:webSettings xmlns:r="http://schemas.openxmlformats.org/officeDocument/2006/relationships" xmlns:w="http://schemas.openxmlformats.org/wordprocessingml/2006/main">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88D2A-306B-447B-A57B-F406D234C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5428</Words>
  <Characters>30942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Lough</dc:creator>
  <cp:lastModifiedBy>admin</cp:lastModifiedBy>
  <cp:revision>2</cp:revision>
  <dcterms:created xsi:type="dcterms:W3CDTF">2016-12-12T20:22:00Z</dcterms:created>
  <dcterms:modified xsi:type="dcterms:W3CDTF">2016-12-12T20:22:00Z</dcterms:modified>
</cp:coreProperties>
</file>