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AF9" w:rsidRDefault="00C21AF9" w:rsidP="00C21AF9">
      <w:pPr>
        <w:pStyle w:val="Heading1"/>
        <w:jc w:val="center"/>
        <w:rPr>
          <w:rFonts w:ascii="Times New Roman" w:hAnsi="Times New Roman" w:cs="Times New Roman"/>
          <w:b w:val="0"/>
          <w:i/>
          <w:sz w:val="22"/>
          <w:szCs w:val="22"/>
        </w:rPr>
      </w:pPr>
      <w:r w:rsidRPr="00C21AF9">
        <w:rPr>
          <w:sz w:val="18"/>
          <w:szCs w:val="18"/>
        </w:rPr>
        <w:t xml:space="preserve">TRANZICIJA/TRANSITION                                                                                                                                        </w:t>
      </w:r>
      <w:r w:rsidRPr="00C21AF9">
        <w:rPr>
          <w:sz w:val="18"/>
          <w:szCs w:val="18"/>
          <w:u w:val="single"/>
        </w:rPr>
        <w:t xml:space="preserve">                    </w:t>
      </w:r>
      <w:proofErr w:type="spellStart"/>
      <w:r w:rsidRPr="00C21AF9">
        <w:rPr>
          <w:sz w:val="18"/>
          <w:szCs w:val="18"/>
          <w:bdr w:val="single" w:sz="4" w:space="0" w:color="auto"/>
        </w:rPr>
        <w:t>Časopis</w:t>
      </w:r>
      <w:proofErr w:type="spellEnd"/>
      <w:r w:rsidRPr="00C21AF9">
        <w:rPr>
          <w:sz w:val="18"/>
          <w:szCs w:val="18"/>
          <w:bdr w:val="single" w:sz="4" w:space="0" w:color="auto"/>
        </w:rPr>
        <w:t xml:space="preserve"> </w:t>
      </w:r>
      <w:proofErr w:type="spellStart"/>
      <w:r w:rsidRPr="00C21AF9">
        <w:rPr>
          <w:sz w:val="18"/>
          <w:szCs w:val="18"/>
          <w:bdr w:val="single" w:sz="4" w:space="0" w:color="auto"/>
        </w:rPr>
        <w:t>za</w:t>
      </w:r>
      <w:proofErr w:type="spellEnd"/>
      <w:r w:rsidRPr="00C21AF9">
        <w:rPr>
          <w:sz w:val="18"/>
          <w:szCs w:val="18"/>
          <w:bdr w:val="single" w:sz="4" w:space="0" w:color="auto"/>
        </w:rPr>
        <w:t xml:space="preserve"> </w:t>
      </w:r>
      <w:proofErr w:type="spellStart"/>
      <w:r w:rsidRPr="00C21AF9">
        <w:rPr>
          <w:sz w:val="18"/>
          <w:szCs w:val="18"/>
          <w:bdr w:val="single" w:sz="4" w:space="0" w:color="auto"/>
        </w:rPr>
        <w:t>ekonomiju</w:t>
      </w:r>
      <w:proofErr w:type="spellEnd"/>
      <w:r w:rsidRPr="00C21AF9">
        <w:rPr>
          <w:sz w:val="18"/>
          <w:szCs w:val="18"/>
          <w:bdr w:val="single" w:sz="4" w:space="0" w:color="auto"/>
        </w:rPr>
        <w:t xml:space="preserve"> </w:t>
      </w:r>
      <w:proofErr w:type="spellStart"/>
      <w:r w:rsidRPr="00C21AF9">
        <w:rPr>
          <w:sz w:val="18"/>
          <w:szCs w:val="18"/>
          <w:bdr w:val="single" w:sz="4" w:space="0" w:color="auto"/>
        </w:rPr>
        <w:t>i</w:t>
      </w:r>
      <w:proofErr w:type="spellEnd"/>
      <w:r w:rsidRPr="00C21AF9">
        <w:rPr>
          <w:sz w:val="18"/>
          <w:szCs w:val="18"/>
          <w:bdr w:val="single" w:sz="4" w:space="0" w:color="auto"/>
        </w:rPr>
        <w:t xml:space="preserve"> </w:t>
      </w:r>
      <w:proofErr w:type="spellStart"/>
      <w:r w:rsidRPr="00C21AF9">
        <w:rPr>
          <w:sz w:val="18"/>
          <w:szCs w:val="18"/>
          <w:bdr w:val="single" w:sz="4" w:space="0" w:color="auto"/>
        </w:rPr>
        <w:t>politiku</w:t>
      </w:r>
      <w:proofErr w:type="spellEnd"/>
      <w:r w:rsidRPr="00C21AF9">
        <w:rPr>
          <w:sz w:val="18"/>
          <w:szCs w:val="18"/>
          <w:bdr w:val="single" w:sz="4" w:space="0" w:color="auto"/>
        </w:rPr>
        <w:t xml:space="preserve"> </w:t>
      </w:r>
      <w:proofErr w:type="spellStart"/>
      <w:proofErr w:type="gramStart"/>
      <w:r w:rsidRPr="00C21AF9">
        <w:rPr>
          <w:sz w:val="18"/>
          <w:szCs w:val="18"/>
          <w:bdr w:val="single" w:sz="4" w:space="0" w:color="auto"/>
        </w:rPr>
        <w:t>tranzicije</w:t>
      </w:r>
      <w:proofErr w:type="spellEnd"/>
      <w:r w:rsidRPr="00C21AF9">
        <w:rPr>
          <w:sz w:val="18"/>
          <w:szCs w:val="18"/>
          <w:bdr w:val="single" w:sz="4" w:space="0" w:color="auto"/>
        </w:rPr>
        <w:t xml:space="preserve">  /</w:t>
      </w:r>
      <w:proofErr w:type="gramEnd"/>
      <w:r w:rsidRPr="00C21AF9">
        <w:rPr>
          <w:sz w:val="18"/>
          <w:szCs w:val="18"/>
          <w:bdr w:val="single" w:sz="4" w:space="0" w:color="auto"/>
        </w:rPr>
        <w:t xml:space="preserve">  Journal of economic and politics of Transition                          </w:t>
      </w:r>
      <w:proofErr w:type="spellStart"/>
      <w:r w:rsidRPr="00C21AF9">
        <w:rPr>
          <w:sz w:val="18"/>
          <w:szCs w:val="18"/>
          <w:bdr w:val="single" w:sz="4" w:space="0" w:color="auto"/>
        </w:rPr>
        <w:t>Godina</w:t>
      </w:r>
      <w:proofErr w:type="spellEnd"/>
      <w:r w:rsidRPr="00C21AF9">
        <w:rPr>
          <w:sz w:val="18"/>
          <w:szCs w:val="18"/>
          <w:bdr w:val="single" w:sz="4" w:space="0" w:color="auto"/>
        </w:rPr>
        <w:t xml:space="preserve"> XVII</w:t>
      </w:r>
      <w:r w:rsidR="00F9552F">
        <w:rPr>
          <w:sz w:val="18"/>
          <w:szCs w:val="18"/>
          <w:bdr w:val="single" w:sz="4" w:space="0" w:color="auto"/>
        </w:rPr>
        <w:t>I</w:t>
      </w:r>
      <w:r w:rsidRPr="00C21AF9">
        <w:rPr>
          <w:sz w:val="18"/>
          <w:szCs w:val="18"/>
          <w:bdr w:val="single" w:sz="4" w:space="0" w:color="auto"/>
        </w:rPr>
        <w:t xml:space="preserve">                                      </w:t>
      </w:r>
      <w:proofErr w:type="spellStart"/>
      <w:r w:rsidRPr="00C21AF9">
        <w:rPr>
          <w:sz w:val="18"/>
          <w:szCs w:val="18"/>
          <w:bdr w:val="single" w:sz="4" w:space="0" w:color="auto"/>
        </w:rPr>
        <w:t>Vitez</w:t>
      </w:r>
      <w:proofErr w:type="spellEnd"/>
      <w:r w:rsidRPr="00C21AF9">
        <w:rPr>
          <w:sz w:val="18"/>
          <w:szCs w:val="18"/>
          <w:bdr w:val="single" w:sz="4" w:space="0" w:color="auto"/>
        </w:rPr>
        <w:t>-Tuzla-Zagreb-Beograd-</w:t>
      </w:r>
      <w:proofErr w:type="spellStart"/>
      <w:r w:rsidRPr="00C21AF9">
        <w:rPr>
          <w:sz w:val="18"/>
          <w:szCs w:val="18"/>
          <w:bdr w:val="single" w:sz="4" w:space="0" w:color="auto"/>
        </w:rPr>
        <w:t>Bukurešt</w:t>
      </w:r>
      <w:proofErr w:type="spellEnd"/>
      <w:r w:rsidRPr="00C21AF9">
        <w:rPr>
          <w:sz w:val="18"/>
          <w:szCs w:val="18"/>
          <w:bdr w:val="single" w:sz="4" w:space="0" w:color="auto"/>
        </w:rPr>
        <w:t>, 201</w:t>
      </w:r>
      <w:r w:rsidR="00F9552F">
        <w:rPr>
          <w:sz w:val="18"/>
          <w:szCs w:val="18"/>
          <w:bdr w:val="single" w:sz="4" w:space="0" w:color="auto"/>
        </w:rPr>
        <w:t>6</w:t>
      </w:r>
      <w:r w:rsidRPr="00C21AF9">
        <w:rPr>
          <w:sz w:val="18"/>
          <w:szCs w:val="18"/>
          <w:bdr w:val="single" w:sz="4" w:space="0" w:color="auto"/>
        </w:rPr>
        <w:t>.                                      Br. 3</w:t>
      </w:r>
      <w:r w:rsidR="00F9552F">
        <w:rPr>
          <w:sz w:val="18"/>
          <w:szCs w:val="18"/>
          <w:bdr w:val="single" w:sz="4" w:space="0" w:color="auto"/>
        </w:rPr>
        <w:t>7</w:t>
      </w:r>
      <w:r w:rsidR="00267AD3" w:rsidRPr="00732F73">
        <w:rPr>
          <w:sz w:val="20"/>
        </w:rPr>
        <w:t xml:space="preserve"> </w:t>
      </w:r>
      <w:r w:rsidR="000F7BB1">
        <w:rPr>
          <w:i/>
        </w:rPr>
        <w:t xml:space="preserve">             </w:t>
      </w:r>
      <w:r w:rsidR="000F7BB1">
        <w:rPr>
          <w:i/>
        </w:rPr>
        <w:tab/>
      </w:r>
      <w:r w:rsidR="000F7BB1">
        <w:rPr>
          <w:i/>
        </w:rPr>
        <w:tab/>
      </w:r>
      <w:r w:rsidR="000F7BB1" w:rsidRPr="000F7BB1">
        <w:rPr>
          <w:rFonts w:ascii="Times New Roman" w:hAnsi="Times New Roman" w:cs="Times New Roman"/>
          <w:b w:val="0"/>
          <w:i/>
          <w:sz w:val="22"/>
          <w:szCs w:val="22"/>
        </w:rPr>
        <w:t xml:space="preserve">                                                     </w:t>
      </w:r>
      <w:r w:rsidR="000F7BB1">
        <w:rPr>
          <w:rFonts w:ascii="Times New Roman" w:hAnsi="Times New Roman" w:cs="Times New Roman"/>
          <w:b w:val="0"/>
          <w:i/>
          <w:sz w:val="22"/>
          <w:szCs w:val="22"/>
        </w:rPr>
        <w:t xml:space="preserve">              </w:t>
      </w:r>
    </w:p>
    <w:p w:rsidR="000F7BB1" w:rsidRDefault="00C21AF9" w:rsidP="00E81204">
      <w:pPr>
        <w:pStyle w:val="NoSpacing"/>
        <w:jc w:val="right"/>
        <w:rPr>
          <w:i/>
        </w:rPr>
      </w:pPr>
      <w:r w:rsidRPr="007A7198">
        <w:t xml:space="preserve">                                                                            </w:t>
      </w:r>
      <w:r w:rsidR="007A7198" w:rsidRPr="007A7198">
        <w:t xml:space="preserve">      </w:t>
      </w:r>
      <w:r w:rsidR="008B3196">
        <w:t xml:space="preserve">  </w:t>
      </w:r>
      <w:r w:rsidR="007A7198" w:rsidRPr="007A7198">
        <w:t xml:space="preserve">     </w:t>
      </w:r>
      <w:r w:rsidR="00AA3614">
        <w:tab/>
      </w:r>
      <w:r w:rsidR="00AA3614">
        <w:tab/>
      </w:r>
      <w:proofErr w:type="spellStart"/>
      <w:proofErr w:type="gramStart"/>
      <w:r w:rsidR="00E81204">
        <w:rPr>
          <w:i/>
        </w:rPr>
        <w:t>Pregledni</w:t>
      </w:r>
      <w:proofErr w:type="spellEnd"/>
      <w:r w:rsidR="00E81204">
        <w:rPr>
          <w:i/>
        </w:rPr>
        <w:t xml:space="preserve"> </w:t>
      </w:r>
      <w:r w:rsidR="00AA3614">
        <w:rPr>
          <w:i/>
        </w:rPr>
        <w:t xml:space="preserve"> </w:t>
      </w:r>
      <w:proofErr w:type="spellStart"/>
      <w:r w:rsidR="00E81204">
        <w:rPr>
          <w:i/>
        </w:rPr>
        <w:t>rad</w:t>
      </w:r>
      <w:proofErr w:type="spellEnd"/>
      <w:proofErr w:type="gramEnd"/>
      <w:r w:rsidR="00E81204">
        <w:rPr>
          <w:i/>
        </w:rPr>
        <w:t xml:space="preserve">                 </w:t>
      </w:r>
      <w:r w:rsidR="00E81204">
        <w:rPr>
          <w:i/>
        </w:rPr>
        <w:tab/>
      </w:r>
      <w:r w:rsidR="00E81204">
        <w:rPr>
          <w:i/>
        </w:rPr>
        <w:tab/>
      </w:r>
      <w:r w:rsidR="00E81204">
        <w:rPr>
          <w:i/>
        </w:rPr>
        <w:tab/>
      </w:r>
      <w:r w:rsidR="00E81204">
        <w:rPr>
          <w:i/>
        </w:rPr>
        <w:tab/>
        <w:t xml:space="preserve">                                   </w:t>
      </w:r>
      <w:r w:rsidR="00E81204">
        <w:rPr>
          <w:i/>
        </w:rPr>
        <w:tab/>
      </w:r>
      <w:r w:rsidR="00E81204">
        <w:rPr>
          <w:i/>
        </w:rPr>
        <w:tab/>
      </w:r>
      <w:r w:rsidR="00E81204">
        <w:rPr>
          <w:i/>
        </w:rPr>
        <w:tab/>
      </w:r>
      <w:r w:rsidR="00E81204">
        <w:rPr>
          <w:i/>
        </w:rPr>
        <w:tab/>
        <w:t>Review paper</w:t>
      </w:r>
    </w:p>
    <w:p w:rsidR="00BB1875" w:rsidRDefault="00BB1875" w:rsidP="008B3196">
      <w:pPr>
        <w:pStyle w:val="NoSpacing"/>
        <w:rPr>
          <w:i/>
        </w:rPr>
      </w:pPr>
    </w:p>
    <w:p w:rsidR="003D0620" w:rsidRPr="00484B90" w:rsidRDefault="00BB1875" w:rsidP="008F126B">
      <w:pPr>
        <w:pStyle w:val="NoSpacing"/>
        <w:jc w:val="right"/>
        <w:rPr>
          <w:b/>
          <w:i/>
          <w:lang w:val="en-US"/>
        </w:rPr>
      </w:pPr>
      <w:r w:rsidRPr="00484B90">
        <w:rPr>
          <w:b/>
          <w:i/>
          <w:lang w:val="en-US"/>
        </w:rPr>
        <w:t xml:space="preserve">JEL </w:t>
      </w:r>
      <w:proofErr w:type="spellStart"/>
      <w:r w:rsidRPr="00484B90">
        <w:rPr>
          <w:b/>
          <w:i/>
          <w:lang w:val="en-US"/>
        </w:rPr>
        <w:t>Klasifikacija</w:t>
      </w:r>
      <w:proofErr w:type="spellEnd"/>
      <w:r w:rsidR="008F126B" w:rsidRPr="00484B90">
        <w:rPr>
          <w:i/>
          <w:lang w:val="en-US"/>
        </w:rPr>
        <w:t xml:space="preserve">: </w:t>
      </w:r>
      <w:r w:rsidR="00EE4C09">
        <w:rPr>
          <w:i/>
          <w:lang w:val="en-US"/>
        </w:rPr>
        <w:t>P20, P21, P27, P37, P29</w:t>
      </w:r>
    </w:p>
    <w:p w:rsidR="008F126B" w:rsidRPr="00484B90" w:rsidRDefault="008F126B" w:rsidP="003D0620">
      <w:pPr>
        <w:pStyle w:val="NoSpacing"/>
        <w:rPr>
          <w:b/>
          <w:lang w:val="en-US"/>
        </w:rPr>
      </w:pPr>
    </w:p>
    <w:p w:rsidR="00267AD3" w:rsidRDefault="00484B90" w:rsidP="003D0620">
      <w:pPr>
        <w:pStyle w:val="NoSpacing"/>
        <w:rPr>
          <w:b/>
        </w:rPr>
      </w:pPr>
      <w:proofErr w:type="spellStart"/>
      <w:r>
        <w:rPr>
          <w:b/>
        </w:rPr>
        <w:t>Srđan</w:t>
      </w:r>
      <w:proofErr w:type="spellEnd"/>
      <w:r>
        <w:rPr>
          <w:b/>
        </w:rPr>
        <w:t xml:space="preserve"> </w:t>
      </w:r>
      <w:proofErr w:type="spellStart"/>
      <w:r>
        <w:rPr>
          <w:b/>
        </w:rPr>
        <w:t>Vukadinović</w:t>
      </w:r>
      <w:proofErr w:type="spellEnd"/>
      <w:r w:rsidR="00267AD3" w:rsidRPr="00B32AB3">
        <w:rPr>
          <w:rStyle w:val="FootnoteReference"/>
          <w:b/>
        </w:rPr>
        <w:footnoteReference w:customMarkFollows="1" w:id="1"/>
        <w:t>*</w:t>
      </w:r>
    </w:p>
    <w:p w:rsidR="0033750F" w:rsidRPr="00EE4C09" w:rsidRDefault="0033750F" w:rsidP="0033750F">
      <w:pPr>
        <w:jc w:val="center"/>
        <w:rPr>
          <w:b/>
          <w:sz w:val="32"/>
          <w:szCs w:val="32"/>
          <w:lang w:val="en-US"/>
        </w:rPr>
      </w:pPr>
      <w:r w:rsidRPr="00EE4C09">
        <w:rPr>
          <w:b/>
          <w:sz w:val="32"/>
          <w:szCs w:val="32"/>
          <w:lang w:val="en-US"/>
        </w:rPr>
        <w:t>TRANZICIJSKA INSTITUCIONALNA INFRASTRUKTURA KROZ ORGANIZACIJU VLASTI</w:t>
      </w:r>
    </w:p>
    <w:p w:rsidR="0033750F" w:rsidRPr="0033750F" w:rsidRDefault="0033750F" w:rsidP="0033750F">
      <w:pPr>
        <w:jc w:val="center"/>
        <w:rPr>
          <w:b/>
          <w:sz w:val="32"/>
          <w:szCs w:val="32"/>
        </w:rPr>
      </w:pPr>
      <w:r w:rsidRPr="0033750F">
        <w:rPr>
          <w:b/>
          <w:sz w:val="32"/>
          <w:szCs w:val="32"/>
        </w:rPr>
        <w:t>TRANSITION INSTITUTIONALS INFRASTRUCTURE–</w:t>
      </w:r>
    </w:p>
    <w:p w:rsidR="0033750F" w:rsidRPr="0033750F" w:rsidRDefault="0033750F" w:rsidP="0033750F">
      <w:pPr>
        <w:pStyle w:val="NoSpacing"/>
        <w:jc w:val="center"/>
        <w:rPr>
          <w:b/>
          <w:sz w:val="32"/>
          <w:szCs w:val="32"/>
        </w:rPr>
      </w:pPr>
      <w:r w:rsidRPr="0033750F">
        <w:rPr>
          <w:b/>
          <w:sz w:val="32"/>
          <w:szCs w:val="32"/>
        </w:rPr>
        <w:t>THROUGH ORGANIZATION POWER</w:t>
      </w:r>
    </w:p>
    <w:p w:rsidR="00AA3614" w:rsidRDefault="00AA3614" w:rsidP="0033750F">
      <w:pPr>
        <w:rPr>
          <w:b/>
          <w:i/>
        </w:rPr>
      </w:pPr>
    </w:p>
    <w:p w:rsidR="0033750F" w:rsidRDefault="0033750F" w:rsidP="00AA3614">
      <w:pPr>
        <w:pStyle w:val="NoSpacing"/>
      </w:pPr>
      <w:r>
        <w:t xml:space="preserve"> </w:t>
      </w:r>
      <w:proofErr w:type="spellStart"/>
      <w:r w:rsidRPr="00AA3614">
        <w:rPr>
          <w:b/>
          <w:i/>
        </w:rPr>
        <w:t>Sažetak</w:t>
      </w:r>
      <w:proofErr w:type="spellEnd"/>
    </w:p>
    <w:p w:rsidR="0033750F" w:rsidRDefault="0033750F" w:rsidP="004A4323">
      <w:pPr>
        <w:ind w:left="720"/>
        <w:rPr>
          <w:i/>
          <w:lang w:val="de-AT"/>
        </w:rPr>
      </w:pPr>
      <w:proofErr w:type="spellStart"/>
      <w:r>
        <w:rPr>
          <w:i/>
        </w:rPr>
        <w:t>Tranzicija</w:t>
      </w:r>
      <w:proofErr w:type="spellEnd"/>
      <w:r>
        <w:rPr>
          <w:i/>
        </w:rPr>
        <w:t xml:space="preserve"> </w:t>
      </w:r>
      <w:proofErr w:type="spellStart"/>
      <w:r>
        <w:rPr>
          <w:i/>
        </w:rPr>
        <w:t>kao</w:t>
      </w:r>
      <w:proofErr w:type="spellEnd"/>
      <w:r>
        <w:rPr>
          <w:i/>
        </w:rPr>
        <w:t xml:space="preserve"> </w:t>
      </w:r>
      <w:proofErr w:type="spellStart"/>
      <w:r>
        <w:rPr>
          <w:i/>
        </w:rPr>
        <w:t>velika</w:t>
      </w:r>
      <w:proofErr w:type="spellEnd"/>
      <w:r>
        <w:rPr>
          <w:i/>
        </w:rPr>
        <w:t xml:space="preserve"> </w:t>
      </w:r>
      <w:proofErr w:type="spellStart"/>
      <w:r>
        <w:rPr>
          <w:i/>
        </w:rPr>
        <w:t>društvena</w:t>
      </w:r>
      <w:proofErr w:type="spellEnd"/>
      <w:r>
        <w:rPr>
          <w:i/>
        </w:rPr>
        <w:t xml:space="preserve"> </w:t>
      </w:r>
      <w:proofErr w:type="spellStart"/>
      <w:r>
        <w:rPr>
          <w:i/>
        </w:rPr>
        <w:t>promjena</w:t>
      </w:r>
      <w:proofErr w:type="spellEnd"/>
      <w:r>
        <w:rPr>
          <w:i/>
        </w:rPr>
        <w:t xml:space="preserve"> </w:t>
      </w:r>
      <w:proofErr w:type="spellStart"/>
      <w:r>
        <w:rPr>
          <w:i/>
        </w:rPr>
        <w:t>pretpostavlja</w:t>
      </w:r>
      <w:proofErr w:type="spellEnd"/>
      <w:r>
        <w:rPr>
          <w:i/>
        </w:rPr>
        <w:t xml:space="preserve"> </w:t>
      </w:r>
      <w:proofErr w:type="spellStart"/>
      <w:r>
        <w:rPr>
          <w:i/>
        </w:rPr>
        <w:t>preobražaj</w:t>
      </w:r>
      <w:proofErr w:type="spellEnd"/>
      <w:r>
        <w:rPr>
          <w:i/>
        </w:rPr>
        <w:t xml:space="preserve"> </w:t>
      </w:r>
      <w:proofErr w:type="spellStart"/>
      <w:r>
        <w:rPr>
          <w:i/>
        </w:rPr>
        <w:t>kompletne</w:t>
      </w:r>
      <w:proofErr w:type="spellEnd"/>
      <w:r>
        <w:rPr>
          <w:i/>
        </w:rPr>
        <w:t xml:space="preserve"> </w:t>
      </w:r>
      <w:proofErr w:type="spellStart"/>
      <w:r>
        <w:rPr>
          <w:i/>
        </w:rPr>
        <w:t>društvene</w:t>
      </w:r>
      <w:proofErr w:type="spellEnd"/>
      <w:r>
        <w:rPr>
          <w:i/>
        </w:rPr>
        <w:t xml:space="preserve"> </w:t>
      </w:r>
      <w:proofErr w:type="spellStart"/>
      <w:r>
        <w:rPr>
          <w:i/>
        </w:rPr>
        <w:t>strukture</w:t>
      </w:r>
      <w:proofErr w:type="spellEnd"/>
      <w:r>
        <w:rPr>
          <w:i/>
        </w:rPr>
        <w:t xml:space="preserve">, </w:t>
      </w:r>
      <w:proofErr w:type="spellStart"/>
      <w:r>
        <w:rPr>
          <w:i/>
        </w:rPr>
        <w:t>što</w:t>
      </w:r>
      <w:proofErr w:type="spellEnd"/>
      <w:r>
        <w:rPr>
          <w:i/>
        </w:rPr>
        <w:t xml:space="preserve"> </w:t>
      </w:r>
      <w:proofErr w:type="spellStart"/>
      <w:r>
        <w:rPr>
          <w:i/>
        </w:rPr>
        <w:t>obuhvata</w:t>
      </w:r>
      <w:proofErr w:type="spellEnd"/>
      <w:r>
        <w:rPr>
          <w:i/>
        </w:rPr>
        <w:t xml:space="preserve"> </w:t>
      </w:r>
      <w:proofErr w:type="spellStart"/>
      <w:r>
        <w:rPr>
          <w:i/>
        </w:rPr>
        <w:t>i</w:t>
      </w:r>
      <w:proofErr w:type="spellEnd"/>
      <w:r>
        <w:rPr>
          <w:i/>
        </w:rPr>
        <w:t xml:space="preserve"> </w:t>
      </w:r>
      <w:proofErr w:type="spellStart"/>
      <w:r>
        <w:rPr>
          <w:i/>
        </w:rPr>
        <w:t>organizaciju</w:t>
      </w:r>
      <w:proofErr w:type="spellEnd"/>
      <w:r>
        <w:rPr>
          <w:i/>
        </w:rPr>
        <w:t xml:space="preserve"> </w:t>
      </w:r>
      <w:proofErr w:type="spellStart"/>
      <w:r>
        <w:rPr>
          <w:i/>
        </w:rPr>
        <w:t>vlasti</w:t>
      </w:r>
      <w:proofErr w:type="spellEnd"/>
      <w:r>
        <w:rPr>
          <w:i/>
        </w:rPr>
        <w:t xml:space="preserve">, </w:t>
      </w:r>
      <w:proofErr w:type="spellStart"/>
      <w:proofErr w:type="gramStart"/>
      <w:r>
        <w:rPr>
          <w:i/>
        </w:rPr>
        <w:t>odnosno</w:t>
      </w:r>
      <w:proofErr w:type="spellEnd"/>
      <w:r>
        <w:rPr>
          <w:i/>
        </w:rPr>
        <w:t xml:space="preserve">  </w:t>
      </w:r>
      <w:proofErr w:type="spellStart"/>
      <w:r>
        <w:rPr>
          <w:i/>
        </w:rPr>
        <w:t>državu</w:t>
      </w:r>
      <w:proofErr w:type="spellEnd"/>
      <w:proofErr w:type="gramEnd"/>
      <w:r>
        <w:rPr>
          <w:i/>
        </w:rPr>
        <w:t xml:space="preserve"> </w:t>
      </w:r>
      <w:proofErr w:type="spellStart"/>
      <w:r>
        <w:rPr>
          <w:i/>
        </w:rPr>
        <w:t>kao</w:t>
      </w:r>
      <w:proofErr w:type="spellEnd"/>
      <w:r>
        <w:rPr>
          <w:i/>
        </w:rPr>
        <w:t xml:space="preserve"> </w:t>
      </w:r>
      <w:proofErr w:type="spellStart"/>
      <w:r>
        <w:rPr>
          <w:i/>
        </w:rPr>
        <w:t>instituciju</w:t>
      </w:r>
      <w:proofErr w:type="spellEnd"/>
      <w:r>
        <w:rPr>
          <w:i/>
        </w:rPr>
        <w:t xml:space="preserve"> </w:t>
      </w:r>
      <w:proofErr w:type="spellStart"/>
      <w:r>
        <w:rPr>
          <w:i/>
        </w:rPr>
        <w:t>društva</w:t>
      </w:r>
      <w:proofErr w:type="spellEnd"/>
      <w:r>
        <w:rPr>
          <w:i/>
        </w:rPr>
        <w:t xml:space="preserve">. </w:t>
      </w:r>
      <w:proofErr w:type="spellStart"/>
      <w:proofErr w:type="gramStart"/>
      <w:r>
        <w:rPr>
          <w:i/>
        </w:rPr>
        <w:t>Tranzicijske</w:t>
      </w:r>
      <w:proofErr w:type="spellEnd"/>
      <w:r>
        <w:rPr>
          <w:i/>
        </w:rPr>
        <w:t xml:space="preserve"> </w:t>
      </w:r>
      <w:proofErr w:type="spellStart"/>
      <w:r>
        <w:rPr>
          <w:i/>
        </w:rPr>
        <w:t>promjene</w:t>
      </w:r>
      <w:proofErr w:type="spellEnd"/>
      <w:r>
        <w:rPr>
          <w:i/>
        </w:rPr>
        <w:t xml:space="preserve"> </w:t>
      </w:r>
      <w:proofErr w:type="spellStart"/>
      <w:r>
        <w:rPr>
          <w:i/>
        </w:rPr>
        <w:t>mijenjaju</w:t>
      </w:r>
      <w:proofErr w:type="spellEnd"/>
      <w:r>
        <w:rPr>
          <w:i/>
        </w:rPr>
        <w:t xml:space="preserve"> </w:t>
      </w:r>
      <w:proofErr w:type="spellStart"/>
      <w:r>
        <w:rPr>
          <w:i/>
        </w:rPr>
        <w:t>i</w:t>
      </w:r>
      <w:proofErr w:type="spellEnd"/>
      <w:r>
        <w:rPr>
          <w:i/>
        </w:rPr>
        <w:t xml:space="preserve"> </w:t>
      </w:r>
      <w:proofErr w:type="spellStart"/>
      <w:r>
        <w:rPr>
          <w:i/>
        </w:rPr>
        <w:t>državu</w:t>
      </w:r>
      <w:proofErr w:type="spellEnd"/>
      <w:r>
        <w:rPr>
          <w:i/>
        </w:rPr>
        <w:t xml:space="preserve"> </w:t>
      </w:r>
      <w:proofErr w:type="spellStart"/>
      <w:r>
        <w:rPr>
          <w:i/>
        </w:rPr>
        <w:t>budući</w:t>
      </w:r>
      <w:proofErr w:type="spellEnd"/>
      <w:r>
        <w:rPr>
          <w:i/>
        </w:rPr>
        <w:t xml:space="preserve"> </w:t>
      </w:r>
      <w:proofErr w:type="spellStart"/>
      <w:r>
        <w:rPr>
          <w:i/>
        </w:rPr>
        <w:t>da</w:t>
      </w:r>
      <w:proofErr w:type="spellEnd"/>
      <w:r>
        <w:rPr>
          <w:i/>
        </w:rPr>
        <w:t xml:space="preserve"> se </w:t>
      </w:r>
      <w:proofErr w:type="spellStart"/>
      <w:r>
        <w:rPr>
          <w:i/>
        </w:rPr>
        <w:t>preobražava</w:t>
      </w:r>
      <w:proofErr w:type="spellEnd"/>
      <w:r>
        <w:rPr>
          <w:i/>
        </w:rPr>
        <w:t xml:space="preserve"> </w:t>
      </w:r>
      <w:proofErr w:type="spellStart"/>
      <w:r>
        <w:rPr>
          <w:i/>
        </w:rPr>
        <w:t>i</w:t>
      </w:r>
      <w:proofErr w:type="spellEnd"/>
      <w:r>
        <w:rPr>
          <w:i/>
        </w:rPr>
        <w:t xml:space="preserve"> </w:t>
      </w:r>
      <w:proofErr w:type="spellStart"/>
      <w:r>
        <w:rPr>
          <w:i/>
        </w:rPr>
        <w:t>ekonomska</w:t>
      </w:r>
      <w:proofErr w:type="spellEnd"/>
      <w:r>
        <w:rPr>
          <w:i/>
        </w:rPr>
        <w:t xml:space="preserve">, </w:t>
      </w:r>
      <w:proofErr w:type="spellStart"/>
      <w:r>
        <w:rPr>
          <w:i/>
        </w:rPr>
        <w:t>i</w:t>
      </w:r>
      <w:proofErr w:type="spellEnd"/>
      <w:r>
        <w:rPr>
          <w:i/>
        </w:rPr>
        <w:t xml:space="preserve"> </w:t>
      </w:r>
      <w:proofErr w:type="spellStart"/>
      <w:r>
        <w:rPr>
          <w:i/>
        </w:rPr>
        <w:t>politička</w:t>
      </w:r>
      <w:proofErr w:type="spellEnd"/>
      <w:r>
        <w:rPr>
          <w:i/>
        </w:rPr>
        <w:t xml:space="preserve">, </w:t>
      </w:r>
      <w:proofErr w:type="spellStart"/>
      <w:r>
        <w:rPr>
          <w:i/>
        </w:rPr>
        <w:t>i</w:t>
      </w:r>
      <w:proofErr w:type="spellEnd"/>
      <w:r>
        <w:rPr>
          <w:i/>
        </w:rPr>
        <w:t xml:space="preserve"> </w:t>
      </w:r>
      <w:proofErr w:type="spellStart"/>
      <w:r>
        <w:rPr>
          <w:i/>
        </w:rPr>
        <w:t>pravna</w:t>
      </w:r>
      <w:proofErr w:type="spellEnd"/>
      <w:r>
        <w:rPr>
          <w:i/>
        </w:rPr>
        <w:t xml:space="preserve"> </w:t>
      </w:r>
      <w:proofErr w:type="spellStart"/>
      <w:r>
        <w:rPr>
          <w:i/>
        </w:rPr>
        <w:t>i</w:t>
      </w:r>
      <w:proofErr w:type="spellEnd"/>
      <w:r>
        <w:rPr>
          <w:i/>
        </w:rPr>
        <w:t xml:space="preserve"> </w:t>
      </w:r>
      <w:proofErr w:type="spellStart"/>
      <w:r>
        <w:rPr>
          <w:i/>
        </w:rPr>
        <w:t>svaka</w:t>
      </w:r>
      <w:proofErr w:type="spellEnd"/>
      <w:r>
        <w:rPr>
          <w:i/>
        </w:rPr>
        <w:t xml:space="preserve"> </w:t>
      </w:r>
      <w:proofErr w:type="spellStart"/>
      <w:r>
        <w:rPr>
          <w:i/>
        </w:rPr>
        <w:t>druga</w:t>
      </w:r>
      <w:proofErr w:type="spellEnd"/>
      <w:r>
        <w:rPr>
          <w:i/>
        </w:rPr>
        <w:t xml:space="preserve"> </w:t>
      </w:r>
      <w:proofErr w:type="spellStart"/>
      <w:r>
        <w:rPr>
          <w:i/>
        </w:rPr>
        <w:t>podstruktura</w:t>
      </w:r>
      <w:proofErr w:type="spellEnd"/>
      <w:r>
        <w:rPr>
          <w:i/>
        </w:rPr>
        <w:t>.</w:t>
      </w:r>
      <w:proofErr w:type="gramEnd"/>
      <w:r>
        <w:rPr>
          <w:i/>
        </w:rPr>
        <w:t xml:space="preserve"> </w:t>
      </w:r>
      <w:r w:rsidRPr="0033750F">
        <w:rPr>
          <w:i/>
          <w:lang w:val="de-AT"/>
        </w:rPr>
        <w:t>To znači da sve te promjene transformišu državu iz unutrašnjosti strukture. Država se u programskom smislu preobražava tako što se demokratizuje, privikava tržišnim uslovima privredjivanja i uklapa u sistem u kome postoje i neke nedržavne institucije koje štite odredjena prava. Upravo sve tranzicijske promjene se prvo odražavaju na državu zbog čega postoji mjesto susreta države i tranzicije. Izmedju tranzicije i države postoje odredjene protivurječnosti, prije svega, u ekonomskoj podstrukturi, što pokazuje da u suštini t</w:t>
      </w:r>
      <w:r w:rsidR="004A4323">
        <w:rPr>
          <w:i/>
          <w:lang w:val="de-AT"/>
        </w:rPr>
        <w:t xml:space="preserve">o nisu stvari istoga svojstva. </w:t>
      </w:r>
      <w:r w:rsidRPr="0033750F">
        <w:rPr>
          <w:i/>
          <w:lang w:val="de-AT"/>
        </w:rPr>
        <w:t xml:space="preserve">Preobražaj društvene strukture personifikovan u tranziciji, mora biti protivteža državi. Faktički treba to da bude jedna društvena promjena koja predstavlja društvenu snagu ili sliku ili instrument koji će satjerati državu samo u onaj njen domet koji je neophodan sa stanovišta jedne moderne savremene zajednice koja se ne može odreći toga instrumenta iz mnogo razloga. </w:t>
      </w:r>
      <w:r w:rsidR="004A4323">
        <w:rPr>
          <w:i/>
          <w:lang w:val="de-AT"/>
        </w:rPr>
        <w:t xml:space="preserve">                                                  </w:t>
      </w:r>
      <w:r w:rsidRPr="0033750F">
        <w:rPr>
          <w:b/>
          <w:i/>
          <w:lang w:val="de-AT"/>
        </w:rPr>
        <w:t>Ključne riječi</w:t>
      </w:r>
      <w:r w:rsidRPr="0033750F">
        <w:rPr>
          <w:i/>
          <w:lang w:val="de-AT"/>
        </w:rPr>
        <w:t>: tranzicija, organizacija vlasti, institucije, preobražaj, društvena struktura, podstrukture društva.</w:t>
      </w:r>
    </w:p>
    <w:p w:rsidR="00AA3614" w:rsidRPr="0033750F" w:rsidRDefault="00AA3614" w:rsidP="00AA3614">
      <w:pPr>
        <w:pStyle w:val="NoSpacing"/>
        <w:rPr>
          <w:b/>
          <w:i/>
        </w:rPr>
      </w:pPr>
      <w:r w:rsidRPr="0033750F">
        <w:rPr>
          <w:b/>
          <w:i/>
        </w:rPr>
        <w:lastRenderedPageBreak/>
        <w:t>Abstract</w:t>
      </w:r>
    </w:p>
    <w:p w:rsidR="00AA3614" w:rsidRDefault="00AA3614" w:rsidP="00AA3614">
      <w:pPr>
        <w:ind w:left="720"/>
        <w:rPr>
          <w:i/>
        </w:rPr>
      </w:pPr>
      <w:r>
        <w:rPr>
          <w:i/>
        </w:rPr>
        <w:t xml:space="preserve">Transition as large change society to suppose transformation complete social structure what is to mean state as society </w:t>
      </w:r>
      <w:proofErr w:type="spellStart"/>
      <w:r>
        <w:rPr>
          <w:i/>
        </w:rPr>
        <w:t>instituion</w:t>
      </w:r>
      <w:proofErr w:type="spellEnd"/>
      <w:r>
        <w:rPr>
          <w:i/>
        </w:rPr>
        <w:t xml:space="preserve">. The change of transition change to state it is transformation and </w:t>
      </w:r>
      <w:proofErr w:type="spellStart"/>
      <w:r>
        <w:rPr>
          <w:i/>
        </w:rPr>
        <w:t>ekonomic</w:t>
      </w:r>
      <w:proofErr w:type="spellEnd"/>
      <w:r>
        <w:rPr>
          <w:i/>
        </w:rPr>
        <w:t xml:space="preserve">, and political, and justice and every second substructure. That is that all change the state transformation from interior </w:t>
      </w:r>
      <w:proofErr w:type="spellStart"/>
      <w:r>
        <w:rPr>
          <w:i/>
        </w:rPr>
        <w:t>structuire</w:t>
      </w:r>
      <w:proofErr w:type="spellEnd"/>
      <w:r>
        <w:rPr>
          <w:i/>
        </w:rPr>
        <w:t xml:space="preserve">. In programs sense the state  transformation so what is democratization  to habituate market condition  to work and to fit into in system  in </w:t>
      </w:r>
      <w:proofErr w:type="spellStart"/>
      <w:r>
        <w:rPr>
          <w:i/>
        </w:rPr>
        <w:t>whiels</w:t>
      </w:r>
      <w:proofErr w:type="spellEnd"/>
      <w:r>
        <w:rPr>
          <w:i/>
        </w:rPr>
        <w:t xml:space="preserve">  to exist some </w:t>
      </w:r>
      <w:proofErr w:type="spellStart"/>
      <w:r>
        <w:rPr>
          <w:i/>
        </w:rPr>
        <w:t>nonstate</w:t>
      </w:r>
      <w:proofErr w:type="spellEnd"/>
      <w:r>
        <w:rPr>
          <w:i/>
        </w:rPr>
        <w:t xml:space="preserve"> </w:t>
      </w:r>
      <w:proofErr w:type="spellStart"/>
      <w:r>
        <w:rPr>
          <w:i/>
        </w:rPr>
        <w:t>instituion</w:t>
      </w:r>
      <w:proofErr w:type="spellEnd"/>
      <w:r>
        <w:rPr>
          <w:i/>
        </w:rPr>
        <w:t xml:space="preserve"> which to protect </w:t>
      </w:r>
      <w:proofErr w:type="spellStart"/>
      <w:r>
        <w:rPr>
          <w:i/>
        </w:rPr>
        <w:t>certian</w:t>
      </w:r>
      <w:proofErr w:type="spellEnd"/>
      <w:r>
        <w:rPr>
          <w:i/>
        </w:rPr>
        <w:t xml:space="preserve"> laws. Just all the change of transition </w:t>
      </w:r>
      <w:proofErr w:type="gramStart"/>
      <w:r>
        <w:rPr>
          <w:i/>
        </w:rPr>
        <w:t>first  to</w:t>
      </w:r>
      <w:proofErr w:type="gramEnd"/>
      <w:r>
        <w:rPr>
          <w:i/>
        </w:rPr>
        <w:t xml:space="preserve"> reflect in  state of the location to be meeting of state and transition. </w:t>
      </w:r>
      <w:proofErr w:type="gramStart"/>
      <w:r>
        <w:rPr>
          <w:i/>
        </w:rPr>
        <w:t>Between  transition</w:t>
      </w:r>
      <w:proofErr w:type="gramEnd"/>
      <w:r>
        <w:rPr>
          <w:i/>
        </w:rPr>
        <w:t xml:space="preserve"> and state  to be </w:t>
      </w:r>
      <w:proofErr w:type="spellStart"/>
      <w:r>
        <w:rPr>
          <w:i/>
        </w:rPr>
        <w:t>certian</w:t>
      </w:r>
      <w:proofErr w:type="spellEnd"/>
      <w:r>
        <w:rPr>
          <w:i/>
        </w:rPr>
        <w:t xml:space="preserve"> contradiction  first of all  in economical substructure what is to demonstrate in </w:t>
      </w:r>
      <w:proofErr w:type="spellStart"/>
      <w:r>
        <w:rPr>
          <w:i/>
        </w:rPr>
        <w:t>essense</w:t>
      </w:r>
      <w:proofErr w:type="spellEnd"/>
      <w:r>
        <w:rPr>
          <w:i/>
        </w:rPr>
        <w:t xml:space="preserve"> to not </w:t>
      </w:r>
      <w:proofErr w:type="spellStart"/>
      <w:r>
        <w:rPr>
          <w:i/>
        </w:rPr>
        <w:t>essense</w:t>
      </w:r>
      <w:proofErr w:type="spellEnd"/>
      <w:r>
        <w:rPr>
          <w:i/>
        </w:rPr>
        <w:t xml:space="preserve">  </w:t>
      </w:r>
      <w:proofErr w:type="spellStart"/>
      <w:r>
        <w:rPr>
          <w:i/>
        </w:rPr>
        <w:t>indentie</w:t>
      </w:r>
      <w:proofErr w:type="spellEnd"/>
      <w:r>
        <w:rPr>
          <w:i/>
        </w:rPr>
        <w:t xml:space="preserve"> the object. There is not to lead down around on second.</w:t>
      </w:r>
    </w:p>
    <w:p w:rsidR="00AA3614" w:rsidRPr="0033750F" w:rsidRDefault="00AA3614" w:rsidP="00AA3614">
      <w:pPr>
        <w:pStyle w:val="NoSpacing"/>
        <w:ind w:left="720"/>
        <w:rPr>
          <w:i/>
        </w:rPr>
      </w:pPr>
      <w:r w:rsidRPr="0033750F">
        <w:rPr>
          <w:b/>
          <w:i/>
        </w:rPr>
        <w:t>Key words</w:t>
      </w:r>
      <w:r w:rsidRPr="0033750F">
        <w:rPr>
          <w:i/>
        </w:rPr>
        <w:t xml:space="preserve">: Transition, Organization Power, Institutions, Transformation, Social                             Structure, Social Substructure.     </w:t>
      </w:r>
    </w:p>
    <w:p w:rsidR="00AA3614" w:rsidRDefault="00AA3614" w:rsidP="0033750F">
      <w:pPr>
        <w:jc w:val="center"/>
        <w:rPr>
          <w:b/>
          <w:lang w:val="de-AT"/>
        </w:rPr>
      </w:pPr>
    </w:p>
    <w:p w:rsidR="0033750F" w:rsidRPr="0033750F" w:rsidRDefault="0033750F" w:rsidP="0033750F">
      <w:pPr>
        <w:jc w:val="center"/>
        <w:rPr>
          <w:b/>
          <w:lang w:val="de-AT"/>
        </w:rPr>
      </w:pPr>
      <w:r w:rsidRPr="0033750F">
        <w:rPr>
          <w:b/>
          <w:lang w:val="de-AT"/>
        </w:rPr>
        <w:t>UVOD</w:t>
      </w:r>
    </w:p>
    <w:p w:rsidR="0033750F" w:rsidRPr="0033750F" w:rsidRDefault="0033750F" w:rsidP="0033750F">
      <w:pPr>
        <w:rPr>
          <w:lang w:val="de-AT"/>
        </w:rPr>
      </w:pPr>
      <w:r w:rsidRPr="0033750F">
        <w:rPr>
          <w:lang w:val="de-AT"/>
        </w:rPr>
        <w:t xml:space="preserve">            Nastojanje preobražaja jednog sistema u drugi, pored početne euforije i opijenosti datim projektom sa sobom nosi mnogo protivurječnosti, koje se ne rijetko u društveno strukturnoj praksi često puta pokažu nepremostivim. Tako je i bilo i sa traganjima o alternativnim pravcima razvoja postsocijalističkog društva, a koji nužno, makar u početku nisu i ne moraju značiti progres razvoja društva, što je i intencija svake nove preobražajne pojavnosti. Takav je slučaj i sa tranzicijom društva kao pojavom koja nema samo mikro pojavni karakter, već mnogo širi. </w:t>
      </w:r>
      <w:r>
        <w:rPr>
          <w:lang w:val="de-AT"/>
        </w:rPr>
        <w:tab/>
      </w:r>
      <w:r>
        <w:rPr>
          <w:lang w:val="de-AT"/>
        </w:rPr>
        <w:tab/>
      </w:r>
      <w:r>
        <w:rPr>
          <w:lang w:val="de-AT"/>
        </w:rPr>
        <w:tab/>
      </w:r>
      <w:r>
        <w:rPr>
          <w:lang w:val="de-AT"/>
        </w:rPr>
        <w:tab/>
      </w:r>
      <w:r>
        <w:rPr>
          <w:lang w:val="de-AT"/>
        </w:rPr>
        <w:tab/>
      </w:r>
      <w:r>
        <w:rPr>
          <w:lang w:val="de-AT"/>
        </w:rPr>
        <w:tab/>
      </w:r>
      <w:r>
        <w:rPr>
          <w:lang w:val="de-AT"/>
        </w:rPr>
        <w:tab/>
      </w:r>
      <w:r>
        <w:rPr>
          <w:lang w:val="de-AT"/>
        </w:rPr>
        <w:tab/>
      </w:r>
      <w:r w:rsidRPr="0033750F">
        <w:rPr>
          <w:lang w:val="de-AT"/>
        </w:rPr>
        <w:t xml:space="preserve">U teorijsko spoznajnom  smislu tranzicija predstavlja društveni diskontinuitet koji nužno u sebi sadrži neophodnost promjena svih podstrukturnih segmenata. Da bi se početno vjerovanje u boljitak kvaliteta života razvilo i održavalo neophodno je razvijati institucionalni okvir koji će sva nadanja i očekivanja, ili makar većinu njih, što je bitna pretpostavka tranzicijske (ne)uspješnosti precizno odrediti. Institucionalna infrastruktura tranzicijskih društava oličena u državi kao organizaciji vlasti je veći ili manji problem sa kojim se svi realiteti susrijeću i što je često puta nepremostiva kočnica razvojnim preobražajima konkretne stvarnosti. </w:t>
      </w:r>
    </w:p>
    <w:p w:rsidR="0033750F" w:rsidRDefault="0033750F" w:rsidP="0033750F">
      <w:pPr>
        <w:rPr>
          <w:lang w:val="hr-HR"/>
        </w:rPr>
      </w:pPr>
      <w:r>
        <w:rPr>
          <w:lang w:val="hr-HR"/>
        </w:rPr>
        <w:t xml:space="preserve">         </w:t>
      </w:r>
    </w:p>
    <w:p w:rsidR="0033750F" w:rsidRPr="0033750F" w:rsidRDefault="0033750F" w:rsidP="0033750F">
      <w:pPr>
        <w:numPr>
          <w:ilvl w:val="0"/>
          <w:numId w:val="17"/>
        </w:numPr>
        <w:spacing w:before="0"/>
        <w:jc w:val="left"/>
        <w:rPr>
          <w:b/>
          <w:lang w:val="de-AT"/>
        </w:rPr>
      </w:pPr>
      <w:r w:rsidRPr="0033750F">
        <w:rPr>
          <w:b/>
          <w:lang w:val="de-AT"/>
        </w:rPr>
        <w:t xml:space="preserve">(NE)KONSTITUTIVNOST TRANZICIJSKOG PRECIZIRANJA SADRŽAJNOSTI </w:t>
      </w:r>
    </w:p>
    <w:p w:rsidR="0033750F" w:rsidRPr="00EE4C09" w:rsidRDefault="0033750F" w:rsidP="0033750F">
      <w:pPr>
        <w:ind w:firstLine="720"/>
        <w:rPr>
          <w:lang w:val="de-AT"/>
        </w:rPr>
      </w:pPr>
      <w:r w:rsidRPr="0033750F">
        <w:rPr>
          <w:lang w:val="de-AT"/>
        </w:rPr>
        <w:t xml:space="preserve">U lutanjima oko tranzicijskih rješenja, posebno, u zemljama ex-jugoslovenskog društva nameće se kao par-exselanss gorući problem odredjenje paradigme ovog velikog društvenog fenomena. </w:t>
      </w:r>
      <w:r w:rsidRPr="00EE4C09">
        <w:rPr>
          <w:lang w:val="de-AT"/>
        </w:rPr>
        <w:t xml:space="preserve">Paradigma lošeg nasledja je  bila veoma česta i popularna odrednica u početnim fazama disolucije bivšeg jugoslovenskog društva. Svoje ukorijenjenje nalazila je u istorijskim i kulturnim razlozima. U raznim izvještajima o stanju tranzicijskih tokova, naročito u bivšim jugoslovenskim republikama kao glavne prepreke za efikasnu demokratiju, a samim  time i za uspješnu tranziciju navode se </w:t>
      </w:r>
      <w:r w:rsidRPr="00EE4C09">
        <w:rPr>
          <w:lang w:val="de-AT"/>
        </w:rPr>
        <w:lastRenderedPageBreak/>
        <w:t>nasledja rata, komunizma i proizvodnja viška istorije.</w:t>
      </w:r>
      <w:r w:rsidRPr="00EE4C09">
        <w:rPr>
          <w:lang w:val="de-AT"/>
        </w:rPr>
        <w:tab/>
      </w:r>
      <w:r w:rsidRPr="00EE4C09">
        <w:rPr>
          <w:lang w:val="de-AT"/>
        </w:rPr>
        <w:tab/>
      </w:r>
      <w:r w:rsidRPr="00EE4C09">
        <w:rPr>
          <w:lang w:val="de-AT"/>
        </w:rPr>
        <w:tab/>
      </w:r>
      <w:r w:rsidRPr="00EE4C09">
        <w:rPr>
          <w:lang w:val="de-AT"/>
        </w:rPr>
        <w:tab/>
        <w:t>Pomenuta pardigma nasledja  nastavljala se na daljne probleme koji su bili primarno etno-politički, a nasilni nacionalizam je vidjen kao najistaknutija prijetnja demokratskim i tranzicijskim procesima. Političari i političke partije koji su bili nosioci takvog paradigmatskog manifestovanja  tretirani su po svom  političkom i društvenom angažmanu na osnovu njihovog nacionalističkog ili anti-nacionalističkog djelovanja.</w:t>
      </w:r>
      <w:r w:rsidRPr="00EE4C09">
        <w:rPr>
          <w:lang w:val="de-AT"/>
        </w:rPr>
        <w:tab/>
        <w:t xml:space="preserve">Mnogi autori od kojih posebno treba pomenuti Thomasa Carothersa u razmatranju problema tranzicije izdvajaju pet bitnih pretpostavki koje konstituišu tranzicijsku i preobražajnu paradigmu. </w:t>
      </w:r>
      <w:r w:rsidRPr="0033750F">
        <w:rPr>
          <w:lang w:val="de-AT"/>
        </w:rPr>
        <w:t>Pretpostavke na kojima se konstituiše paradigma, prije svega, demokratske, a ne konfliktne tranzicije, su:</w:t>
      </w:r>
    </w:p>
    <w:p w:rsidR="0033750F" w:rsidRPr="0033750F" w:rsidRDefault="0033750F" w:rsidP="0033750F">
      <w:pPr>
        <w:pStyle w:val="NoSpacing"/>
        <w:ind w:firstLine="720"/>
        <w:rPr>
          <w:lang w:val="de-AT"/>
        </w:rPr>
      </w:pPr>
      <w:r w:rsidRPr="0033750F">
        <w:rPr>
          <w:sz w:val="22"/>
          <w:szCs w:val="22"/>
          <w:lang w:val="de-AT"/>
        </w:rPr>
        <w:t>●</w:t>
      </w:r>
      <w:r w:rsidRPr="0033750F">
        <w:rPr>
          <w:lang w:val="de-AT"/>
        </w:rPr>
        <w:t xml:space="preserve"> udaljavanje od vladavine diktature je prva karika u lancu koja se može tretirati stanjem da zemlja u tranziciji ide ka demokratiji;</w:t>
      </w:r>
    </w:p>
    <w:p w:rsidR="0033750F" w:rsidRPr="0033750F" w:rsidRDefault="0033750F" w:rsidP="0033750F">
      <w:pPr>
        <w:pStyle w:val="NoSpacing"/>
        <w:ind w:firstLine="720"/>
        <w:rPr>
          <w:lang w:val="de-AT"/>
        </w:rPr>
      </w:pPr>
      <w:r w:rsidRPr="0033750F">
        <w:rPr>
          <w:sz w:val="22"/>
          <w:szCs w:val="22"/>
          <w:lang w:val="de-AT"/>
        </w:rPr>
        <w:t>●</w:t>
      </w:r>
      <w:r w:rsidRPr="0033750F">
        <w:rPr>
          <w:lang w:val="de-AT"/>
        </w:rPr>
        <w:t xml:space="preserve"> demokratizacija društva, odnosno države nastoji da se pokaže kroz tri manifestne faze koje idu od otvaranja preko prelaza do konsolidacije;</w:t>
      </w:r>
    </w:p>
    <w:p w:rsidR="0033750F" w:rsidRPr="0033750F" w:rsidRDefault="0033750F" w:rsidP="0033750F">
      <w:pPr>
        <w:pStyle w:val="NoSpacing"/>
        <w:ind w:firstLine="720"/>
        <w:rPr>
          <w:lang w:val="de-AT"/>
        </w:rPr>
      </w:pPr>
      <w:r w:rsidRPr="0033750F">
        <w:rPr>
          <w:sz w:val="22"/>
          <w:szCs w:val="22"/>
          <w:lang w:val="de-AT"/>
        </w:rPr>
        <w:t>●</w:t>
      </w:r>
      <w:r w:rsidRPr="0033750F">
        <w:rPr>
          <w:lang w:val="de-AT"/>
        </w:rPr>
        <w:t xml:space="preserve"> nastojanje i vjerovanje u mogućnost sprovodjenja demokratskih izbora koji će na identičan način odslikati političko stanje i volju gradjana u institucijama države;</w:t>
      </w:r>
    </w:p>
    <w:p w:rsidR="0033750F" w:rsidRPr="0033750F" w:rsidRDefault="0033750F" w:rsidP="0033750F">
      <w:pPr>
        <w:pStyle w:val="NoSpacing"/>
        <w:ind w:firstLine="720"/>
        <w:rPr>
          <w:lang w:val="de-AT"/>
        </w:rPr>
      </w:pPr>
      <w:r w:rsidRPr="0033750F">
        <w:rPr>
          <w:sz w:val="22"/>
          <w:szCs w:val="22"/>
          <w:lang w:val="de-AT"/>
        </w:rPr>
        <w:t>●</w:t>
      </w:r>
      <w:r w:rsidRPr="0033750F">
        <w:rPr>
          <w:lang w:val="de-AT"/>
        </w:rPr>
        <w:t xml:space="preserve"> uvjerenje da u krajnjem slučaju strukturni činioci razvoja društva i države koji su oličeni u ekonomskom nivou razvoja, političkoj istoriji i institucionalnom okruženju nisu toliko važni, i</w:t>
      </w:r>
    </w:p>
    <w:p w:rsidR="0033750F" w:rsidRPr="0033750F" w:rsidRDefault="0033750F" w:rsidP="0033750F">
      <w:pPr>
        <w:pStyle w:val="NoSpacing"/>
        <w:ind w:firstLine="720"/>
        <w:rPr>
          <w:lang w:val="de-AT"/>
        </w:rPr>
      </w:pPr>
      <w:r w:rsidRPr="0033750F">
        <w:rPr>
          <w:sz w:val="22"/>
          <w:szCs w:val="22"/>
          <w:lang w:val="de-AT"/>
        </w:rPr>
        <w:t>●</w:t>
      </w:r>
      <w:r w:rsidRPr="0033750F">
        <w:rPr>
          <w:lang w:val="de-AT"/>
        </w:rPr>
        <w:t xml:space="preserve"> saznanje i praktično iskustvo po kome je funkcionalno stanje uvijek ondje gdje izgradnja države i uspostavljanje demokratije uslovljavaju jedna drugu, odnosno prisiljavaju na demokratske, razumne i racionalne ustupke na osnovu kojih funkcionišu i društvo i država kao skladna cjelina.</w:t>
      </w:r>
    </w:p>
    <w:p w:rsidR="0033750F" w:rsidRPr="0033750F" w:rsidRDefault="0033750F" w:rsidP="0033750F">
      <w:pPr>
        <w:pStyle w:val="NoSpacing"/>
        <w:rPr>
          <w:lang w:val="de-AT"/>
        </w:rPr>
      </w:pPr>
    </w:p>
    <w:p w:rsidR="00EF062C" w:rsidRDefault="0033750F" w:rsidP="0033750F">
      <w:pPr>
        <w:pStyle w:val="NoSpacing"/>
        <w:rPr>
          <w:lang w:val="de-AT"/>
        </w:rPr>
      </w:pPr>
      <w:r w:rsidRPr="0033750F">
        <w:rPr>
          <w:lang w:val="de-AT"/>
        </w:rPr>
        <w:t xml:space="preserve">     </w:t>
      </w:r>
      <w:r w:rsidRPr="0033750F">
        <w:rPr>
          <w:lang w:val="de-AT"/>
        </w:rPr>
        <w:tab/>
        <w:t xml:space="preserve">Iz nekoliko alinejnih naznaka se da zaključiti da paradigmatski karakter tranzicije definišu demokratija i nastojanje ka uspostavljanju reda i sklada funkcija. Od svih demokratskih tranzicija se pretpostavlja da prate jednu istu razvojnu proceduru i sadržajnost. Demokratska paradigma tranzicije ne zavisi toliko od odnosa izmedju političkih lidera i partija koliko od nivoa sopstvene institucionalizacije. U svom radikalnom obliku paradigma tranzicije može biti vizuelizovana kao globalna demokratska i promotivna pojava u kojoj sve nove demokratije ispunjavaju  društvene obrasce. </w:t>
      </w:r>
    </w:p>
    <w:p w:rsidR="0033750F" w:rsidRPr="0033750F" w:rsidRDefault="0033750F" w:rsidP="00EF062C">
      <w:pPr>
        <w:pStyle w:val="NoSpacing"/>
        <w:ind w:firstLine="720"/>
        <w:rPr>
          <w:lang w:val="de-AT"/>
        </w:rPr>
      </w:pPr>
      <w:r w:rsidRPr="0033750F">
        <w:rPr>
          <w:lang w:val="de-AT"/>
        </w:rPr>
        <w:t>Na osnovu ispunjenih zahtjeva i obrazaca sve demokratske tranzicije očekuju da budu ocijenjene o tome koliko su slobodni i fer njihovi izbori, koliko im je nezavisno sudstvo, koliko su slobodni mediji, koliko se poštuju ljudska prava, a posebno manjinska, i dr.</w:t>
      </w:r>
    </w:p>
    <w:p w:rsidR="0033750F" w:rsidRPr="0033750F" w:rsidRDefault="0033750F" w:rsidP="0033750F">
      <w:pPr>
        <w:pStyle w:val="NoSpacing"/>
        <w:rPr>
          <w:lang w:val="de-AT"/>
        </w:rPr>
      </w:pPr>
      <w:r w:rsidRPr="0033750F">
        <w:rPr>
          <w:lang w:val="de-AT"/>
        </w:rPr>
        <w:t xml:space="preserve">     </w:t>
      </w:r>
      <w:r w:rsidRPr="0033750F">
        <w:rPr>
          <w:lang w:val="de-AT"/>
        </w:rPr>
        <w:tab/>
        <w:t>Paradigma tranzicije, s jedne strane, stvara razumljiv okvir za uporedjivanje dostignuća različitih zemalja koje su izabrale put društvenog tranzicijskog preobražaja, a s druge strane (ne)ostvareni rezultati i  (ne)demokratsaka rangiranja su osnov za procjenu dostignutog stepena demokratičnosti društva. Mjesto susreta povoljnih paradigmatskih primjera tranzicije je mjesto na  kome se susrijeću snovi djelanja teoretičara o sirovim podacima i regresivnim analizama, i snovi i djelanja birokrata o rezultatima o kojima se može govoriti kao prihvatljivim. To je zapravo paradigma tranzicije.</w:t>
      </w:r>
    </w:p>
    <w:p w:rsidR="0033750F" w:rsidRPr="0033750F" w:rsidRDefault="0033750F" w:rsidP="0033750F">
      <w:pPr>
        <w:pStyle w:val="NoSpacing"/>
        <w:rPr>
          <w:lang w:val="de-AT"/>
        </w:rPr>
      </w:pPr>
      <w:r w:rsidRPr="0033750F">
        <w:rPr>
          <w:lang w:val="de-AT"/>
        </w:rPr>
        <w:t xml:space="preserve">     </w:t>
      </w:r>
      <w:r w:rsidRPr="0033750F">
        <w:rPr>
          <w:lang w:val="de-AT"/>
        </w:rPr>
        <w:tab/>
        <w:t>Me</w:t>
      </w:r>
      <w:r>
        <w:rPr>
          <w:lang w:val="de-AT"/>
        </w:rPr>
        <w:t>đ</w:t>
      </w:r>
      <w:r w:rsidRPr="0033750F">
        <w:rPr>
          <w:lang w:val="de-AT"/>
        </w:rPr>
        <w:t xml:space="preserve">utim pretpostavka da je funkcionsanje države dato apriori i da izgradnja države i izgradnja demokratije reformišu jedna drugu  nema svoju opstojnost u uslovima egzistiranja u Jugoistočnoj Evropi. Primjeri su pokazali u zemljama ex-Jugoslavije da </w:t>
      </w:r>
      <w:r w:rsidRPr="0033750F">
        <w:rPr>
          <w:lang w:val="de-AT"/>
        </w:rPr>
        <w:lastRenderedPageBreak/>
        <w:t xml:space="preserve">kada društvo bira izmedju demokratizacije i sopstvenog urušavanja ovo drugo dodje kao prvo rješenje i rezultat. </w:t>
      </w:r>
    </w:p>
    <w:p w:rsidR="0033750F" w:rsidRPr="0033750F" w:rsidRDefault="0033750F" w:rsidP="0033750F">
      <w:pPr>
        <w:pStyle w:val="NoSpacing"/>
        <w:rPr>
          <w:lang w:val="de-AT"/>
        </w:rPr>
      </w:pPr>
      <w:r w:rsidRPr="0033750F">
        <w:rPr>
          <w:lang w:val="de-AT"/>
        </w:rPr>
        <w:t>Nepovoljnost u konstituisanju paradigme tranzicije je i u tome što je ona oblikovana strahom sloma demokratskih režima koji se mogu definsati kao “iznenadna smrt demokratije” i oživljavanje totalitarizma u tranzicijskim državama na jedan drugi način, koji ima samo demokratsku oblandu.</w:t>
      </w:r>
    </w:p>
    <w:p w:rsidR="0033750F" w:rsidRPr="0033750F" w:rsidRDefault="0033750F" w:rsidP="0033750F">
      <w:pPr>
        <w:rPr>
          <w:lang w:val="de-AT"/>
        </w:rPr>
      </w:pPr>
    </w:p>
    <w:p w:rsidR="0033750F" w:rsidRDefault="0033750F" w:rsidP="0033750F">
      <w:pPr>
        <w:numPr>
          <w:ilvl w:val="0"/>
          <w:numId w:val="17"/>
        </w:numPr>
        <w:spacing w:before="0"/>
        <w:jc w:val="left"/>
        <w:rPr>
          <w:b/>
          <w:lang w:val="de-AT"/>
        </w:rPr>
      </w:pPr>
      <w:r w:rsidRPr="0033750F">
        <w:rPr>
          <w:b/>
          <w:lang w:val="de-AT"/>
        </w:rPr>
        <w:t>DEMOKRATSKE PROTIVRJEČNOSTI U TRANZICIJSKIM ORGANIZACIJAMA VLASTI</w:t>
      </w:r>
    </w:p>
    <w:p w:rsidR="00EF062C" w:rsidRPr="0033750F" w:rsidRDefault="00EF062C" w:rsidP="00EF062C">
      <w:pPr>
        <w:spacing w:before="0"/>
        <w:ind w:left="720"/>
        <w:jc w:val="left"/>
        <w:rPr>
          <w:b/>
          <w:lang w:val="de-AT"/>
        </w:rPr>
      </w:pPr>
    </w:p>
    <w:p w:rsidR="0033750F" w:rsidRPr="0033750F" w:rsidRDefault="0033750F" w:rsidP="0033750F">
      <w:pPr>
        <w:pStyle w:val="NoSpacing"/>
        <w:rPr>
          <w:lang w:val="de-AT"/>
        </w:rPr>
      </w:pPr>
      <w:r w:rsidRPr="0033750F">
        <w:rPr>
          <w:lang w:val="de-AT"/>
        </w:rPr>
        <w:t xml:space="preserve">      </w:t>
      </w:r>
      <w:r w:rsidRPr="0033750F">
        <w:rPr>
          <w:lang w:val="de-AT"/>
        </w:rPr>
        <w:tab/>
        <w:t>Shvatanje demokratije kao tranzicijske paradigme je značajno iz najmanje tri  razloga. Prvi razlog je taj  što se pruža prilika da se u istorijskoj tradiciji napravi analiza na konkretnom primjeru odnosa (ne)demokratičnosti u tradicionalnom društvu i modernom. Kao drugi važan razlog shvatanja demokratije kao paradigme tranzicije može se navesti nastojanje ka hodu od centralno planskog modela u ekonomji do modela tržišnog privredjivanja.  I treći razlog je fokusiran u sferi političke podstrukture društva i tiče se pokreta od totalitarnog komunističkog režima ka demokratskom sistemu. Najveći izazovi demokratizaciji tranzicijskih država upravo leže u sukobu tradicijskog i modernizacijskog, pri čemu se ovo tradicijsko javlja kao ozbiljna zapriječenost demokratskih tokova. Ponavljanje tradicijskih normi i njihovo reflektovanje u tranzicijskim dešavanjima ne može objasniti preobražajnu budućnost ni države ni društva.</w:t>
      </w:r>
    </w:p>
    <w:p w:rsidR="0033750F" w:rsidRPr="0033750F" w:rsidRDefault="0033750F" w:rsidP="0033750F">
      <w:pPr>
        <w:pStyle w:val="NoSpacing"/>
        <w:rPr>
          <w:lang w:val="de-AT"/>
        </w:rPr>
      </w:pPr>
      <w:r w:rsidRPr="0033750F">
        <w:rPr>
          <w:lang w:val="de-AT"/>
        </w:rPr>
        <w:t xml:space="preserve">     </w:t>
      </w:r>
      <w:r w:rsidRPr="0033750F">
        <w:rPr>
          <w:lang w:val="de-AT"/>
        </w:rPr>
        <w:tab/>
        <w:t>Stanje krhkosti demokratije je prouzrokovano i  sprovodjenjem izbora u tranzicijskim društvima, iako su oni mjera demokratičnosti. Ali u slučajevima tranzicijskih država izbori prouzrokuju promjene ne samo u institucijama vlasti (parlamentu, vladi) nego i drugim institucijama koje treba više da su stručnog karaktera nego političkog. Sve to podriva legitimitet i efikasnot tih institucija. Institucije se u tranzicijskim državama ne grade oko širokog političkog konsenzusa koji bi ih upotpunio u pogledu stabilnosti konstituisanja već oko uskog političko stranačkog interesa.</w:t>
      </w:r>
    </w:p>
    <w:p w:rsidR="0033750F" w:rsidRPr="0033750F" w:rsidRDefault="0033750F" w:rsidP="0033750F">
      <w:pPr>
        <w:pStyle w:val="NoSpacing"/>
        <w:rPr>
          <w:lang w:val="de-AT"/>
        </w:rPr>
      </w:pPr>
      <w:r w:rsidRPr="0033750F">
        <w:rPr>
          <w:lang w:val="de-AT"/>
        </w:rPr>
        <w:t xml:space="preserve">     </w:t>
      </w:r>
      <w:r w:rsidRPr="0033750F">
        <w:rPr>
          <w:lang w:val="de-AT"/>
        </w:rPr>
        <w:tab/>
        <w:t>Identifikacija države sa političkom partijom na vlasti je preovladjujući fenomen na političkoj i društvenoj pozornici tranzicijskih zemalja. Izgleda da se zadržava sistem iz jednopartijskog režima kada se  spoj identičnosti izmedju države i partije ne može prevazići. Sa kolapsom vladajuće partije dolazi i do kolapsa i urušavanja državnih institucija. Poslije svakog političkog uspona ili pada odredjene političko partijske grupacije, na prvi pogled,  izgleda da s</w:t>
      </w:r>
      <w:r w:rsidR="00EF062C">
        <w:rPr>
          <w:lang w:val="de-AT"/>
        </w:rPr>
        <w:t>e država (ne)rekonstruiše.  Međ</w:t>
      </w:r>
      <w:r w:rsidRPr="0033750F">
        <w:rPr>
          <w:lang w:val="de-AT"/>
        </w:rPr>
        <w:t>utim tu je prije riječ o simuliranim, nego o stvarnim rekonstrukcijama. Zbog toga stalna simulirana rekonstrukcija države je glavni faktor državne slabosti i nestabilnosti.</w:t>
      </w:r>
    </w:p>
    <w:p w:rsidR="0033750F" w:rsidRPr="0033750F" w:rsidRDefault="0033750F" w:rsidP="0033750F">
      <w:pPr>
        <w:pStyle w:val="NoSpacing"/>
        <w:rPr>
          <w:lang w:val="de-AT"/>
        </w:rPr>
      </w:pPr>
      <w:r w:rsidRPr="0033750F">
        <w:rPr>
          <w:lang w:val="de-AT"/>
        </w:rPr>
        <w:t xml:space="preserve">     </w:t>
      </w:r>
      <w:r w:rsidRPr="0033750F">
        <w:rPr>
          <w:lang w:val="de-AT"/>
        </w:rPr>
        <w:tab/>
        <w:t xml:space="preserve">Pored političkog (ne)konsenzusa oko ključnih pitanja i simulirane rekonstrukcije državnih institucija, bitan razlog krhke demokratije je i disfunkcionalna ekonomija u većini tranzicijskih država koja je naslijedjena iz predtranzicijskog razdoblja. Nezaposlenost je velika, a siva ekonomija ogromna. Crno tržište je postalo glavni izvor prihoda za značajan dio populacije. Privatizacija, aukcija i poslovi u javnoj administraciji obezbjedjuju velike prihode onima koji kontrolišu državne institucije i tranzicijskom periodu. To je jedan od značajnih razloga zbog kojeg političke partije koje su u postranzicijskom periodu bile na vlasti namjeravaju da državu prikažu kao svoje vlasništvo i da kada sidju sa vlasti, predaju ga svojim naslednicima koji su u većini slučajeva iznjedreni iz neke od tih prvih političkih partija u tranziciji, obično sa </w:t>
      </w:r>
      <w:r w:rsidRPr="0033750F">
        <w:rPr>
          <w:lang w:val="de-AT"/>
        </w:rPr>
        <w:lastRenderedPageBreak/>
        <w:t>nacional(ističk)im predznakom. Može se reći da je ekonomska podstruktura društva segmentirana na takav način suzila borbu za vlast i polarizovala političku scenu u kojoj izbor može biti samo sve ili ništa.</w:t>
      </w:r>
    </w:p>
    <w:p w:rsidR="0033750F" w:rsidRPr="0033750F" w:rsidRDefault="0033750F" w:rsidP="0033750F">
      <w:pPr>
        <w:pStyle w:val="NoSpacing"/>
        <w:rPr>
          <w:lang w:val="de-AT"/>
        </w:rPr>
      </w:pPr>
      <w:r w:rsidRPr="0033750F">
        <w:rPr>
          <w:lang w:val="de-AT"/>
        </w:rPr>
        <w:t xml:space="preserve">     </w:t>
      </w:r>
      <w:r w:rsidRPr="0033750F">
        <w:rPr>
          <w:lang w:val="de-AT"/>
        </w:rPr>
        <w:tab/>
        <w:t>Borba političkih partija za kontrolu nad državom koja ima obilježja surovosti, jer je zapravo to borba u kojoj treba uništiti svoga protivnika, kao i borba za kontrolu nad državnim institucijama u kombinaciji sa načinom na koji državne institucije postaju podredjene od strane političkih partija povećavaju krhkost demokratije i pothranjuju opštu narodnu apatičnosdt u državi i društvu. Apatija koja se manifestno prikazuje i demonstrira brojem onih koji glasaju, povećava se kao rezultat opšteg nezadovoljstva naroda sa političkom elitom. U situaciji duge političke i ekonomske krize veliki broj gradjana u tranzicijskim državama ne vidi bilo kakvo rješenje u političkim grupacijama koje su bile ili su trenutno na vlasti.</w:t>
      </w:r>
    </w:p>
    <w:p w:rsidR="0033750F" w:rsidRPr="0033750F" w:rsidRDefault="0033750F" w:rsidP="0033750F">
      <w:pPr>
        <w:pStyle w:val="NoSpacing"/>
        <w:rPr>
          <w:lang w:val="de-AT"/>
        </w:rPr>
      </w:pPr>
    </w:p>
    <w:p w:rsidR="0033750F" w:rsidRPr="0033750F" w:rsidRDefault="0033750F" w:rsidP="0033750F">
      <w:pPr>
        <w:pStyle w:val="NoSpacing"/>
        <w:rPr>
          <w:lang w:val="de-AT"/>
        </w:rPr>
      </w:pPr>
    </w:p>
    <w:p w:rsidR="0033750F" w:rsidRDefault="0033750F" w:rsidP="0033750F">
      <w:pPr>
        <w:numPr>
          <w:ilvl w:val="0"/>
          <w:numId w:val="17"/>
        </w:numPr>
        <w:spacing w:before="0"/>
        <w:jc w:val="left"/>
        <w:rPr>
          <w:b/>
          <w:lang w:val="de-AT"/>
        </w:rPr>
      </w:pPr>
      <w:r>
        <w:rPr>
          <w:b/>
          <w:lang w:val="de-AT"/>
        </w:rPr>
        <w:t>FAKTORIZACIJA PODIJELJENOSTI DRUŠTVA I (NE)STABILNOST STRUKTURE ORGANIZACIJE VLASTI</w:t>
      </w:r>
    </w:p>
    <w:p w:rsidR="00EF062C" w:rsidRDefault="00EF062C" w:rsidP="00EF062C">
      <w:pPr>
        <w:spacing w:before="0"/>
        <w:ind w:left="720"/>
        <w:jc w:val="left"/>
        <w:rPr>
          <w:b/>
          <w:lang w:val="de-AT"/>
        </w:rPr>
      </w:pPr>
    </w:p>
    <w:p w:rsidR="0033750F" w:rsidRPr="0033750F" w:rsidRDefault="0033750F" w:rsidP="0033750F">
      <w:pPr>
        <w:pStyle w:val="NoSpacing"/>
        <w:rPr>
          <w:lang w:val="de-AT"/>
        </w:rPr>
      </w:pPr>
      <w:r>
        <w:rPr>
          <w:lang w:val="de-AT"/>
        </w:rPr>
        <w:t xml:space="preserve">      </w:t>
      </w:r>
      <w:r>
        <w:rPr>
          <w:lang w:val="de-AT"/>
        </w:rPr>
        <w:tab/>
      </w:r>
      <w:r w:rsidRPr="0033750F">
        <w:rPr>
          <w:lang w:val="de-AT"/>
        </w:rPr>
        <w:t>Raspolućenost društvene i državne zajednice po različitim segmentima dolazi, naročito, do izražaja u vremenu društvenih kriza i lomova. Preobražaj društvene strukture je jedna od velikih promjena koja uzrokuje društvene nestabilnosti u kratkom ili dužem trajanju. Restrukturiranje društvenog i državnog organizma, oličeno u procesu tranzicije, je promjena koja u većini ex-jugoslovenskih tranzicijskih država traje veoma dugo. Mnogo duže traje i od svih evropskih ili čak nekih i južnoameričkih prostornih realiteta gdje je taj proces efikasno sproveden i završen u mnogo kraćem roku. Dužina trajanja tranzicionih kretanja produbljuje razlike unutar bića društvene i državne  zajednice i po regionalnim, ekonomskim, socijalnim, političkim i kulturološkim momentima. Problemi tipa raspolućenosti državne zajednice zauzimaju sve više prostora u istraživanjima društvenih fenomena iz razloga što povećanje  nivoa razlika izmedju regiona unutar države predstavlja snažnu kočnicu bržeg i integralnog razvoja i društvene, a i državne, zajednice kao cjeline.</w:t>
      </w:r>
    </w:p>
    <w:p w:rsidR="0033750F" w:rsidRPr="0033750F" w:rsidRDefault="0033750F" w:rsidP="0033750F">
      <w:pPr>
        <w:pStyle w:val="NoSpacing"/>
        <w:rPr>
          <w:lang w:val="de-AT"/>
        </w:rPr>
      </w:pPr>
      <w:r w:rsidRPr="0033750F">
        <w:rPr>
          <w:lang w:val="de-AT"/>
        </w:rPr>
        <w:t xml:space="preserve">     </w:t>
      </w:r>
      <w:r w:rsidRPr="0033750F">
        <w:rPr>
          <w:lang w:val="de-AT"/>
        </w:rPr>
        <w:tab/>
        <w:t>Tranzicioni period nije samo još više produbio razlike izmedju pojedinih država koje su krenule putem ovog društvenog preobražaja bilo da je riječ o ekonomskom ili socijalnom smislu, već je otvorio i nove raspolućenosti koje nisu bile prisutne u značajnijoj mjeri u predtranzicionom razdoblju. Tako da se može govoriti o podjelama i unutar same države ili državnih zajednica i u regionalnom i drugom geografsko razvojnom dijelu. Zatim prisutna je unutar tranzicijskih država i podijeljenost po partijsko-političkoj pripadnosti, nacionalnim, etničkim, religijskim i jezičkim osobenostima. Takve podijeljenosti unutar tranzicijskih država još više produbljuju ekonomski i socijalni jaz i zaostatak i konkretnog regiona, a i države. U nemogućnosti da rješavaju goruće ekonomske i životne probleme pripadnici vladajuće elite(a) vještio fingiraju isticanje i potenciranje različitosti na društvenu pozornicu, pri čemu ih u zavisnosti od težine i ozbiljnosti kvalitativno  životnih razloga povremeno zaoštravaju do usijanja. Pri tome nosioci preemotivnih izliva duštvene i državne podijeljenosti nisu svjesni pogubnosti koju po društveni razvoj nose segmenti prenaglašene diobe.</w:t>
      </w:r>
    </w:p>
    <w:p w:rsidR="0033750F" w:rsidRPr="0033750F" w:rsidRDefault="0033750F" w:rsidP="0033750F">
      <w:pPr>
        <w:pStyle w:val="NoSpacing"/>
        <w:rPr>
          <w:lang w:val="de-AT"/>
        </w:rPr>
      </w:pPr>
      <w:r w:rsidRPr="0033750F">
        <w:rPr>
          <w:lang w:val="de-AT"/>
        </w:rPr>
        <w:t xml:space="preserve">     </w:t>
      </w:r>
      <w:r w:rsidRPr="0033750F">
        <w:rPr>
          <w:lang w:val="de-AT"/>
        </w:rPr>
        <w:tab/>
        <w:t xml:space="preserve">Čest je slučaj da u većini tranzicijskih država, naročito onih na ex-jugoslovenskom prostoru, konstituišući podijeljenu zajednicu nosioci takvih gibanja žive </w:t>
      </w:r>
      <w:r w:rsidRPr="0033750F">
        <w:rPr>
          <w:lang w:val="de-AT"/>
        </w:rPr>
        <w:lastRenderedPageBreak/>
        <w:t xml:space="preserve">životom prošlosti, zasnovanim na mitu, zabludama i srednjovjekovnim kompleksima.  Države koje su krenule treanzicijskim hodom  mogu i moraju živjeti kao jedinstvene državne i društvene zajednice, budući da se u vremenu modernizma ne vidi nikakav smisao egzistiranja na kategorijama prošlosti. Takva državna zajednica koja egzistira u raspolućenim koordinatama ne može očekivati da će postati  sastavni dio zajednice evropskih zemalja, ako je potresaju medjunacionalna, medjukonfesionalna i svaka druga podijeljenost koja odiše agresivnošću i opasnošću po širi društveni poredak i poredak Evropske Unije. </w:t>
      </w:r>
    </w:p>
    <w:p w:rsidR="0033750F" w:rsidRPr="0033750F" w:rsidRDefault="0033750F" w:rsidP="0033750F">
      <w:pPr>
        <w:pStyle w:val="NoSpacing"/>
        <w:rPr>
          <w:lang w:val="de-AT"/>
        </w:rPr>
      </w:pPr>
      <w:r w:rsidRPr="0033750F">
        <w:rPr>
          <w:lang w:val="de-AT"/>
        </w:rPr>
        <w:t>Prevazilaženje podijeljenosti državne zajednice zahtijeva ogromnu velikodušnost i razumijevanje svih gradjana, nezavisno od volje političkih grupacija. Pojedinci moraju izliječiti stare rezone koji su prisutnu u njihovim glavama i shvatiti kako nema smisla živjeti u prošlosti. Države u tranziciji trebaju i mogu živjeti kao jedinstvene državne zajednice ponosne na svoje različite kulturne tradicije, prihvatajući i priznajući dogodjenu raspolućenost u poslednjoj deceniji drugog i prvoj trećeg milenijuma, kao nešto što se dogodilo u tranzicijskim lutanjima.</w:t>
      </w:r>
    </w:p>
    <w:p w:rsidR="0033750F" w:rsidRDefault="0033750F" w:rsidP="0033750F">
      <w:pPr>
        <w:pStyle w:val="NoSpacing"/>
        <w:rPr>
          <w:lang w:val="de-AT"/>
        </w:rPr>
      </w:pPr>
    </w:p>
    <w:p w:rsidR="0033750F" w:rsidRPr="0033750F" w:rsidRDefault="0033750F" w:rsidP="0033750F">
      <w:pPr>
        <w:pStyle w:val="NoSpacing"/>
        <w:rPr>
          <w:lang w:val="de-AT"/>
        </w:rPr>
      </w:pPr>
    </w:p>
    <w:p w:rsidR="0033750F" w:rsidRDefault="0033750F" w:rsidP="0033750F">
      <w:pPr>
        <w:numPr>
          <w:ilvl w:val="0"/>
          <w:numId w:val="17"/>
        </w:numPr>
        <w:spacing w:before="0"/>
        <w:jc w:val="left"/>
        <w:rPr>
          <w:b/>
          <w:lang w:val="de-AT"/>
        </w:rPr>
      </w:pPr>
      <w:r w:rsidRPr="0033750F">
        <w:rPr>
          <w:b/>
          <w:lang w:val="de-AT"/>
        </w:rPr>
        <w:t>POJAVNOSTI U ORGANIZIJI VLASTI KOJE USLOŽNJAVAJU TRANZICIJSKE TOKOVE USPJEŠNOSTI DRUŠTVENOG PREOBRAŽAJA</w:t>
      </w:r>
    </w:p>
    <w:p w:rsidR="00EF062C" w:rsidRPr="0033750F" w:rsidRDefault="00EF062C" w:rsidP="00EF062C">
      <w:pPr>
        <w:spacing w:before="0"/>
        <w:ind w:left="720"/>
        <w:jc w:val="left"/>
        <w:rPr>
          <w:b/>
          <w:lang w:val="de-AT"/>
        </w:rPr>
      </w:pPr>
    </w:p>
    <w:p w:rsidR="0033750F" w:rsidRPr="0033750F" w:rsidRDefault="0033750F" w:rsidP="00EF062C">
      <w:pPr>
        <w:pStyle w:val="NoSpacing"/>
        <w:ind w:firstLine="720"/>
        <w:rPr>
          <w:lang w:val="de-AT"/>
        </w:rPr>
      </w:pPr>
      <w:r w:rsidRPr="0033750F">
        <w:rPr>
          <w:lang w:val="de-AT"/>
        </w:rPr>
        <w:t>Uspostavljanje demokratskog karaktera državne strukture, vladavine prava i tržišne</w:t>
      </w:r>
      <w:r>
        <w:rPr>
          <w:lang w:val="de-AT"/>
        </w:rPr>
        <w:t xml:space="preserve"> </w:t>
      </w:r>
      <w:r w:rsidRPr="0033750F">
        <w:rPr>
          <w:lang w:val="de-AT"/>
        </w:rPr>
        <w:t>privrede u  tranzicijskim zemljama  otežavaju i usložnjavaju pojave koje su povezane sa kriminalom i koje su u suprotnosti sa temeljnim društvenim i civilizacijskim principima. Takva pojavnost koja je uzela najviše maha je ona koja se odnosi na korupciju. Virus korupcije je u tranzicijskim zemljama naveliko zahvatio sistemski sektor tako da ova pojava ima sistem(at)ski karakter.</w:t>
      </w:r>
    </w:p>
    <w:p w:rsidR="0033750F" w:rsidRPr="0033750F" w:rsidRDefault="0033750F" w:rsidP="0033750F">
      <w:pPr>
        <w:pStyle w:val="NoSpacing"/>
        <w:rPr>
          <w:lang w:val="de-AT"/>
        </w:rPr>
      </w:pPr>
      <w:r w:rsidRPr="0033750F">
        <w:rPr>
          <w:lang w:val="de-AT"/>
        </w:rPr>
        <w:t xml:space="preserve">      </w:t>
      </w:r>
      <w:r w:rsidRPr="0033750F">
        <w:rPr>
          <w:lang w:val="de-AT"/>
        </w:rPr>
        <w:tab/>
        <w:t>U uslovima naglog napuštanja predhodnog društvenog sistema, prije nego su izgradjene i prihvaćene institucije noivog društvenog sistema, nastaje vakuum u kome, s jedne strane, vlada zbrka moralnih vrijednosti, a s druge se uspostavlja “mješavina politike i zločina”, u kome korupcija postaje “mirnodopski zločin” (Mappes-Niediek, 2003:67), a političari nova klasa finansijskih akumulatora. Moral i politika su u krajnjoj dihotomiji, a tkivo države i društvenih institucija značajno okrnjeni, na čemu se i zasniva teza o urušenim društvima.</w:t>
      </w:r>
    </w:p>
    <w:p w:rsidR="0033750F" w:rsidRPr="0033750F" w:rsidRDefault="0033750F" w:rsidP="0033750F">
      <w:pPr>
        <w:pStyle w:val="NoSpacing"/>
        <w:rPr>
          <w:lang w:val="de-AT"/>
        </w:rPr>
      </w:pPr>
      <w:r w:rsidRPr="0033750F">
        <w:rPr>
          <w:lang w:val="de-AT"/>
        </w:rPr>
        <w:t>Neuspjeh u sprovodjenju tranzicije kod jednog broja postkomunističkih zemalja, na čijoj neizgradjenoj osnovi se i otvara prostor za sistemsku(državnu) korupciju kritičari pripisuju “nametnutoj” i “jednostranoj i brzoj primjeni ekonomskog liberalizma”. Forsiranjem stabilizacije i kratkoročnih razvojnih efekata, te gotovo isključivo forsiranom kvantitativnom stranom brze vlasničke transformacije, nastanak i razvoj kapitalizma u ovim zemljama i nije mogao a da ne bude “brz...nezreo...i problematičan” (IDS Bulletin, 1998:10). Rezultat je to primjene neoliberalnog modela održivog rasta, kakav je Vašingtonskim konsenzusom, instaliran u ekonomske politike postkomunističkih, odnosno posttranzicijskih zemalja (Hodžić, 2004:469).</w:t>
      </w:r>
    </w:p>
    <w:p w:rsidR="0033750F" w:rsidRPr="0033750F" w:rsidRDefault="0033750F" w:rsidP="0033750F">
      <w:pPr>
        <w:pStyle w:val="NoSpacing"/>
        <w:rPr>
          <w:lang w:val="de-AT"/>
        </w:rPr>
      </w:pPr>
      <w:r w:rsidRPr="0033750F">
        <w:rPr>
          <w:lang w:val="de-AT"/>
        </w:rPr>
        <w:t xml:space="preserve">     </w:t>
      </w:r>
      <w:r w:rsidRPr="0033750F">
        <w:rPr>
          <w:lang w:val="de-AT"/>
        </w:rPr>
        <w:tab/>
        <w:t xml:space="preserve">Tržišna ekonomija, medjutim, zahtijeva adekvatne institucionalne strukture, “adaptivnu efikasnost” ekonomskih subjekata i privatnu svojinu u konkurentnom miljeu, pa tranzicija može biti provedena jedino postupno (Mekkinon, North), budući da su to </w:t>
      </w:r>
      <w:r w:rsidRPr="0033750F">
        <w:rPr>
          <w:lang w:val="de-AT"/>
        </w:rPr>
        <w:lastRenderedPageBreak/>
        <w:t>složeni i dugi procesi zasnovani na potpuno novoj organizaciji, novim zakonima, promjeni ponašanja raznih ekonomskih subjekata». To daje za pravo Stiglitzovim analizama po kojima neoliberalni model zapostavlja upute neoklasične teorije prema kojoj su za funkcionisanje tržišne privrede (u smislu Pareto efikasnosti) jednako neophodni konkurencija i privatno vlasništvo. Shock – terapijski model privatizacije je lako izvodljiv, ali takva privatizacija ne doprinosi stvaranju tržišne privrede. Privatizacija se mora sprovoditi na legalan način, jer «ako se privatizacija provodi na manje – više nelegitimne načine i u okruženju koje ne raspolaže neophodnom institucionalnom infrastrukturom, to može da dovede u pitanje dugoročne izglede za izgradnju tržišne privrede. Što je još gore, tako stvoreni interesi privatnog vlasništva doprinose slabljenju države i podrivanju društvenog poretka kroz korupciju i zapetljavanje u regulativu» (Stiglitz, 1999:135).</w:t>
      </w:r>
    </w:p>
    <w:p w:rsidR="0033750F" w:rsidRPr="0033750F" w:rsidRDefault="0033750F" w:rsidP="0033750F">
      <w:pPr>
        <w:pStyle w:val="NoSpacing"/>
        <w:rPr>
          <w:lang w:val="de-AT"/>
        </w:rPr>
      </w:pPr>
      <w:r w:rsidRPr="0033750F">
        <w:rPr>
          <w:lang w:val="de-AT"/>
        </w:rPr>
        <w:t xml:space="preserve">     </w:t>
      </w:r>
      <w:r w:rsidRPr="0033750F">
        <w:rPr>
          <w:lang w:val="de-AT"/>
        </w:rPr>
        <w:tab/>
        <w:t>Urušavanje postsocijalističke države bazirano je na pretpostavkama o komunističkim institucijama kao «zločestim» i «nepravljivo korumpiranim» u procesu tranzicije, zbog čega ih je neophodno brzo zamijeniti sa tržišnim institucijama koje će same po sebi doći sa privatizovanom svojinom. Naime, iskustva drugih postkomunističkih zemalja pokazjju da početna uloga države u procesu prelaza na tržišnu privredu mora biti naglašena. Ovo pravilo je potvrdjeno bez obzira o kojem se konceptu ekonomske uloge države radi. I neoliberalni i aktivistički (državno – intervencionistički) koncept strategije tranzicije zahtijevaju “jaku (demokratsku) državu”. “Jaka država” je neophodna zarad nesmetanog funkcionisanja tržišnog mehanizma i njegovih osnovnih institucija, a prije svega, zaštite svojine i ugovora.</w:t>
      </w:r>
    </w:p>
    <w:p w:rsidR="0033750F" w:rsidRPr="0033750F" w:rsidRDefault="0033750F" w:rsidP="0033750F">
      <w:pPr>
        <w:pStyle w:val="NoSpacing"/>
        <w:rPr>
          <w:lang w:val="de-AT"/>
        </w:rPr>
      </w:pPr>
      <w:r w:rsidRPr="0033750F">
        <w:rPr>
          <w:lang w:val="de-AT"/>
        </w:rPr>
        <w:t xml:space="preserve">     </w:t>
      </w:r>
      <w:r w:rsidRPr="0033750F">
        <w:rPr>
          <w:lang w:val="de-AT"/>
        </w:rPr>
        <w:tab/>
        <w:t>Velikom zabludom su se pokazala očekivanja da će tržišne ustanove nastati same od sebe sa definisanim vlasničkim pravima. Liberalni reformatori su bili uvjereni da će institucije slijediti privatno vlasništvo, te da će prema Coaseovoj teoriji brzo doći do preraspodjele svojine, u kojoj će ona pripasti efikasnim preduzetnicima. Za kritičare neoklasičnih recepata (North, Stiglitz, Kolodko) vrijedi obrnut proces: privatno vlasništvo slijedi institucijama, odnosno za stvaranje tržišta u tranzicijskim zemljama institucionalno uredjenje je najvažniji faktor prema stalnom ekonomskom rastu. Neoklasični ekonomisti, tumače ovi kritičari, naprosto ne razumiju institucionalne zahtjeve validne za stvaranje tržišta, budući da ih «jednostavno uzimaju za gotovu činjenicu».</w:t>
      </w:r>
    </w:p>
    <w:p w:rsidR="0033750F" w:rsidRPr="0033750F" w:rsidRDefault="0033750F" w:rsidP="0033750F">
      <w:pPr>
        <w:pStyle w:val="NoSpacing"/>
        <w:rPr>
          <w:lang w:val="de-AT"/>
        </w:rPr>
      </w:pPr>
      <w:r w:rsidRPr="0033750F">
        <w:rPr>
          <w:lang w:val="de-AT"/>
        </w:rPr>
        <w:t xml:space="preserve">      </w:t>
      </w:r>
      <w:r w:rsidRPr="0033750F">
        <w:rPr>
          <w:lang w:val="de-AT"/>
        </w:rPr>
        <w:tab/>
        <w:t xml:space="preserve">Već nakon deset godina tranzicije pokazalo se da su kritičari u pravu: Coaseovi argumenti nisu validni zbog toga što, s jedne strane, nije postojalo stvarno primarno i sekundarno tržište – “tako da se imovina više pljačkala nego što se ponovo prodavala”, a s druge strane, što  održivost nije odredjena time da samo prava vlasništva budu jasno definisana, već i na koji način su ona definisana. </w:t>
      </w:r>
    </w:p>
    <w:p w:rsidR="0033750F" w:rsidRPr="0033750F" w:rsidRDefault="0033750F" w:rsidP="0033750F">
      <w:pPr>
        <w:pStyle w:val="NoSpacing"/>
        <w:rPr>
          <w:lang w:val="de-AT"/>
        </w:rPr>
      </w:pPr>
      <w:r w:rsidRPr="0033750F">
        <w:rPr>
          <w:lang w:val="de-AT"/>
        </w:rPr>
        <w:t xml:space="preserve">     </w:t>
      </w:r>
      <w:r w:rsidRPr="0033750F">
        <w:rPr>
          <w:lang w:val="de-AT"/>
        </w:rPr>
        <w:tab/>
        <w:t xml:space="preserve">Početak i sprovodjenje procesa tranzicije u većini novostvorenih država ex-jugoslovenskog društva (Bosna i Hercegovina, Crna Gora, Hrvatska, Makedonija, Srbija) odlikuje se najdubljom tranzicionom krizom u Jugoistočnoj Evropi. Tranzicioni procesi u ovim državama su praćeni snažnom socijalnom diferencijacijom i naglim siromašenjem većeg dijela stanovništva. Uz to neke od ovih država, kao Bosna i Hercegovina, a Hrvatska u manjem dijelu, su doživjele i fizičku, i  biološku, i supstancijalnu dekonstrukciju izazvanu ratnim razaranjima. Prisutan pratilac društvenih gibanja socijalnog diferenciranja, pauperizacije i dekonstrukcije je i enormno bogaćenje manjeg broja pojedinaca. Sticanje «bogatstva preko noći» najčešće je povezano sa korupcijom kao pratećom negativnom pojavom tranzicije. Ali, na korupciju, treba naglasiti, nije </w:t>
      </w:r>
      <w:r w:rsidRPr="0033750F">
        <w:rPr>
          <w:lang w:val="de-AT"/>
        </w:rPr>
        <w:lastRenderedPageBreak/>
        <w:t>imuno ni jedno društvo, pa čak ni ona koja su davno i veoma uspješno izvela tranziciju, samo s tom razlikom što se u tranzicijskim društvima korupcija razvija tolikom brzinom i intenzitetom da ozbiljno nagriza i napada društveno tkivo kao kakav kancerogeni supstrat, dok je ta pojava u razvijenim društvima i državama stavljena pod kontrolu institucija. Pojava i razmjere korupcije prijete da postanu jedan od najozbilojnijih problema sa kojima se društva i države Jugoistočne Evrope suočavaju.</w:t>
      </w:r>
    </w:p>
    <w:p w:rsidR="0033750F" w:rsidRPr="0033750F" w:rsidRDefault="0033750F" w:rsidP="0033750F">
      <w:pPr>
        <w:pStyle w:val="NoSpacing"/>
        <w:rPr>
          <w:lang w:val="de-AT"/>
        </w:rPr>
      </w:pPr>
      <w:r w:rsidRPr="0033750F">
        <w:rPr>
          <w:lang w:val="de-AT"/>
        </w:rPr>
        <w:t xml:space="preserve">      </w:t>
      </w:r>
      <w:r w:rsidRPr="0033750F">
        <w:rPr>
          <w:lang w:val="de-AT"/>
        </w:rPr>
        <w:tab/>
        <w:t>Proces tranzicije čini onaj locus standi korupcije, čiji se izvori u državi, prema sistematizovanom pristupu (Z.Golubović, S, Kukić, S.Vukadinović, N. Medojevoć, D. Djeković) strukturiraju na:</w:t>
      </w:r>
      <w:r w:rsidRPr="0033750F">
        <w:rPr>
          <w:lang w:val="de-AT"/>
        </w:rPr>
        <w:tab/>
      </w:r>
      <w:r w:rsidRPr="0033750F">
        <w:rPr>
          <w:lang w:val="de-AT"/>
        </w:rPr>
        <w:tab/>
      </w:r>
    </w:p>
    <w:p w:rsidR="0033750F" w:rsidRPr="0033750F" w:rsidRDefault="0033750F" w:rsidP="0033750F">
      <w:pPr>
        <w:pStyle w:val="NoSpacing"/>
        <w:rPr>
          <w:lang w:val="de-AT"/>
        </w:rPr>
      </w:pPr>
      <w:r w:rsidRPr="0033750F">
        <w:rPr>
          <w:lang w:val="de-AT"/>
        </w:rPr>
        <w:t xml:space="preserve"> </w:t>
      </w:r>
      <w:r w:rsidR="00584FAC">
        <w:rPr>
          <w:lang w:val="de-AT"/>
        </w:rPr>
        <w:tab/>
      </w:r>
      <w:r w:rsidRPr="0033750F">
        <w:rPr>
          <w:sz w:val="22"/>
          <w:szCs w:val="22"/>
          <w:lang w:val="de-AT"/>
        </w:rPr>
        <w:t>●</w:t>
      </w:r>
      <w:r w:rsidR="00584FAC">
        <w:rPr>
          <w:sz w:val="22"/>
          <w:szCs w:val="22"/>
          <w:lang w:val="de-AT"/>
        </w:rPr>
        <w:t xml:space="preserve"> </w:t>
      </w:r>
      <w:r w:rsidRPr="0033750F">
        <w:rPr>
          <w:lang w:val="de-AT"/>
        </w:rPr>
        <w:t>Institucionalnu neizgradjenost koja podstiče pometnju u pogledu moralnih vrijednosti i ponašanja, u kojima korupcija postaje uobičajeni «način života»;</w:t>
      </w:r>
    </w:p>
    <w:p w:rsidR="0033750F" w:rsidRPr="0033750F" w:rsidRDefault="0033750F" w:rsidP="0033750F">
      <w:pPr>
        <w:pStyle w:val="NoSpacing"/>
        <w:rPr>
          <w:lang w:val="de-AT"/>
        </w:rPr>
      </w:pPr>
      <w:r w:rsidRPr="0033750F">
        <w:rPr>
          <w:lang w:val="de-AT"/>
        </w:rPr>
        <w:t>Siromaštvo u društvu koje pogoduje diskreditovanju profesionalne etike i podstiče nelegalno sticanje materijalne koristi radi poboljšanja materijalnog položaja učesnika u korupcionom odnosu;</w:t>
      </w:r>
    </w:p>
    <w:p w:rsidR="0033750F" w:rsidRPr="0033750F" w:rsidRDefault="0033750F" w:rsidP="00584FAC">
      <w:pPr>
        <w:pStyle w:val="NoSpacing"/>
        <w:ind w:firstLine="720"/>
        <w:rPr>
          <w:lang w:val="de-AT"/>
        </w:rPr>
      </w:pPr>
      <w:r w:rsidRPr="0033750F">
        <w:rPr>
          <w:sz w:val="22"/>
          <w:szCs w:val="22"/>
          <w:lang w:val="de-AT"/>
        </w:rPr>
        <w:t xml:space="preserve">● </w:t>
      </w:r>
      <w:r w:rsidRPr="0033750F">
        <w:rPr>
          <w:lang w:val="de-AT"/>
        </w:rPr>
        <w:t>Ekspresnu privatizaciju putem pranja novca, kršenja zakonske procedure u procesu privatizacije, korumpiranosti javnih službenika uključenih u sam čin privatizacije;</w:t>
      </w:r>
    </w:p>
    <w:p w:rsidR="0033750F" w:rsidRPr="0033750F" w:rsidRDefault="0033750F" w:rsidP="0033750F">
      <w:pPr>
        <w:pStyle w:val="NoSpacing"/>
        <w:rPr>
          <w:lang w:val="de-AT"/>
        </w:rPr>
      </w:pPr>
      <w:r w:rsidRPr="0033750F">
        <w:rPr>
          <w:lang w:val="de-AT"/>
        </w:rPr>
        <w:t>Rasprostranjenu toleranciju na korupciju medju gradjanima u smislu slogana «svaka je vlada korumpirana» i uobičajenim «zahvalnostima» pojedincima u specifičnim djelatnostima (ljekarima, profesorima, šalterskim službenicima i sl.):</w:t>
      </w:r>
    </w:p>
    <w:p w:rsidR="0033750F" w:rsidRPr="0033750F" w:rsidRDefault="0033750F" w:rsidP="00584FAC">
      <w:pPr>
        <w:pStyle w:val="NoSpacing"/>
        <w:ind w:firstLine="720"/>
        <w:rPr>
          <w:lang w:val="de-AT"/>
        </w:rPr>
      </w:pPr>
      <w:r w:rsidRPr="0033750F">
        <w:rPr>
          <w:sz w:val="22"/>
          <w:szCs w:val="22"/>
          <w:lang w:val="de-AT"/>
        </w:rPr>
        <w:t>●</w:t>
      </w:r>
      <w:r w:rsidRPr="0033750F">
        <w:rPr>
          <w:lang w:val="de-AT"/>
        </w:rPr>
        <w:t xml:space="preserve"> Pojavu nove klase tajkuna regrutovanih iz redova pripadnika bivšeg režima i ratnih profitera;</w:t>
      </w:r>
    </w:p>
    <w:p w:rsidR="0033750F" w:rsidRPr="0033750F" w:rsidRDefault="0033750F" w:rsidP="00584FAC">
      <w:pPr>
        <w:pStyle w:val="NoSpacing"/>
        <w:ind w:firstLine="720"/>
        <w:rPr>
          <w:lang w:val="de-AT"/>
        </w:rPr>
      </w:pPr>
      <w:r w:rsidRPr="0033750F">
        <w:rPr>
          <w:sz w:val="22"/>
          <w:szCs w:val="22"/>
          <w:lang w:val="de-AT"/>
        </w:rPr>
        <w:t>●</w:t>
      </w:r>
      <w:r w:rsidRPr="0033750F">
        <w:rPr>
          <w:lang w:val="de-AT"/>
        </w:rPr>
        <w:t xml:space="preserve"> Ratno razaranje društva, koje omogućava pljačku i ratno profiterstvo, te konsolidaciju organizovanog kriminala (redovna pojava dovodjenja kriminalaca u državne službe).</w:t>
      </w:r>
    </w:p>
    <w:p w:rsidR="0033750F" w:rsidRPr="0033750F" w:rsidRDefault="0033750F" w:rsidP="0033750F">
      <w:pPr>
        <w:pStyle w:val="NoSpacing"/>
        <w:rPr>
          <w:lang w:val="de-AT"/>
        </w:rPr>
      </w:pPr>
    </w:p>
    <w:p w:rsidR="0033750F" w:rsidRPr="0033750F" w:rsidRDefault="0033750F" w:rsidP="0033750F">
      <w:pPr>
        <w:pStyle w:val="NoSpacing"/>
        <w:rPr>
          <w:lang w:val="de-AT"/>
        </w:rPr>
      </w:pPr>
      <w:r w:rsidRPr="0033750F">
        <w:rPr>
          <w:lang w:val="de-AT"/>
        </w:rPr>
        <w:t xml:space="preserve">     </w:t>
      </w:r>
      <w:r w:rsidRPr="0033750F">
        <w:rPr>
          <w:lang w:val="de-AT"/>
        </w:rPr>
        <w:tab/>
        <w:t>Zapaža se da su brzi raspadi totalitarnih režima prema učešću države u privredi  stvorili pravni i institucionalni vakuum, duže nego što se to očekivalo, pa je korupcija prirodna posljedica kombinacije načina na koji se provodi tranzicija uopšte, što je više puta argumentovana teza Jozefa Stiglitza (1998, 1999, 2002).</w:t>
      </w:r>
    </w:p>
    <w:p w:rsidR="0033750F" w:rsidRPr="0033750F" w:rsidRDefault="0033750F" w:rsidP="0033750F">
      <w:pPr>
        <w:pStyle w:val="NoSpacing"/>
        <w:rPr>
          <w:lang w:val="de-AT"/>
        </w:rPr>
      </w:pPr>
      <w:r w:rsidRPr="0033750F">
        <w:rPr>
          <w:lang w:val="de-AT"/>
        </w:rPr>
        <w:t xml:space="preserve">     </w:t>
      </w:r>
      <w:r w:rsidRPr="0033750F">
        <w:rPr>
          <w:lang w:val="de-AT"/>
        </w:rPr>
        <w:tab/>
        <w:t>U institucionalno nesredjenim državama, a većina tranzicijskih su upravo takve, korupcija se najviše vezuje za malverzacije i propuste u procesu privatizacije. Zloupotrebe tokom privatizacije (u literatuti označene kao privatizacija nomenklature ili tunelisanje) podsjećaju na najgore oblike prvobitne akumulacije kapitala. Štoviše isprepletanost novih političkih elita i skorojevićke finansijske mafije u tranzicijskim državama je više nego vidljiva. Gotovo da nema tranzicijske države u čijoj privatizaciji ekonomske podstrukture nije bilo pojava korupcije i raznih oblika malverzacija uopšte. Proces privatizacije redovno je praćen većim ili manjim aferama  na osnovu čega se često izvlači zaključak kako je po srijedi pljačka državne, odnosno društvene imovine u korist jednog uskog broja ljudi koji su bilo sumnjivim finansijskim transakcijama, bilo novom političkom podobnošću došli u posjed znatnog dijela dojučerašnje državne, odnosno društvene imovine.</w:t>
      </w:r>
    </w:p>
    <w:p w:rsidR="0033750F" w:rsidRPr="0033750F" w:rsidRDefault="0033750F" w:rsidP="0033750F">
      <w:pPr>
        <w:pStyle w:val="NoSpacing"/>
        <w:rPr>
          <w:lang w:val="de-AT"/>
        </w:rPr>
      </w:pPr>
    </w:p>
    <w:p w:rsidR="00EF062C" w:rsidRDefault="00EF062C" w:rsidP="0033750F">
      <w:pPr>
        <w:ind w:left="720"/>
        <w:rPr>
          <w:b/>
          <w:lang w:val="de-AT"/>
        </w:rPr>
      </w:pPr>
    </w:p>
    <w:p w:rsidR="0033750F" w:rsidRPr="00EF062C" w:rsidRDefault="00AA3614" w:rsidP="00EF062C">
      <w:pPr>
        <w:pStyle w:val="NoSpacing"/>
        <w:jc w:val="center"/>
        <w:rPr>
          <w:b/>
          <w:lang w:val="de-AT"/>
        </w:rPr>
      </w:pPr>
      <w:r>
        <w:rPr>
          <w:b/>
          <w:lang w:val="de-AT"/>
        </w:rPr>
        <w:lastRenderedPageBreak/>
        <w:br/>
      </w:r>
      <w:bookmarkStart w:id="0" w:name="_GoBack"/>
      <w:bookmarkEnd w:id="0"/>
      <w:r w:rsidR="0033750F" w:rsidRPr="00EF062C">
        <w:rPr>
          <w:b/>
          <w:lang w:val="de-AT"/>
        </w:rPr>
        <w:t>UMJESTO ZAKLJUČKA – SLABE INSTITUCIJE SISTEMA ORGANIZACIJE VLASTI</w:t>
      </w:r>
    </w:p>
    <w:p w:rsidR="006B3D8C" w:rsidRPr="0033750F" w:rsidRDefault="006B3D8C" w:rsidP="006B3D8C">
      <w:pPr>
        <w:pStyle w:val="NoSpacing"/>
        <w:rPr>
          <w:lang w:val="de-AT"/>
        </w:rPr>
      </w:pPr>
    </w:p>
    <w:p w:rsidR="0033750F" w:rsidRPr="0033750F" w:rsidRDefault="0033750F" w:rsidP="006B3D8C">
      <w:pPr>
        <w:pStyle w:val="NoSpacing"/>
        <w:ind w:firstLine="720"/>
        <w:rPr>
          <w:lang w:val="de-AT"/>
        </w:rPr>
      </w:pPr>
      <w:r w:rsidRPr="0033750F">
        <w:rPr>
          <w:lang w:val="de-AT"/>
        </w:rPr>
        <w:t>Organizacija vlaasti  u društvima u tranziciji je država sa slabim institucijama. Stepen legitimnosti koji jedna država posjeduje je jedna od glavnih komponenti koje se uzimaju u obzir prilikom  razmatranja o tome da li je jedna država jaka ili slaba. Država posjeduje monopol nad korišćenjem sile. Za demokratsku državu sposobnost da koristi sredstva prinude je sekundarna i zavisi od stepena legitimnosti koje uživa. Što je veća legitimnost države jača je i snažnija i država. Kod takve države postoji manja  potreba  oslanjanja  na sredstva prinude. Efikasnost državnih institucija je dobra ako se država smatra jakom. Efikasna je ona država čije institucije su sposobne ispuniti državne funkcije kao što su kreiranje politike i njena upotreba.</w:t>
      </w:r>
    </w:p>
    <w:p w:rsidR="0033750F" w:rsidRPr="0033750F" w:rsidRDefault="0033750F" w:rsidP="00584FAC">
      <w:pPr>
        <w:pStyle w:val="NoSpacing"/>
        <w:rPr>
          <w:lang w:val="de-AT"/>
        </w:rPr>
      </w:pPr>
      <w:r w:rsidRPr="0033750F">
        <w:rPr>
          <w:lang w:val="de-AT"/>
        </w:rPr>
        <w:t xml:space="preserve">     </w:t>
      </w:r>
      <w:r w:rsidRPr="0033750F">
        <w:rPr>
          <w:lang w:val="de-AT"/>
        </w:rPr>
        <w:tab/>
        <w:t>Država u većini tranzicijskih društava, naročito onih na ex-jugoslovenskom prostoru, ne posjeduje ni jedan od navedenih prerogativa snažne države. Očito je da je riječ o tranzicijskim državama koje su slabe i koje ne funkcionišu.</w:t>
      </w:r>
    </w:p>
    <w:p w:rsidR="0033750F" w:rsidRPr="0033750F" w:rsidRDefault="0033750F" w:rsidP="00584FAC">
      <w:pPr>
        <w:pStyle w:val="NoSpacing"/>
        <w:rPr>
          <w:lang w:val="de-AT"/>
        </w:rPr>
      </w:pPr>
      <w:r w:rsidRPr="0033750F">
        <w:rPr>
          <w:lang w:val="de-AT"/>
        </w:rPr>
        <w:t xml:space="preserve">     </w:t>
      </w:r>
      <w:r w:rsidRPr="0033750F">
        <w:rPr>
          <w:lang w:val="de-AT"/>
        </w:rPr>
        <w:tab/>
        <w:t xml:space="preserve">Izgradnja tranzicijskih država kao snažnih podrazumijeva izgradnju demokratskih kapaciteta koji će omogućiti funkcionisanje državnih institucija. To se prije svega odnosi na investiranje u sve raspoložive kapacitete političkih subjekata koji konstituišu vlade ili pretenduju ka tome kako bi se poboljšala njihova efikasnost i demokratska kultura. </w:t>
      </w:r>
    </w:p>
    <w:p w:rsidR="0033750F" w:rsidRPr="0033750F" w:rsidRDefault="0033750F" w:rsidP="00584FAC">
      <w:pPr>
        <w:pStyle w:val="NoSpacing"/>
        <w:rPr>
          <w:lang w:val="de-AT"/>
        </w:rPr>
      </w:pPr>
      <w:r w:rsidRPr="0033750F">
        <w:rPr>
          <w:lang w:val="de-AT"/>
        </w:rPr>
        <w:t>U centru funkcionisanja državne organizacione strukture treba da postoji politički sporazum koji će obezbijediti dugovječnost i imunitet svakog sistema. Stabilnost državnih institucija obezbijediće i efikasnu borbu protiv korupcije kao jedne od najvećih društvenih bolesti koja nagriza državotvorno tkivo svake od tranzicijskih zemalja. Fenomen stabilnosti je ključ rješenja i procesa tranzicije i izgradnje države u takvim uslovima.</w:t>
      </w:r>
    </w:p>
    <w:p w:rsidR="0033750F" w:rsidRPr="0033750F" w:rsidRDefault="0033750F" w:rsidP="00584FAC">
      <w:pPr>
        <w:pStyle w:val="NoSpacing"/>
        <w:rPr>
          <w:lang w:val="de-AT"/>
        </w:rPr>
      </w:pPr>
    </w:p>
    <w:p w:rsidR="0033750F" w:rsidRPr="0033750F" w:rsidRDefault="0033750F" w:rsidP="00584FAC">
      <w:pPr>
        <w:pStyle w:val="NoSpacing"/>
        <w:rPr>
          <w:lang w:val="de-AT"/>
        </w:rPr>
      </w:pPr>
    </w:p>
    <w:p w:rsidR="0033750F" w:rsidRPr="0033750F" w:rsidRDefault="0033750F" w:rsidP="00584FAC">
      <w:pPr>
        <w:pStyle w:val="NoSpacing"/>
        <w:rPr>
          <w:lang w:val="de-AT"/>
        </w:rPr>
      </w:pPr>
    </w:p>
    <w:p w:rsidR="0033750F" w:rsidRDefault="0033750F" w:rsidP="0033750F">
      <w:pPr>
        <w:jc w:val="center"/>
        <w:rPr>
          <w:b/>
        </w:rPr>
      </w:pPr>
      <w:r>
        <w:rPr>
          <w:b/>
        </w:rPr>
        <w:t>LITERATURA</w:t>
      </w:r>
    </w:p>
    <w:p w:rsidR="0033750F" w:rsidRDefault="0033750F" w:rsidP="0033750F"/>
    <w:p w:rsidR="0033750F" w:rsidRDefault="0033750F" w:rsidP="0033750F">
      <w:pPr>
        <w:numPr>
          <w:ilvl w:val="0"/>
          <w:numId w:val="18"/>
        </w:numPr>
        <w:spacing w:before="0"/>
      </w:pPr>
      <w:proofErr w:type="spellStart"/>
      <w:r>
        <w:t>Bžežinski</w:t>
      </w:r>
      <w:proofErr w:type="spellEnd"/>
      <w:r>
        <w:t xml:space="preserve">, </w:t>
      </w:r>
      <w:proofErr w:type="spellStart"/>
      <w:r>
        <w:t>Zbignjev</w:t>
      </w:r>
      <w:proofErr w:type="spellEnd"/>
      <w:r>
        <w:t xml:space="preserve"> (1999), </w:t>
      </w:r>
      <w:proofErr w:type="spellStart"/>
      <w:r>
        <w:t>Velika</w:t>
      </w:r>
      <w:proofErr w:type="spellEnd"/>
      <w:r>
        <w:t xml:space="preserve"> </w:t>
      </w:r>
      <w:proofErr w:type="spellStart"/>
      <w:r>
        <w:t>šahovska</w:t>
      </w:r>
      <w:proofErr w:type="spellEnd"/>
      <w:r>
        <w:t xml:space="preserve"> </w:t>
      </w:r>
      <w:proofErr w:type="spellStart"/>
      <w:r>
        <w:t>tabla</w:t>
      </w:r>
      <w:proofErr w:type="spellEnd"/>
      <w:r>
        <w:t xml:space="preserve">, CID, </w:t>
      </w:r>
      <w:proofErr w:type="spellStart"/>
      <w:r>
        <w:t>Podgorica</w:t>
      </w:r>
      <w:proofErr w:type="spellEnd"/>
      <w:r>
        <w:t>.</w:t>
      </w:r>
    </w:p>
    <w:p w:rsidR="0033750F" w:rsidRDefault="0033750F" w:rsidP="0033750F">
      <w:pPr>
        <w:numPr>
          <w:ilvl w:val="0"/>
          <w:numId w:val="18"/>
        </w:numPr>
        <w:spacing w:before="0"/>
      </w:pPr>
      <w:r>
        <w:t xml:space="preserve">Global </w:t>
      </w:r>
      <w:proofErr w:type="spellStart"/>
      <w:r>
        <w:t>Coruption</w:t>
      </w:r>
      <w:proofErr w:type="spellEnd"/>
      <w:r>
        <w:t xml:space="preserve"> Report (2004), Transparency International.</w:t>
      </w:r>
    </w:p>
    <w:p w:rsidR="0033750F" w:rsidRDefault="0033750F" w:rsidP="0033750F">
      <w:pPr>
        <w:numPr>
          <w:ilvl w:val="0"/>
          <w:numId w:val="18"/>
        </w:numPr>
        <w:spacing w:before="0"/>
      </w:pPr>
      <w:proofErr w:type="spellStart"/>
      <w:r>
        <w:t>Hodžić</w:t>
      </w:r>
      <w:proofErr w:type="spellEnd"/>
      <w:r>
        <w:t xml:space="preserve">, </w:t>
      </w:r>
      <w:proofErr w:type="spellStart"/>
      <w:r>
        <w:t>Kadrija</w:t>
      </w:r>
      <w:proofErr w:type="spellEnd"/>
      <w:r>
        <w:t xml:space="preserve"> (2004), (Re</w:t>
      </w:r>
      <w:proofErr w:type="gramStart"/>
      <w:r>
        <w:t>)</w:t>
      </w:r>
      <w:proofErr w:type="spellStart"/>
      <w:r>
        <w:t>privatizacija</w:t>
      </w:r>
      <w:proofErr w:type="spellEnd"/>
      <w:proofErr w:type="gramEnd"/>
      <w:r>
        <w:t xml:space="preserve"> </w:t>
      </w:r>
      <w:proofErr w:type="spellStart"/>
      <w:r>
        <w:t>i</w:t>
      </w:r>
      <w:proofErr w:type="spellEnd"/>
      <w:r>
        <w:t xml:space="preserve"> </w:t>
      </w:r>
      <w:proofErr w:type="spellStart"/>
      <w:r>
        <w:t>globalizacija</w:t>
      </w:r>
      <w:proofErr w:type="spellEnd"/>
      <w:r>
        <w:t xml:space="preserve">, “Forum </w:t>
      </w:r>
      <w:proofErr w:type="spellStart"/>
      <w:r>
        <w:t>Bosnae</w:t>
      </w:r>
      <w:proofErr w:type="spellEnd"/>
      <w:r>
        <w:t>”, Sarajevo.</w:t>
      </w:r>
    </w:p>
    <w:p w:rsidR="0033750F" w:rsidRDefault="0033750F" w:rsidP="0033750F">
      <w:pPr>
        <w:numPr>
          <w:ilvl w:val="0"/>
          <w:numId w:val="18"/>
        </w:numPr>
        <w:spacing w:before="0"/>
      </w:pPr>
      <w:proofErr w:type="spellStart"/>
      <w:r>
        <w:t>Hodžić</w:t>
      </w:r>
      <w:proofErr w:type="spellEnd"/>
      <w:r>
        <w:t xml:space="preserve">, </w:t>
      </w:r>
      <w:proofErr w:type="spellStart"/>
      <w:r>
        <w:t>Kadrija</w:t>
      </w:r>
      <w:proofErr w:type="spellEnd"/>
      <w:r>
        <w:t xml:space="preserve"> &amp; </w:t>
      </w:r>
      <w:proofErr w:type="spellStart"/>
      <w:r>
        <w:t>Vukadinović</w:t>
      </w:r>
      <w:proofErr w:type="spellEnd"/>
      <w:r>
        <w:t xml:space="preserve">, </w:t>
      </w:r>
      <w:proofErr w:type="spellStart"/>
      <w:r>
        <w:t>Srdjan</w:t>
      </w:r>
      <w:proofErr w:type="spellEnd"/>
      <w:r>
        <w:t xml:space="preserve"> (2005), </w:t>
      </w:r>
      <w:proofErr w:type="spellStart"/>
      <w:r>
        <w:t>Korupcija</w:t>
      </w:r>
      <w:proofErr w:type="spellEnd"/>
      <w:r>
        <w:t xml:space="preserve"> </w:t>
      </w:r>
      <w:proofErr w:type="spellStart"/>
      <w:r>
        <w:t>kao</w:t>
      </w:r>
      <w:proofErr w:type="spellEnd"/>
      <w:r>
        <w:t xml:space="preserve"> </w:t>
      </w:r>
      <w:proofErr w:type="spellStart"/>
      <w:r>
        <w:t>sistem</w:t>
      </w:r>
      <w:proofErr w:type="spellEnd"/>
      <w:r>
        <w:t xml:space="preserve">(at)ski </w:t>
      </w:r>
      <w:proofErr w:type="spellStart"/>
      <w:r>
        <w:t>projekat</w:t>
      </w:r>
      <w:proofErr w:type="spellEnd"/>
      <w:r>
        <w:t xml:space="preserve"> </w:t>
      </w:r>
      <w:proofErr w:type="spellStart"/>
      <w:r>
        <w:t>vlasti</w:t>
      </w:r>
      <w:proofErr w:type="spellEnd"/>
      <w:r>
        <w:t xml:space="preserve"> u </w:t>
      </w:r>
      <w:proofErr w:type="spellStart"/>
      <w:r>
        <w:t>urušenim</w:t>
      </w:r>
      <w:proofErr w:type="spellEnd"/>
      <w:r>
        <w:t xml:space="preserve"> </w:t>
      </w:r>
      <w:proofErr w:type="spellStart"/>
      <w:r>
        <w:t>tranzicijskim</w:t>
      </w:r>
      <w:proofErr w:type="spellEnd"/>
      <w:r>
        <w:t xml:space="preserve"> </w:t>
      </w:r>
      <w:proofErr w:type="spellStart"/>
      <w:r>
        <w:t>društvima</w:t>
      </w:r>
      <w:proofErr w:type="spellEnd"/>
      <w:r>
        <w:t>, “</w:t>
      </w:r>
      <w:proofErr w:type="spellStart"/>
      <w:r>
        <w:t>Tranzicija</w:t>
      </w:r>
      <w:proofErr w:type="spellEnd"/>
      <w:r>
        <w:t xml:space="preserve">”, </w:t>
      </w:r>
      <w:proofErr w:type="spellStart"/>
      <w:r>
        <w:t>Ekonomski</w:t>
      </w:r>
      <w:proofErr w:type="spellEnd"/>
      <w:r>
        <w:t xml:space="preserve"> </w:t>
      </w:r>
      <w:proofErr w:type="spellStart"/>
      <w:r>
        <w:t>institut</w:t>
      </w:r>
      <w:proofErr w:type="spellEnd"/>
      <w:r>
        <w:t xml:space="preserve">, Tuzla, </w:t>
      </w:r>
      <w:proofErr w:type="spellStart"/>
      <w:r>
        <w:t>broj</w:t>
      </w:r>
      <w:proofErr w:type="spellEnd"/>
      <w:r>
        <w:t xml:space="preserve"> 17.</w:t>
      </w:r>
    </w:p>
    <w:p w:rsidR="0033750F" w:rsidRDefault="0033750F" w:rsidP="0033750F">
      <w:pPr>
        <w:numPr>
          <w:ilvl w:val="0"/>
          <w:numId w:val="18"/>
        </w:numPr>
        <w:spacing w:before="0"/>
      </w:pPr>
      <w:proofErr w:type="spellStart"/>
      <w:r>
        <w:t>Lalić</w:t>
      </w:r>
      <w:proofErr w:type="spellEnd"/>
      <w:r>
        <w:t xml:space="preserve">, </w:t>
      </w:r>
      <w:proofErr w:type="spellStart"/>
      <w:r>
        <w:t>Milutin</w:t>
      </w:r>
      <w:proofErr w:type="spellEnd"/>
      <w:r>
        <w:t xml:space="preserve"> (1995), </w:t>
      </w:r>
      <w:proofErr w:type="spellStart"/>
      <w:r>
        <w:t>Transformacija</w:t>
      </w:r>
      <w:proofErr w:type="spellEnd"/>
      <w:r>
        <w:t xml:space="preserve"> – problem </w:t>
      </w:r>
      <w:proofErr w:type="spellStart"/>
      <w:r>
        <w:t>izbora</w:t>
      </w:r>
      <w:proofErr w:type="spellEnd"/>
      <w:r>
        <w:t xml:space="preserve"> </w:t>
      </w:r>
      <w:proofErr w:type="spellStart"/>
      <w:r>
        <w:t>ciljeva</w:t>
      </w:r>
      <w:proofErr w:type="spellEnd"/>
      <w:r>
        <w:t xml:space="preserve"> </w:t>
      </w:r>
      <w:proofErr w:type="spellStart"/>
      <w:r>
        <w:t>i</w:t>
      </w:r>
      <w:proofErr w:type="spellEnd"/>
      <w:r>
        <w:t xml:space="preserve"> </w:t>
      </w:r>
      <w:proofErr w:type="spellStart"/>
      <w:r>
        <w:t>valorizacionih</w:t>
      </w:r>
      <w:proofErr w:type="spellEnd"/>
      <w:r>
        <w:t xml:space="preserve"> </w:t>
      </w:r>
      <w:proofErr w:type="spellStart"/>
      <w:r>
        <w:t>kriterijuma</w:t>
      </w:r>
      <w:proofErr w:type="spellEnd"/>
      <w:r>
        <w:t>, “</w:t>
      </w:r>
      <w:proofErr w:type="spellStart"/>
      <w:r>
        <w:t>Luča</w:t>
      </w:r>
      <w:proofErr w:type="spellEnd"/>
      <w:r>
        <w:t xml:space="preserve">”, </w:t>
      </w:r>
      <w:proofErr w:type="spellStart"/>
      <w:r>
        <w:t>Nikšić</w:t>
      </w:r>
      <w:proofErr w:type="spellEnd"/>
      <w:r>
        <w:t>, 1995, 1-2.</w:t>
      </w:r>
    </w:p>
    <w:p w:rsidR="0033750F" w:rsidRPr="0033750F" w:rsidRDefault="0033750F" w:rsidP="0033750F">
      <w:pPr>
        <w:numPr>
          <w:ilvl w:val="0"/>
          <w:numId w:val="18"/>
        </w:numPr>
        <w:spacing w:before="0"/>
        <w:rPr>
          <w:lang w:val="de-AT"/>
        </w:rPr>
      </w:pPr>
      <w:r w:rsidRPr="0033750F">
        <w:rPr>
          <w:lang w:val="de-AT"/>
        </w:rPr>
        <w:t>Mappes- Niedik, Norbert (2003), Balkanska mafija, Duriex, Zagreb.</w:t>
      </w:r>
    </w:p>
    <w:p w:rsidR="0033750F" w:rsidRDefault="0033750F" w:rsidP="0033750F">
      <w:pPr>
        <w:numPr>
          <w:ilvl w:val="0"/>
          <w:numId w:val="18"/>
        </w:numPr>
        <w:spacing w:before="0"/>
      </w:pPr>
      <w:proofErr w:type="spellStart"/>
      <w:r>
        <w:t>Mitrović</w:t>
      </w:r>
      <w:proofErr w:type="spellEnd"/>
      <w:r>
        <w:t xml:space="preserve">, </w:t>
      </w:r>
      <w:proofErr w:type="spellStart"/>
      <w:r>
        <w:t>Ljubiša</w:t>
      </w:r>
      <w:proofErr w:type="spellEnd"/>
      <w:r>
        <w:t xml:space="preserve"> (2006), </w:t>
      </w:r>
      <w:proofErr w:type="spellStart"/>
      <w:r>
        <w:t>Balkanska</w:t>
      </w:r>
      <w:proofErr w:type="spellEnd"/>
      <w:r>
        <w:t xml:space="preserve"> </w:t>
      </w:r>
      <w:proofErr w:type="spellStart"/>
      <w:r>
        <w:t>raskršća</w:t>
      </w:r>
      <w:proofErr w:type="spellEnd"/>
      <w:r>
        <w:t xml:space="preserve"> </w:t>
      </w:r>
      <w:proofErr w:type="spellStart"/>
      <w:r>
        <w:t>i</w:t>
      </w:r>
      <w:proofErr w:type="spellEnd"/>
      <w:r>
        <w:t xml:space="preserve"> alternative, </w:t>
      </w:r>
      <w:proofErr w:type="spellStart"/>
      <w:r>
        <w:t>Centar</w:t>
      </w:r>
      <w:proofErr w:type="spellEnd"/>
      <w:r>
        <w:t xml:space="preserve"> </w:t>
      </w:r>
      <w:proofErr w:type="spellStart"/>
      <w:r>
        <w:t>za</w:t>
      </w:r>
      <w:proofErr w:type="spellEnd"/>
      <w:r>
        <w:t xml:space="preserve"> </w:t>
      </w:r>
      <w:proofErr w:type="spellStart"/>
      <w:r>
        <w:t>balkanske</w:t>
      </w:r>
      <w:proofErr w:type="spellEnd"/>
      <w:r>
        <w:t xml:space="preserve"> </w:t>
      </w:r>
      <w:proofErr w:type="spellStart"/>
      <w:r>
        <w:t>studije</w:t>
      </w:r>
      <w:proofErr w:type="spellEnd"/>
      <w:r>
        <w:t xml:space="preserve">, SVEN, </w:t>
      </w:r>
      <w:proofErr w:type="spellStart"/>
      <w:r>
        <w:t>Niš</w:t>
      </w:r>
      <w:proofErr w:type="spellEnd"/>
      <w:r>
        <w:t>.</w:t>
      </w:r>
    </w:p>
    <w:p w:rsidR="0033750F" w:rsidRDefault="0033750F" w:rsidP="0033750F">
      <w:pPr>
        <w:numPr>
          <w:ilvl w:val="0"/>
          <w:numId w:val="18"/>
        </w:numPr>
        <w:spacing w:before="0"/>
      </w:pPr>
      <w:proofErr w:type="spellStart"/>
      <w:r>
        <w:t>Stiglitz</w:t>
      </w:r>
      <w:proofErr w:type="spellEnd"/>
      <w:r>
        <w:t>, Joseph (1999), Ten Years.</w:t>
      </w:r>
    </w:p>
    <w:p w:rsidR="0033750F" w:rsidRDefault="0033750F" w:rsidP="0033750F">
      <w:pPr>
        <w:numPr>
          <w:ilvl w:val="0"/>
          <w:numId w:val="18"/>
        </w:numPr>
        <w:spacing w:before="0"/>
      </w:pPr>
      <w:proofErr w:type="spellStart"/>
      <w:r>
        <w:lastRenderedPageBreak/>
        <w:t>Stiglitz</w:t>
      </w:r>
      <w:proofErr w:type="spellEnd"/>
      <w:r>
        <w:t>, Joseph, (2002), Globalization and Its Discontents, W.W. Norton and Company, New York.</w:t>
      </w:r>
    </w:p>
    <w:p w:rsidR="0033750F" w:rsidRDefault="0033750F" w:rsidP="0033750F">
      <w:pPr>
        <w:numPr>
          <w:ilvl w:val="0"/>
          <w:numId w:val="18"/>
        </w:numPr>
        <w:spacing w:before="0"/>
      </w:pPr>
      <w:proofErr w:type="spellStart"/>
      <w:r>
        <w:t>Vukadinović</w:t>
      </w:r>
      <w:proofErr w:type="spellEnd"/>
      <w:r>
        <w:t xml:space="preserve">, </w:t>
      </w:r>
      <w:proofErr w:type="spellStart"/>
      <w:r>
        <w:t>Srdjan</w:t>
      </w:r>
      <w:proofErr w:type="spellEnd"/>
      <w:r>
        <w:t xml:space="preserve">, &amp; </w:t>
      </w:r>
      <w:proofErr w:type="spellStart"/>
      <w:r>
        <w:t>Medojević</w:t>
      </w:r>
      <w:proofErr w:type="spellEnd"/>
      <w:r>
        <w:t xml:space="preserve">, </w:t>
      </w:r>
      <w:proofErr w:type="spellStart"/>
      <w:r>
        <w:t>Nebojša</w:t>
      </w:r>
      <w:proofErr w:type="spellEnd"/>
      <w:r>
        <w:t xml:space="preserve">, &amp; </w:t>
      </w:r>
      <w:proofErr w:type="spellStart"/>
      <w:r>
        <w:t>Djeković</w:t>
      </w:r>
      <w:proofErr w:type="spellEnd"/>
      <w:r>
        <w:t xml:space="preserve">, </w:t>
      </w:r>
      <w:proofErr w:type="spellStart"/>
      <w:r>
        <w:t>Dragutin</w:t>
      </w:r>
      <w:proofErr w:type="spellEnd"/>
      <w:r>
        <w:t xml:space="preserve"> (2003), </w:t>
      </w:r>
      <w:proofErr w:type="spellStart"/>
      <w:r>
        <w:t>Korupcija</w:t>
      </w:r>
      <w:proofErr w:type="spellEnd"/>
      <w:r>
        <w:t xml:space="preserve"> </w:t>
      </w:r>
      <w:proofErr w:type="spellStart"/>
      <w:r>
        <w:t>i</w:t>
      </w:r>
      <w:proofErr w:type="spellEnd"/>
      <w:r>
        <w:t xml:space="preserve"> </w:t>
      </w:r>
      <w:proofErr w:type="spellStart"/>
      <w:r>
        <w:t>transparentnost</w:t>
      </w:r>
      <w:proofErr w:type="spellEnd"/>
      <w:r>
        <w:t xml:space="preserve"> </w:t>
      </w:r>
      <w:proofErr w:type="spellStart"/>
      <w:proofErr w:type="gramStart"/>
      <w:r>
        <w:t>na</w:t>
      </w:r>
      <w:proofErr w:type="spellEnd"/>
      <w:proofErr w:type="gramEnd"/>
      <w:r>
        <w:t xml:space="preserve"> </w:t>
      </w:r>
      <w:proofErr w:type="spellStart"/>
      <w:r>
        <w:t>lokalnom</w:t>
      </w:r>
      <w:proofErr w:type="spellEnd"/>
      <w:r>
        <w:t xml:space="preserve"> </w:t>
      </w:r>
      <w:proofErr w:type="spellStart"/>
      <w:r>
        <w:t>nivou</w:t>
      </w:r>
      <w:proofErr w:type="spellEnd"/>
      <w:r>
        <w:t xml:space="preserve"> u </w:t>
      </w:r>
      <w:proofErr w:type="spellStart"/>
      <w:r>
        <w:t>Crnoj</w:t>
      </w:r>
      <w:proofErr w:type="spellEnd"/>
      <w:r>
        <w:t xml:space="preserve"> </w:t>
      </w:r>
      <w:proofErr w:type="spellStart"/>
      <w:r>
        <w:t>Gori</w:t>
      </w:r>
      <w:proofErr w:type="spellEnd"/>
      <w:r>
        <w:t xml:space="preserve">, </w:t>
      </w:r>
      <w:proofErr w:type="spellStart"/>
      <w:r>
        <w:t>Agencija</w:t>
      </w:r>
      <w:proofErr w:type="spellEnd"/>
      <w:r>
        <w:t xml:space="preserve"> </w:t>
      </w:r>
      <w:proofErr w:type="spellStart"/>
      <w:r>
        <w:t>za</w:t>
      </w:r>
      <w:proofErr w:type="spellEnd"/>
      <w:r>
        <w:t xml:space="preserve"> </w:t>
      </w:r>
      <w:proofErr w:type="spellStart"/>
      <w:r>
        <w:t>lokalnu</w:t>
      </w:r>
      <w:proofErr w:type="spellEnd"/>
      <w:r>
        <w:t xml:space="preserve"> </w:t>
      </w:r>
      <w:proofErr w:type="spellStart"/>
      <w:r>
        <w:t>demokratiju</w:t>
      </w:r>
      <w:proofErr w:type="spellEnd"/>
      <w:r>
        <w:t xml:space="preserve">, </w:t>
      </w:r>
      <w:proofErr w:type="spellStart"/>
      <w:r>
        <w:t>Nikšić</w:t>
      </w:r>
      <w:proofErr w:type="spellEnd"/>
      <w:r>
        <w:t>.</w:t>
      </w:r>
    </w:p>
    <w:p w:rsidR="00AF50F6" w:rsidRPr="0033750F" w:rsidRDefault="0033750F" w:rsidP="0033750F">
      <w:pPr>
        <w:numPr>
          <w:ilvl w:val="0"/>
          <w:numId w:val="18"/>
        </w:numPr>
        <w:spacing w:before="0"/>
      </w:pPr>
      <w:proofErr w:type="spellStart"/>
      <w:r>
        <w:t>Zbornik</w:t>
      </w:r>
      <w:proofErr w:type="spellEnd"/>
      <w:r>
        <w:t xml:space="preserve"> </w:t>
      </w:r>
      <w:proofErr w:type="spellStart"/>
      <w:r>
        <w:t>radova</w:t>
      </w:r>
      <w:proofErr w:type="spellEnd"/>
      <w:r>
        <w:t xml:space="preserve">: </w:t>
      </w:r>
      <w:proofErr w:type="spellStart"/>
      <w:r>
        <w:t>Korupcija</w:t>
      </w:r>
      <w:proofErr w:type="spellEnd"/>
      <w:r>
        <w:t xml:space="preserve"> u </w:t>
      </w:r>
      <w:proofErr w:type="spellStart"/>
      <w:r>
        <w:t>odsustvu</w:t>
      </w:r>
      <w:proofErr w:type="spellEnd"/>
      <w:r>
        <w:t xml:space="preserve"> </w:t>
      </w:r>
      <w:proofErr w:type="spellStart"/>
      <w:r>
        <w:t>prava</w:t>
      </w:r>
      <w:proofErr w:type="spellEnd"/>
      <w:r>
        <w:t xml:space="preserve">. </w:t>
      </w:r>
      <w:proofErr w:type="spellStart"/>
      <w:r>
        <w:t>Ogledi</w:t>
      </w:r>
      <w:proofErr w:type="spellEnd"/>
      <w:r>
        <w:t xml:space="preserve"> </w:t>
      </w:r>
      <w:proofErr w:type="spellStart"/>
      <w:r>
        <w:t>iz</w:t>
      </w:r>
      <w:proofErr w:type="spellEnd"/>
      <w:r>
        <w:t xml:space="preserve"> </w:t>
      </w:r>
      <w:proofErr w:type="spellStart"/>
      <w:r>
        <w:t>Bosne</w:t>
      </w:r>
      <w:proofErr w:type="spellEnd"/>
      <w:r>
        <w:t xml:space="preserve"> </w:t>
      </w:r>
      <w:proofErr w:type="spellStart"/>
      <w:r>
        <w:t>i</w:t>
      </w:r>
      <w:proofErr w:type="spellEnd"/>
      <w:r>
        <w:t xml:space="preserve"> </w:t>
      </w:r>
      <w:proofErr w:type="spellStart"/>
      <w:r>
        <w:t>Hercegovine</w:t>
      </w:r>
      <w:proofErr w:type="spellEnd"/>
      <w:r>
        <w:t xml:space="preserve">, </w:t>
      </w:r>
      <w:proofErr w:type="spellStart"/>
      <w:r>
        <w:t>Hrvatske</w:t>
      </w:r>
      <w:proofErr w:type="spellEnd"/>
      <w:r>
        <w:t xml:space="preserve">, </w:t>
      </w:r>
      <w:proofErr w:type="spellStart"/>
      <w:r>
        <w:t>Srbije</w:t>
      </w:r>
      <w:proofErr w:type="spellEnd"/>
      <w:r>
        <w:t xml:space="preserve"> </w:t>
      </w:r>
      <w:proofErr w:type="spellStart"/>
      <w:r>
        <w:t>i</w:t>
      </w:r>
      <w:proofErr w:type="spellEnd"/>
      <w:r>
        <w:t xml:space="preserve"> </w:t>
      </w:r>
      <w:proofErr w:type="spellStart"/>
      <w:r>
        <w:t>Crne</w:t>
      </w:r>
      <w:proofErr w:type="spellEnd"/>
      <w:r>
        <w:t xml:space="preserve"> Gore, (</w:t>
      </w:r>
      <w:proofErr w:type="spellStart"/>
      <w:r>
        <w:t>prilozi</w:t>
      </w:r>
      <w:proofErr w:type="spellEnd"/>
      <w:r>
        <w:t xml:space="preserve"> </w:t>
      </w:r>
      <w:proofErr w:type="spellStart"/>
      <w:r>
        <w:t>Zagorke</w:t>
      </w:r>
      <w:proofErr w:type="spellEnd"/>
      <w:r>
        <w:t xml:space="preserve"> </w:t>
      </w:r>
      <w:proofErr w:type="spellStart"/>
      <w:r>
        <w:t>Golubović</w:t>
      </w:r>
      <w:proofErr w:type="spellEnd"/>
      <w:r>
        <w:t xml:space="preserve">, </w:t>
      </w:r>
      <w:proofErr w:type="spellStart"/>
      <w:r>
        <w:t>Slava</w:t>
      </w:r>
      <w:proofErr w:type="spellEnd"/>
      <w:r>
        <w:t xml:space="preserve"> </w:t>
      </w:r>
      <w:proofErr w:type="spellStart"/>
      <w:r>
        <w:t>Kuki</w:t>
      </w:r>
      <w:r w:rsidR="00EF062C">
        <w:t>ća</w:t>
      </w:r>
      <w:proofErr w:type="spellEnd"/>
      <w:r w:rsidR="00EF062C">
        <w:t xml:space="preserve">, </w:t>
      </w:r>
      <w:proofErr w:type="spellStart"/>
      <w:r w:rsidR="00EF062C">
        <w:t>Norberta</w:t>
      </w:r>
      <w:proofErr w:type="spellEnd"/>
      <w:r w:rsidR="00EF062C">
        <w:t xml:space="preserve"> </w:t>
      </w:r>
      <w:proofErr w:type="spellStart"/>
      <w:r w:rsidR="00EF062C">
        <w:t>Mappesa-Niedieka</w:t>
      </w:r>
      <w:proofErr w:type="spellEnd"/>
      <w:r w:rsidR="00EF062C">
        <w:t>)</w:t>
      </w:r>
    </w:p>
    <w:sectPr w:rsidR="00AF50F6" w:rsidRPr="0033750F" w:rsidSect="008B2625">
      <w:headerReference w:type="even" r:id="rId8"/>
      <w:headerReference w:type="default" r:id="rId9"/>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6E0" w:rsidRDefault="008826E0" w:rsidP="00D3231E">
      <w:pPr>
        <w:spacing w:before="0"/>
      </w:pPr>
      <w:r>
        <w:separator/>
      </w:r>
    </w:p>
  </w:endnote>
  <w:endnote w:type="continuationSeparator" w:id="0">
    <w:p w:rsidR="008826E0" w:rsidRDefault="008826E0"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6E0" w:rsidRDefault="008826E0" w:rsidP="00D3231E">
      <w:pPr>
        <w:spacing w:before="0"/>
      </w:pPr>
      <w:r>
        <w:separator/>
      </w:r>
    </w:p>
  </w:footnote>
  <w:footnote w:type="continuationSeparator" w:id="0">
    <w:p w:rsidR="008826E0" w:rsidRDefault="008826E0" w:rsidP="00D3231E">
      <w:pPr>
        <w:spacing w:before="0"/>
      </w:pPr>
      <w:r>
        <w:continuationSeparator/>
      </w:r>
    </w:p>
  </w:footnote>
  <w:footnote w:id="1">
    <w:p w:rsidR="008F126B" w:rsidRDefault="008F126B" w:rsidP="00B65CFE">
      <w:pPr>
        <w:jc w:val="left"/>
        <w:rPr>
          <w:i/>
          <w:sz w:val="22"/>
          <w:szCs w:val="22"/>
        </w:rPr>
      </w:pPr>
      <w:r w:rsidRPr="003D0620">
        <w:rPr>
          <w:i/>
          <w:sz w:val="22"/>
          <w:szCs w:val="22"/>
        </w:rPr>
        <w:t>Primljeno: 2</w:t>
      </w:r>
      <w:r>
        <w:rPr>
          <w:i/>
          <w:sz w:val="22"/>
          <w:szCs w:val="22"/>
        </w:rPr>
        <w:t>4</w:t>
      </w:r>
      <w:r w:rsidRPr="003D0620">
        <w:rPr>
          <w:i/>
          <w:sz w:val="22"/>
          <w:szCs w:val="22"/>
        </w:rPr>
        <w:t>.</w:t>
      </w:r>
      <w:r>
        <w:rPr>
          <w:i/>
          <w:sz w:val="22"/>
          <w:szCs w:val="22"/>
        </w:rPr>
        <w:t>02.2016; Prihvaćeno:10</w:t>
      </w:r>
      <w:r w:rsidRPr="003D0620">
        <w:rPr>
          <w:i/>
          <w:sz w:val="22"/>
          <w:szCs w:val="22"/>
        </w:rPr>
        <w:t>.0</w:t>
      </w:r>
      <w:r>
        <w:rPr>
          <w:i/>
          <w:sz w:val="22"/>
          <w:szCs w:val="22"/>
        </w:rPr>
        <w:t>4</w:t>
      </w:r>
      <w:r w:rsidRPr="003D0620">
        <w:rPr>
          <w:i/>
          <w:sz w:val="22"/>
          <w:szCs w:val="22"/>
        </w:rPr>
        <w:t xml:space="preserve">.2016                                                                                </w:t>
      </w:r>
      <w:r>
        <w:rPr>
          <w:i/>
          <w:sz w:val="22"/>
          <w:szCs w:val="22"/>
        </w:rPr>
        <w:t>Submitted</w:t>
      </w:r>
      <w:r w:rsidRPr="003D0620">
        <w:rPr>
          <w:i/>
          <w:sz w:val="22"/>
          <w:szCs w:val="22"/>
        </w:rPr>
        <w:t>: 2</w:t>
      </w:r>
      <w:r>
        <w:rPr>
          <w:i/>
          <w:sz w:val="22"/>
          <w:szCs w:val="22"/>
        </w:rPr>
        <w:t>4</w:t>
      </w:r>
      <w:r w:rsidRPr="003D0620">
        <w:rPr>
          <w:i/>
          <w:sz w:val="22"/>
          <w:szCs w:val="22"/>
        </w:rPr>
        <w:t>-</w:t>
      </w:r>
      <w:r>
        <w:rPr>
          <w:i/>
          <w:sz w:val="22"/>
          <w:szCs w:val="22"/>
        </w:rPr>
        <w:t>02-2055; Accepted: 10</w:t>
      </w:r>
      <w:r w:rsidRPr="003D0620">
        <w:rPr>
          <w:i/>
          <w:sz w:val="22"/>
          <w:szCs w:val="22"/>
        </w:rPr>
        <w:t>-0</w:t>
      </w:r>
      <w:r>
        <w:rPr>
          <w:i/>
          <w:sz w:val="22"/>
          <w:szCs w:val="22"/>
        </w:rPr>
        <w:t>4</w:t>
      </w:r>
      <w:r w:rsidRPr="003D0620">
        <w:rPr>
          <w:i/>
          <w:sz w:val="22"/>
          <w:szCs w:val="22"/>
        </w:rPr>
        <w:t>-2016</w:t>
      </w:r>
    </w:p>
    <w:p w:rsidR="008F126B" w:rsidRPr="005628B4" w:rsidRDefault="008F126B" w:rsidP="003D0620">
      <w:pPr>
        <w:pStyle w:val="NoSpacing"/>
        <w:rPr>
          <w:rStyle w:val="FootnoteReference"/>
          <w:i/>
          <w:sz w:val="22"/>
          <w:szCs w:val="22"/>
          <w:vertAlign w:val="baseline"/>
        </w:rPr>
      </w:pPr>
    </w:p>
    <w:p w:rsidR="005628B4" w:rsidRPr="0033750F" w:rsidRDefault="008F126B" w:rsidP="0033750F">
      <w:pPr>
        <w:pStyle w:val="FootnoteText"/>
        <w:jc w:val="both"/>
        <w:rPr>
          <w:sz w:val="22"/>
          <w:szCs w:val="22"/>
          <w:lang w:val="de-AT"/>
        </w:rPr>
      </w:pPr>
      <w:r w:rsidRPr="0033750F">
        <w:rPr>
          <w:rStyle w:val="FootnoteReference"/>
          <w:b/>
          <w:sz w:val="22"/>
          <w:szCs w:val="22"/>
          <w:lang w:val="de-AT"/>
        </w:rPr>
        <w:t>*</w:t>
      </w:r>
      <w:r w:rsidRPr="0033750F">
        <w:rPr>
          <w:b/>
          <w:sz w:val="22"/>
          <w:szCs w:val="22"/>
          <w:lang w:val="de-AT"/>
        </w:rPr>
        <w:t xml:space="preserve"> </w:t>
      </w:r>
      <w:r w:rsidR="0033750F" w:rsidRPr="0033750F">
        <w:rPr>
          <w:b/>
          <w:sz w:val="22"/>
          <w:szCs w:val="22"/>
          <w:lang w:val="de-AT"/>
        </w:rPr>
        <w:t xml:space="preserve">Srđan Vukadinović, </w:t>
      </w:r>
      <w:r w:rsidR="0033750F" w:rsidRPr="0033750F">
        <w:rPr>
          <w:sz w:val="22"/>
          <w:szCs w:val="22"/>
          <w:lang w:val="de-AT"/>
        </w:rPr>
        <w:t>redovni profesor, Filozos</w:t>
      </w:r>
      <w:r w:rsidR="004A4323">
        <w:rPr>
          <w:sz w:val="22"/>
          <w:szCs w:val="22"/>
          <w:lang w:val="de-AT"/>
        </w:rPr>
        <w:t>ki</w:t>
      </w:r>
      <w:r w:rsidR="0033750F" w:rsidRPr="0033750F">
        <w:rPr>
          <w:sz w:val="22"/>
          <w:szCs w:val="22"/>
          <w:lang w:val="de-AT"/>
        </w:rPr>
        <w:t xml:space="preserve"> fakultet Univerziteta u Tuzli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26B" w:rsidRDefault="00817040" w:rsidP="008B2625">
    <w:pPr>
      <w:pStyle w:val="Header"/>
      <w:framePr w:wrap="around" w:vAnchor="text" w:hAnchor="margin" w:xAlign="right" w:y="1"/>
      <w:rPr>
        <w:rStyle w:val="PageNumber"/>
      </w:rPr>
    </w:pPr>
    <w:r>
      <w:rPr>
        <w:rStyle w:val="PageNumber"/>
      </w:rPr>
      <w:fldChar w:fldCharType="begin"/>
    </w:r>
    <w:r w:rsidR="008F126B">
      <w:rPr>
        <w:rStyle w:val="PageNumber"/>
      </w:rPr>
      <w:instrText xml:space="preserve">PAGE  </w:instrText>
    </w:r>
    <w:r>
      <w:rPr>
        <w:rStyle w:val="PageNumber"/>
      </w:rPr>
      <w:fldChar w:fldCharType="end"/>
    </w:r>
  </w:p>
  <w:p w:rsidR="008F126B" w:rsidRDefault="00817040" w:rsidP="008B2625">
    <w:pPr>
      <w:pStyle w:val="Header"/>
      <w:ind w:right="360"/>
    </w:pPr>
    <w:sdt>
      <w:sdtPr>
        <w:id w:val="171999623"/>
        <w:placeholder>
          <w:docPart w:val="BAD3C40464CB2141A05EEE4DC531C2ED"/>
        </w:placeholder>
        <w:temporary/>
        <w:showingPlcHdr/>
      </w:sdtPr>
      <w:sdtContent>
        <w:r w:rsidR="008F126B">
          <w:rPr>
            <w:rFonts w:eastAsia="Times New Roman" w:cs="Times New Roman"/>
            <w:bdr w:val="nil"/>
            <w:lang w:val="sr-Cyrl-CS" w:bidi="sr-Cyrl-CS"/>
          </w:rPr>
          <w:t>[Tip teksta]</w:t>
        </w:r>
      </w:sdtContent>
    </w:sdt>
    <w:r w:rsidR="008F126B">
      <w:ptab w:relativeTo="margin" w:alignment="center" w:leader="none"/>
    </w:r>
    <w:sdt>
      <w:sdtPr>
        <w:id w:val="171999624"/>
        <w:placeholder>
          <w:docPart w:val="DDE37C1641BA474E886F1BA6E34493CE"/>
        </w:placeholder>
        <w:temporary/>
        <w:showingPlcHdr/>
      </w:sdtPr>
      <w:sdtContent>
        <w:r w:rsidR="008F126B">
          <w:rPr>
            <w:rFonts w:eastAsia="Times New Roman" w:cs="Times New Roman"/>
            <w:bdr w:val="nil"/>
            <w:lang w:val="sr-Cyrl-CS" w:bidi="sr-Cyrl-CS"/>
          </w:rPr>
          <w:t>[Tip teksta]</w:t>
        </w:r>
      </w:sdtContent>
    </w:sdt>
    <w:r w:rsidR="008F126B">
      <w:ptab w:relativeTo="margin" w:alignment="right" w:leader="none"/>
    </w:r>
    <w:sdt>
      <w:sdtPr>
        <w:id w:val="171999625"/>
        <w:placeholder>
          <w:docPart w:val="8D23884B1239A54AB632856C9FC6DCB0"/>
        </w:placeholder>
        <w:temporary/>
        <w:showingPlcHdr/>
      </w:sdtPr>
      <w:sdtContent>
        <w:r w:rsidR="008F126B">
          <w:rPr>
            <w:rFonts w:eastAsia="Times New Roman" w:cs="Times New Roman"/>
            <w:bdr w:val="nil"/>
            <w:lang w:val="sr-Cyrl-CS" w:bidi="sr-Cyrl-CS"/>
          </w:rPr>
          <w:t>[Tip teksta]</w:t>
        </w:r>
      </w:sdtContent>
    </w:sdt>
  </w:p>
  <w:p w:rsidR="008F126B" w:rsidRDefault="008F12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26B" w:rsidRDefault="00817040" w:rsidP="008B2625">
    <w:pPr>
      <w:pStyle w:val="Header"/>
      <w:framePr w:wrap="around" w:vAnchor="text" w:hAnchor="margin" w:xAlign="right" w:y="1"/>
      <w:rPr>
        <w:rStyle w:val="PageNumber"/>
      </w:rPr>
    </w:pPr>
    <w:r>
      <w:rPr>
        <w:rStyle w:val="PageNumber"/>
      </w:rPr>
      <w:fldChar w:fldCharType="begin"/>
    </w:r>
    <w:r w:rsidR="008F126B">
      <w:rPr>
        <w:rStyle w:val="PageNumber"/>
      </w:rPr>
      <w:instrText xml:space="preserve">PAGE  </w:instrText>
    </w:r>
    <w:r>
      <w:rPr>
        <w:rStyle w:val="PageNumber"/>
      </w:rPr>
      <w:fldChar w:fldCharType="separate"/>
    </w:r>
    <w:r w:rsidR="00F321EC">
      <w:rPr>
        <w:rStyle w:val="PageNumber"/>
        <w:noProof/>
      </w:rPr>
      <w:t>10</w:t>
    </w:r>
    <w:r>
      <w:rPr>
        <w:rStyle w:val="PageNumber"/>
      </w:rPr>
      <w:fldChar w:fldCharType="end"/>
    </w:r>
  </w:p>
  <w:p w:rsidR="008F126B" w:rsidRDefault="0033750F" w:rsidP="00CC0B6B">
    <w:pPr>
      <w:pStyle w:val="Header"/>
      <w:ind w:right="360"/>
      <w:rPr>
        <w:rFonts w:eastAsia="Times New Roman" w:cs="Times New Roman"/>
        <w:sz w:val="18"/>
        <w:szCs w:val="18"/>
        <w:bdr w:val="nil"/>
        <w:lang w:val="hr-HR" w:bidi="sr-Cyrl-CS"/>
      </w:rPr>
    </w:pPr>
    <w:r>
      <w:rPr>
        <w:rFonts w:eastAsia="Times New Roman" w:cs="Times New Roman"/>
        <w:sz w:val="18"/>
        <w:szCs w:val="18"/>
        <w:bdr w:val="nil"/>
        <w:lang w:val="hr-HR" w:bidi="sr-Cyrl-CS"/>
      </w:rPr>
      <w:t>Srđan Vukadinović</w:t>
    </w:r>
    <w:r w:rsidR="00F11E4D">
      <w:rPr>
        <w:rFonts w:eastAsia="Times New Roman" w:cs="Times New Roman"/>
        <w:sz w:val="18"/>
        <w:szCs w:val="18"/>
        <w:bdr w:val="nil"/>
        <w:lang w:val="hr-HR" w:bidi="sr-Cyrl-CS"/>
      </w:rPr>
      <w:t xml:space="preserve">: </w:t>
    </w:r>
    <w:r>
      <w:rPr>
        <w:rFonts w:eastAsia="Times New Roman" w:cs="Times New Roman"/>
        <w:sz w:val="18"/>
        <w:szCs w:val="18"/>
        <w:bdr w:val="nil"/>
        <w:lang w:val="hr-HR" w:bidi="sr-Cyrl-CS"/>
      </w:rPr>
      <w:t>TRANZICIJSKA INSTITUCIONALNA STRUKTURA KROZ ORGANIZACIJU VLASTI</w:t>
    </w:r>
  </w:p>
  <w:p w:rsidR="008F126B" w:rsidRDefault="008F126B" w:rsidP="00CC0B6B">
    <w:pPr>
      <w:pStyle w:val="Header"/>
      <w:ind w:right="360"/>
      <w:rPr>
        <w:rFonts w:eastAsia="Times New Roman" w:cs="Times New Roman"/>
        <w:sz w:val="16"/>
        <w:szCs w:val="16"/>
        <w:bdr w:val="nil"/>
        <w:lang w:val="hr-HR" w:bidi="sr-Cyrl-CS"/>
      </w:rPr>
    </w:pPr>
    <w:r>
      <w:rPr>
        <w:rFonts w:eastAsia="Times New Roman" w:cs="Times New Roman"/>
        <w:sz w:val="16"/>
        <w:szCs w:val="16"/>
        <w:bdr w:val="nil"/>
        <w:lang w:val="hr-HR" w:bidi="sr-Cyrl-CS"/>
      </w:rPr>
      <w:t>„</w:t>
    </w:r>
    <w:r w:rsidRPr="00CC0B6B">
      <w:rPr>
        <w:rFonts w:eastAsia="Times New Roman" w:cs="Times New Roman"/>
        <w:sz w:val="16"/>
        <w:szCs w:val="16"/>
        <w:bdr w:val="nil"/>
        <w:lang w:val="hr-HR" w:bidi="sr-Cyrl-CS"/>
      </w:rPr>
      <w:t>TRANSITION/TRANZICIJA</w:t>
    </w:r>
    <w:r>
      <w:rPr>
        <w:rFonts w:eastAsia="Times New Roman" w:cs="Times New Roman"/>
        <w:sz w:val="16"/>
        <w:szCs w:val="16"/>
        <w:bdr w:val="nil"/>
        <w:lang w:val="hr-HR" w:bidi="sr-Cyrl-CS"/>
      </w:rPr>
      <w:t>“</w:t>
    </w:r>
    <w:r w:rsidRPr="00CC0B6B">
      <w:rPr>
        <w:rFonts w:eastAsia="Times New Roman" w:cs="Times New Roman"/>
        <w:sz w:val="16"/>
        <w:szCs w:val="16"/>
        <w:bdr w:val="nil"/>
        <w:lang w:val="hr-HR" w:bidi="sr-Cyrl-CS"/>
      </w:rPr>
      <w:t>,  201</w:t>
    </w:r>
    <w:r>
      <w:rPr>
        <w:rFonts w:eastAsia="Times New Roman" w:cs="Times New Roman"/>
        <w:sz w:val="16"/>
        <w:szCs w:val="16"/>
        <w:bdr w:val="nil"/>
        <w:lang w:val="hr-HR" w:bidi="sr-Cyrl-CS"/>
      </w:rPr>
      <w:t>6</w:t>
    </w:r>
    <w:r w:rsidRPr="00CC0B6B">
      <w:rPr>
        <w:rFonts w:eastAsia="Times New Roman" w:cs="Times New Roman"/>
        <w:sz w:val="16"/>
        <w:szCs w:val="16"/>
        <w:bdr w:val="nil"/>
        <w:lang w:val="hr-HR" w:bidi="sr-Cyrl-CS"/>
      </w:rPr>
      <w:t>, Vol. XVI</w:t>
    </w:r>
    <w:r w:rsidR="00B31EE0">
      <w:rPr>
        <w:rFonts w:eastAsia="Times New Roman" w:cs="Times New Roman"/>
        <w:sz w:val="16"/>
        <w:szCs w:val="16"/>
        <w:bdr w:val="nil"/>
        <w:lang w:val="hr-HR" w:bidi="sr-Cyrl-CS"/>
      </w:rPr>
      <w:t>I</w:t>
    </w:r>
    <w:r w:rsidRPr="00CC0B6B">
      <w:rPr>
        <w:rFonts w:eastAsia="Times New Roman" w:cs="Times New Roman"/>
        <w:sz w:val="16"/>
        <w:szCs w:val="16"/>
        <w:bdr w:val="nil"/>
        <w:lang w:val="hr-HR" w:bidi="sr-Cyrl-CS"/>
      </w:rPr>
      <w:t>I, No. 3</w:t>
    </w:r>
    <w:r>
      <w:rPr>
        <w:rFonts w:eastAsia="Times New Roman" w:cs="Times New Roman"/>
        <w:sz w:val="16"/>
        <w:szCs w:val="16"/>
        <w:bdr w:val="nil"/>
        <w:lang w:val="hr-HR" w:bidi="sr-Cyrl-CS"/>
      </w:rPr>
      <w:t>7</w:t>
    </w:r>
  </w:p>
  <w:p w:rsidR="008F126B" w:rsidRDefault="008F126B" w:rsidP="00CC0B6B">
    <w:pPr>
      <w:pStyle w:val="Header"/>
      <w:ind w:right="360"/>
    </w:pPr>
    <w:r>
      <w:rPr>
        <w:rFonts w:eastAsia="Times New Roman" w:cs="Times New Roman"/>
        <w:sz w:val="16"/>
        <w:szCs w:val="16"/>
        <w:bdr w:val="nil"/>
        <w:lang w:val="hr-HR" w:bidi="sr-Cyrl-CS"/>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lvl>
    <w:lvl w:ilvl="1" w:tplc="40CA0446" w:tentative="1">
      <w:start w:val="1"/>
      <w:numFmt w:val="lowerLetter"/>
      <w:lvlText w:val="%2."/>
      <w:lvlJc w:val="left"/>
      <w:pPr>
        <w:ind w:left="1440" w:hanging="360"/>
      </w:pPr>
    </w:lvl>
    <w:lvl w:ilvl="2" w:tplc="5C7C6CB6" w:tentative="1">
      <w:start w:val="1"/>
      <w:numFmt w:val="lowerRoman"/>
      <w:lvlText w:val="%3."/>
      <w:lvlJc w:val="right"/>
      <w:pPr>
        <w:ind w:left="2160" w:hanging="180"/>
      </w:pPr>
    </w:lvl>
    <w:lvl w:ilvl="3" w:tplc="0D8042D6" w:tentative="1">
      <w:start w:val="1"/>
      <w:numFmt w:val="decimal"/>
      <w:lvlText w:val="%4."/>
      <w:lvlJc w:val="left"/>
      <w:pPr>
        <w:ind w:left="2880" w:hanging="360"/>
      </w:pPr>
    </w:lvl>
    <w:lvl w:ilvl="4" w:tplc="766A5D24" w:tentative="1">
      <w:start w:val="1"/>
      <w:numFmt w:val="lowerLetter"/>
      <w:lvlText w:val="%5."/>
      <w:lvlJc w:val="left"/>
      <w:pPr>
        <w:ind w:left="3600" w:hanging="360"/>
      </w:pPr>
    </w:lvl>
    <w:lvl w:ilvl="5" w:tplc="9A8EC9FC" w:tentative="1">
      <w:start w:val="1"/>
      <w:numFmt w:val="lowerRoman"/>
      <w:lvlText w:val="%6."/>
      <w:lvlJc w:val="right"/>
      <w:pPr>
        <w:ind w:left="4320" w:hanging="180"/>
      </w:pPr>
    </w:lvl>
    <w:lvl w:ilvl="6" w:tplc="4D9858BE" w:tentative="1">
      <w:start w:val="1"/>
      <w:numFmt w:val="decimal"/>
      <w:lvlText w:val="%7."/>
      <w:lvlJc w:val="left"/>
      <w:pPr>
        <w:ind w:left="5040" w:hanging="360"/>
      </w:pPr>
    </w:lvl>
    <w:lvl w:ilvl="7" w:tplc="0E02BC12" w:tentative="1">
      <w:start w:val="1"/>
      <w:numFmt w:val="lowerLetter"/>
      <w:lvlText w:val="%8."/>
      <w:lvlJc w:val="left"/>
      <w:pPr>
        <w:ind w:left="5760" w:hanging="360"/>
      </w:pPr>
    </w:lvl>
    <w:lvl w:ilvl="8" w:tplc="862A6DCE" w:tentative="1">
      <w:start w:val="1"/>
      <w:numFmt w:val="lowerRoman"/>
      <w:lvlText w:val="%9."/>
      <w:lvlJc w:val="right"/>
      <w:pPr>
        <w:ind w:left="6480" w:hanging="180"/>
      </w:pPr>
    </w:lvl>
  </w:abstractNum>
  <w:abstractNum w:abstractNumId="1">
    <w:nsid w:val="050E1807"/>
    <w:multiLevelType w:val="hybridMultilevel"/>
    <w:tmpl w:val="31C471E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05651CC1"/>
    <w:multiLevelType w:val="multilevel"/>
    <w:tmpl w:val="DDF49104"/>
    <w:lvl w:ilvl="0">
      <w:start w:val="1"/>
      <w:numFmt w:val="decimal"/>
      <w:lvlText w:val="%1."/>
      <w:lvlJc w:val="left"/>
      <w:pPr>
        <w:ind w:left="360" w:hanging="360"/>
      </w:pPr>
      <w:rPr>
        <w:rFonts w:cs="Times New Roman"/>
        <w:b w:val="0"/>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
    <w:nsid w:val="068B23DB"/>
    <w:multiLevelType w:val="hybridMultilevel"/>
    <w:tmpl w:val="55ECB318"/>
    <w:lvl w:ilvl="0" w:tplc="609A50F0">
      <w:numFmt w:val="bullet"/>
      <w:lvlText w:val="-"/>
      <w:lvlJc w:val="left"/>
      <w:pPr>
        <w:tabs>
          <w:tab w:val="num" w:pos="720"/>
        </w:tabs>
        <w:ind w:left="720" w:hanging="360"/>
      </w:pPr>
      <w:rPr>
        <w:rFonts w:ascii="Times New Roman" w:eastAsia="Times New Roman" w:hAnsi="Times New Roman" w:cs="Times New Roman" w:hint="default"/>
      </w:rPr>
    </w:lvl>
    <w:lvl w:ilvl="1" w:tplc="141A0003">
      <w:start w:val="1"/>
      <w:numFmt w:val="bullet"/>
      <w:lvlText w:val="o"/>
      <w:lvlJc w:val="left"/>
      <w:pPr>
        <w:tabs>
          <w:tab w:val="num" w:pos="1440"/>
        </w:tabs>
        <w:ind w:left="1440" w:hanging="360"/>
      </w:pPr>
      <w:rPr>
        <w:rFonts w:ascii="Courier New" w:hAnsi="Courier New" w:cs="Times New Roman" w:hint="default"/>
      </w:rPr>
    </w:lvl>
    <w:lvl w:ilvl="2" w:tplc="141A0005">
      <w:start w:val="1"/>
      <w:numFmt w:val="bullet"/>
      <w:lvlText w:val=""/>
      <w:lvlJc w:val="left"/>
      <w:pPr>
        <w:tabs>
          <w:tab w:val="num" w:pos="2160"/>
        </w:tabs>
        <w:ind w:left="2160" w:hanging="360"/>
      </w:pPr>
      <w:rPr>
        <w:rFonts w:ascii="Wingdings" w:hAnsi="Wingdings" w:hint="default"/>
      </w:rPr>
    </w:lvl>
    <w:lvl w:ilvl="3" w:tplc="141A0001">
      <w:start w:val="1"/>
      <w:numFmt w:val="bullet"/>
      <w:lvlText w:val=""/>
      <w:lvlJc w:val="left"/>
      <w:pPr>
        <w:tabs>
          <w:tab w:val="num" w:pos="2880"/>
        </w:tabs>
        <w:ind w:left="2880" w:hanging="360"/>
      </w:pPr>
      <w:rPr>
        <w:rFonts w:ascii="Symbol" w:hAnsi="Symbol" w:hint="default"/>
      </w:rPr>
    </w:lvl>
    <w:lvl w:ilvl="4" w:tplc="141A0003">
      <w:start w:val="1"/>
      <w:numFmt w:val="bullet"/>
      <w:lvlText w:val="o"/>
      <w:lvlJc w:val="left"/>
      <w:pPr>
        <w:tabs>
          <w:tab w:val="num" w:pos="3600"/>
        </w:tabs>
        <w:ind w:left="3600" w:hanging="360"/>
      </w:pPr>
      <w:rPr>
        <w:rFonts w:ascii="Courier New" w:hAnsi="Courier New" w:cs="Times New Roman" w:hint="default"/>
      </w:rPr>
    </w:lvl>
    <w:lvl w:ilvl="5" w:tplc="141A0005">
      <w:start w:val="1"/>
      <w:numFmt w:val="bullet"/>
      <w:lvlText w:val=""/>
      <w:lvlJc w:val="left"/>
      <w:pPr>
        <w:tabs>
          <w:tab w:val="num" w:pos="4320"/>
        </w:tabs>
        <w:ind w:left="4320" w:hanging="360"/>
      </w:pPr>
      <w:rPr>
        <w:rFonts w:ascii="Wingdings" w:hAnsi="Wingdings" w:hint="default"/>
      </w:rPr>
    </w:lvl>
    <w:lvl w:ilvl="6" w:tplc="141A0001">
      <w:start w:val="1"/>
      <w:numFmt w:val="bullet"/>
      <w:lvlText w:val=""/>
      <w:lvlJc w:val="left"/>
      <w:pPr>
        <w:tabs>
          <w:tab w:val="num" w:pos="5040"/>
        </w:tabs>
        <w:ind w:left="5040" w:hanging="360"/>
      </w:pPr>
      <w:rPr>
        <w:rFonts w:ascii="Symbol" w:hAnsi="Symbol" w:hint="default"/>
      </w:rPr>
    </w:lvl>
    <w:lvl w:ilvl="7" w:tplc="141A0003">
      <w:start w:val="1"/>
      <w:numFmt w:val="bullet"/>
      <w:lvlText w:val="o"/>
      <w:lvlJc w:val="left"/>
      <w:pPr>
        <w:tabs>
          <w:tab w:val="num" w:pos="5760"/>
        </w:tabs>
        <w:ind w:left="5760" w:hanging="360"/>
      </w:pPr>
      <w:rPr>
        <w:rFonts w:ascii="Courier New" w:hAnsi="Courier New" w:cs="Times New Roman" w:hint="default"/>
      </w:rPr>
    </w:lvl>
    <w:lvl w:ilvl="8" w:tplc="141A0005">
      <w:start w:val="1"/>
      <w:numFmt w:val="bullet"/>
      <w:lvlText w:val=""/>
      <w:lvlJc w:val="left"/>
      <w:pPr>
        <w:tabs>
          <w:tab w:val="num" w:pos="6480"/>
        </w:tabs>
        <w:ind w:left="6480" w:hanging="360"/>
      </w:pPr>
      <w:rPr>
        <w:rFonts w:ascii="Wingdings" w:hAnsi="Wingdings" w:hint="default"/>
      </w:rPr>
    </w:lvl>
  </w:abstractNum>
  <w:abstractNum w:abstractNumId="4">
    <w:nsid w:val="08235C07"/>
    <w:multiLevelType w:val="hybridMultilevel"/>
    <w:tmpl w:val="5A56F436"/>
    <w:lvl w:ilvl="0" w:tplc="89A27A90">
      <w:numFmt w:val="bullet"/>
      <w:lvlText w:val="-"/>
      <w:lvlJc w:val="left"/>
      <w:pPr>
        <w:ind w:left="720" w:hanging="360"/>
      </w:pPr>
      <w:rPr>
        <w:rFonts w:ascii="Times New Roman" w:eastAsia="Times New Roman" w:hAnsi="Times New Roman"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5">
    <w:nsid w:val="10565DCB"/>
    <w:multiLevelType w:val="multilevel"/>
    <w:tmpl w:val="F2FC630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nsid w:val="1D672D8E"/>
    <w:multiLevelType w:val="hybridMultilevel"/>
    <w:tmpl w:val="66BCA13C"/>
    <w:lvl w:ilvl="0" w:tplc="141A0011">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9">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F10032"/>
    <w:multiLevelType w:val="hybridMultilevel"/>
    <w:tmpl w:val="0ADCF7C6"/>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1">
    <w:nsid w:val="45714FBC"/>
    <w:multiLevelType w:val="hybridMultilevel"/>
    <w:tmpl w:val="54769110"/>
    <w:lvl w:ilvl="0" w:tplc="89A27A90">
      <w:numFmt w:val="bullet"/>
      <w:lvlText w:val="-"/>
      <w:lvlJc w:val="left"/>
      <w:pPr>
        <w:ind w:left="720" w:hanging="360"/>
      </w:pPr>
      <w:rPr>
        <w:rFonts w:ascii="Times New Roman" w:eastAsia="Times New Roman" w:hAnsi="Times New Roman"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12">
    <w:nsid w:val="477F114E"/>
    <w:multiLevelType w:val="hybridMultilevel"/>
    <w:tmpl w:val="3D680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58C37DE5"/>
    <w:multiLevelType w:val="hybridMultilevel"/>
    <w:tmpl w:val="BA887196"/>
    <w:lvl w:ilvl="0" w:tplc="1A78E3B4">
      <w:start w:val="1"/>
      <w:numFmt w:val="decimal"/>
      <w:lvlText w:val="%1."/>
      <w:lvlJc w:val="left"/>
      <w:pPr>
        <w:ind w:left="720" w:hanging="360"/>
      </w:pPr>
    </w:lvl>
    <w:lvl w:ilvl="1" w:tplc="36D84882" w:tentative="1">
      <w:start w:val="1"/>
      <w:numFmt w:val="lowerLetter"/>
      <w:lvlText w:val="%2."/>
      <w:lvlJc w:val="left"/>
      <w:pPr>
        <w:ind w:left="1440" w:hanging="360"/>
      </w:pPr>
    </w:lvl>
    <w:lvl w:ilvl="2" w:tplc="01F20560" w:tentative="1">
      <w:start w:val="1"/>
      <w:numFmt w:val="lowerRoman"/>
      <w:lvlText w:val="%3."/>
      <w:lvlJc w:val="right"/>
      <w:pPr>
        <w:ind w:left="2160" w:hanging="180"/>
      </w:pPr>
    </w:lvl>
    <w:lvl w:ilvl="3" w:tplc="7CCAF19C" w:tentative="1">
      <w:start w:val="1"/>
      <w:numFmt w:val="decimal"/>
      <w:lvlText w:val="%4."/>
      <w:lvlJc w:val="left"/>
      <w:pPr>
        <w:ind w:left="2880" w:hanging="360"/>
      </w:pPr>
    </w:lvl>
    <w:lvl w:ilvl="4" w:tplc="6C8CCF02" w:tentative="1">
      <w:start w:val="1"/>
      <w:numFmt w:val="lowerLetter"/>
      <w:lvlText w:val="%5."/>
      <w:lvlJc w:val="left"/>
      <w:pPr>
        <w:ind w:left="3600" w:hanging="360"/>
      </w:pPr>
    </w:lvl>
    <w:lvl w:ilvl="5" w:tplc="169470D6" w:tentative="1">
      <w:start w:val="1"/>
      <w:numFmt w:val="lowerRoman"/>
      <w:lvlText w:val="%6."/>
      <w:lvlJc w:val="right"/>
      <w:pPr>
        <w:ind w:left="4320" w:hanging="180"/>
      </w:pPr>
    </w:lvl>
    <w:lvl w:ilvl="6" w:tplc="51FECC86" w:tentative="1">
      <w:start w:val="1"/>
      <w:numFmt w:val="decimal"/>
      <w:lvlText w:val="%7."/>
      <w:lvlJc w:val="left"/>
      <w:pPr>
        <w:ind w:left="5040" w:hanging="360"/>
      </w:pPr>
    </w:lvl>
    <w:lvl w:ilvl="7" w:tplc="BFEE9A20" w:tentative="1">
      <w:start w:val="1"/>
      <w:numFmt w:val="lowerLetter"/>
      <w:lvlText w:val="%8."/>
      <w:lvlJc w:val="left"/>
      <w:pPr>
        <w:ind w:left="5760" w:hanging="360"/>
      </w:pPr>
    </w:lvl>
    <w:lvl w:ilvl="8" w:tplc="6392734E" w:tentative="1">
      <w:start w:val="1"/>
      <w:numFmt w:val="lowerRoman"/>
      <w:lvlText w:val="%9."/>
      <w:lvlJc w:val="right"/>
      <w:pPr>
        <w:ind w:left="6480" w:hanging="180"/>
      </w:pPr>
    </w:lvl>
  </w:abstractNum>
  <w:abstractNum w:abstractNumId="14">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B245A2"/>
    <w:multiLevelType w:val="multilevel"/>
    <w:tmpl w:val="8BBC3BA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6">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0"/>
  </w:num>
  <w:num w:numId="2">
    <w:abstractNumId w:val="13"/>
  </w:num>
  <w:num w:numId="3">
    <w:abstractNumId w:val="13"/>
  </w:num>
  <w:num w:numId="4">
    <w:abstractNumId w:val="5"/>
  </w:num>
  <w:num w:numId="5">
    <w:abstractNumId w:val="16"/>
  </w:num>
  <w:num w:numId="6">
    <w:abstractNumId w:val="6"/>
  </w:num>
  <w:num w:numId="7">
    <w:abstractNumId w:val="7"/>
  </w:num>
  <w:num w:numId="8">
    <w:abstractNumId w:val="9"/>
  </w:num>
  <w:num w:numId="9">
    <w:abstractNumId w:val="14"/>
  </w:num>
  <w:num w:numId="10">
    <w:abstractNumId w:val="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
  </w:num>
  <w:num w:numId="14">
    <w:abstractNumId w:val="4"/>
  </w:num>
  <w:num w:numId="15">
    <w:abstractNumId w:val="1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20"/>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D3231E"/>
    <w:rsid w:val="0000175B"/>
    <w:rsid w:val="00005040"/>
    <w:rsid w:val="00006D19"/>
    <w:rsid w:val="00017415"/>
    <w:rsid w:val="00024918"/>
    <w:rsid w:val="0003098F"/>
    <w:rsid w:val="00034090"/>
    <w:rsid w:val="00065702"/>
    <w:rsid w:val="000740DF"/>
    <w:rsid w:val="000850C9"/>
    <w:rsid w:val="00087AAF"/>
    <w:rsid w:val="0009154C"/>
    <w:rsid w:val="00095750"/>
    <w:rsid w:val="000D5D7C"/>
    <w:rsid w:val="000F0A75"/>
    <w:rsid w:val="000F7BB1"/>
    <w:rsid w:val="00101117"/>
    <w:rsid w:val="00102BC8"/>
    <w:rsid w:val="001154EE"/>
    <w:rsid w:val="00122C71"/>
    <w:rsid w:val="00135F40"/>
    <w:rsid w:val="00143E4D"/>
    <w:rsid w:val="00152A0A"/>
    <w:rsid w:val="00163B34"/>
    <w:rsid w:val="0016647B"/>
    <w:rsid w:val="00170A47"/>
    <w:rsid w:val="00172985"/>
    <w:rsid w:val="0019677B"/>
    <w:rsid w:val="001A04D5"/>
    <w:rsid w:val="001A2966"/>
    <w:rsid w:val="001B383D"/>
    <w:rsid w:val="001C562A"/>
    <w:rsid w:val="001E00CF"/>
    <w:rsid w:val="0023309B"/>
    <w:rsid w:val="00241240"/>
    <w:rsid w:val="00243A5B"/>
    <w:rsid w:val="00250ED2"/>
    <w:rsid w:val="0026510A"/>
    <w:rsid w:val="00267AD3"/>
    <w:rsid w:val="00272307"/>
    <w:rsid w:val="002844E1"/>
    <w:rsid w:val="00294CBC"/>
    <w:rsid w:val="002962D2"/>
    <w:rsid w:val="00301183"/>
    <w:rsid w:val="00301969"/>
    <w:rsid w:val="00314BEF"/>
    <w:rsid w:val="00320BCB"/>
    <w:rsid w:val="00321752"/>
    <w:rsid w:val="00322ED3"/>
    <w:rsid w:val="00326CFA"/>
    <w:rsid w:val="0033750F"/>
    <w:rsid w:val="00371515"/>
    <w:rsid w:val="00381B59"/>
    <w:rsid w:val="003A3685"/>
    <w:rsid w:val="003A416A"/>
    <w:rsid w:val="003B6218"/>
    <w:rsid w:val="003D0620"/>
    <w:rsid w:val="003E0BC9"/>
    <w:rsid w:val="003E1192"/>
    <w:rsid w:val="003E3B8A"/>
    <w:rsid w:val="003E4D1D"/>
    <w:rsid w:val="00400F6A"/>
    <w:rsid w:val="00430955"/>
    <w:rsid w:val="00451C87"/>
    <w:rsid w:val="004553C1"/>
    <w:rsid w:val="004560BB"/>
    <w:rsid w:val="004744FD"/>
    <w:rsid w:val="00475139"/>
    <w:rsid w:val="00476080"/>
    <w:rsid w:val="0048382D"/>
    <w:rsid w:val="00484B90"/>
    <w:rsid w:val="004956C5"/>
    <w:rsid w:val="004A4323"/>
    <w:rsid w:val="004D1E5D"/>
    <w:rsid w:val="004D334D"/>
    <w:rsid w:val="00510FF3"/>
    <w:rsid w:val="00520B39"/>
    <w:rsid w:val="0054733C"/>
    <w:rsid w:val="00547EF1"/>
    <w:rsid w:val="0055799A"/>
    <w:rsid w:val="005628B4"/>
    <w:rsid w:val="005836E1"/>
    <w:rsid w:val="00584FAC"/>
    <w:rsid w:val="005C0A8A"/>
    <w:rsid w:val="005D01DA"/>
    <w:rsid w:val="005D236A"/>
    <w:rsid w:val="005E35C0"/>
    <w:rsid w:val="006139FB"/>
    <w:rsid w:val="00625640"/>
    <w:rsid w:val="0063040A"/>
    <w:rsid w:val="006369D2"/>
    <w:rsid w:val="00644BA4"/>
    <w:rsid w:val="00647B13"/>
    <w:rsid w:val="00655178"/>
    <w:rsid w:val="0067290A"/>
    <w:rsid w:val="00687D90"/>
    <w:rsid w:val="006A0F21"/>
    <w:rsid w:val="006B3D8C"/>
    <w:rsid w:val="006B3E95"/>
    <w:rsid w:val="006D797B"/>
    <w:rsid w:val="00705F2F"/>
    <w:rsid w:val="0074164D"/>
    <w:rsid w:val="007509C7"/>
    <w:rsid w:val="00775A75"/>
    <w:rsid w:val="00787665"/>
    <w:rsid w:val="0079481A"/>
    <w:rsid w:val="007A04DD"/>
    <w:rsid w:val="007A3EFC"/>
    <w:rsid w:val="007A7198"/>
    <w:rsid w:val="007C6766"/>
    <w:rsid w:val="007E07D1"/>
    <w:rsid w:val="007E6C67"/>
    <w:rsid w:val="007F4074"/>
    <w:rsid w:val="00804BA9"/>
    <w:rsid w:val="00817040"/>
    <w:rsid w:val="00843D1E"/>
    <w:rsid w:val="008734B5"/>
    <w:rsid w:val="0088076D"/>
    <w:rsid w:val="008826E0"/>
    <w:rsid w:val="008A3B9A"/>
    <w:rsid w:val="008A518F"/>
    <w:rsid w:val="008B2625"/>
    <w:rsid w:val="008B3196"/>
    <w:rsid w:val="008B4EC6"/>
    <w:rsid w:val="008B7B75"/>
    <w:rsid w:val="008C7EF3"/>
    <w:rsid w:val="008F126B"/>
    <w:rsid w:val="00905873"/>
    <w:rsid w:val="00923202"/>
    <w:rsid w:val="0094511E"/>
    <w:rsid w:val="009C0ED5"/>
    <w:rsid w:val="009E7DD5"/>
    <w:rsid w:val="00A346C6"/>
    <w:rsid w:val="00A47DB2"/>
    <w:rsid w:val="00A5168D"/>
    <w:rsid w:val="00A5560D"/>
    <w:rsid w:val="00A55DED"/>
    <w:rsid w:val="00A60DAC"/>
    <w:rsid w:val="00A732CB"/>
    <w:rsid w:val="00AA322D"/>
    <w:rsid w:val="00AA3614"/>
    <w:rsid w:val="00AB3C48"/>
    <w:rsid w:val="00AC4C47"/>
    <w:rsid w:val="00AF50F6"/>
    <w:rsid w:val="00B2529C"/>
    <w:rsid w:val="00B31EE0"/>
    <w:rsid w:val="00B32AB3"/>
    <w:rsid w:val="00B35486"/>
    <w:rsid w:val="00B45292"/>
    <w:rsid w:val="00B65CFE"/>
    <w:rsid w:val="00B730DD"/>
    <w:rsid w:val="00BA5DC1"/>
    <w:rsid w:val="00BB1875"/>
    <w:rsid w:val="00BC4477"/>
    <w:rsid w:val="00C21AF9"/>
    <w:rsid w:val="00C316FD"/>
    <w:rsid w:val="00C53457"/>
    <w:rsid w:val="00C90135"/>
    <w:rsid w:val="00CC0169"/>
    <w:rsid w:val="00CC0313"/>
    <w:rsid w:val="00CC0B6B"/>
    <w:rsid w:val="00CD5909"/>
    <w:rsid w:val="00CD5DCB"/>
    <w:rsid w:val="00CD6F9C"/>
    <w:rsid w:val="00CE4788"/>
    <w:rsid w:val="00D3231E"/>
    <w:rsid w:val="00D36B2E"/>
    <w:rsid w:val="00D5245D"/>
    <w:rsid w:val="00D5778A"/>
    <w:rsid w:val="00D778A3"/>
    <w:rsid w:val="00D91956"/>
    <w:rsid w:val="00DA0E8D"/>
    <w:rsid w:val="00DA101E"/>
    <w:rsid w:val="00DA5B93"/>
    <w:rsid w:val="00DA635F"/>
    <w:rsid w:val="00DC0189"/>
    <w:rsid w:val="00DC51DD"/>
    <w:rsid w:val="00DD47B0"/>
    <w:rsid w:val="00DD6216"/>
    <w:rsid w:val="00DF27D4"/>
    <w:rsid w:val="00E05ED5"/>
    <w:rsid w:val="00E2479B"/>
    <w:rsid w:val="00E445C2"/>
    <w:rsid w:val="00E709EC"/>
    <w:rsid w:val="00E81204"/>
    <w:rsid w:val="00E90F14"/>
    <w:rsid w:val="00E952C2"/>
    <w:rsid w:val="00EC05B0"/>
    <w:rsid w:val="00EC1921"/>
    <w:rsid w:val="00EC3DD1"/>
    <w:rsid w:val="00EC5E2F"/>
    <w:rsid w:val="00EE4C09"/>
    <w:rsid w:val="00EF062C"/>
    <w:rsid w:val="00EF71D7"/>
    <w:rsid w:val="00F11E4D"/>
    <w:rsid w:val="00F164AE"/>
    <w:rsid w:val="00F16B26"/>
    <w:rsid w:val="00F321EC"/>
    <w:rsid w:val="00F428FB"/>
    <w:rsid w:val="00F5082C"/>
    <w:rsid w:val="00F62BEE"/>
    <w:rsid w:val="00F84344"/>
    <w:rsid w:val="00F9552F"/>
    <w:rsid w:val="00FA4CB2"/>
    <w:rsid w:val="00FB427A"/>
    <w:rsid w:val="00FB451C"/>
    <w:rsid w:val="00FC2D5C"/>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E6"/>
    <w:pPr>
      <w:spacing w:before="240"/>
      <w:jc w:val="both"/>
    </w:pPr>
    <w:rPr>
      <w:rFonts w:ascii="Times New Roman" w:hAnsi="Times New Roman"/>
      <w:lang w:val="en-GB"/>
    </w:rPr>
  </w:style>
  <w:style w:type="paragraph" w:styleId="Heading1">
    <w:name w:val="heading 1"/>
    <w:basedOn w:val="Normal"/>
    <w:next w:val="Normal"/>
    <w:link w:val="Heading1Char"/>
    <w:qFormat/>
    <w:rsid w:val="009E5613"/>
    <w:pPr>
      <w:keepNext/>
      <w:keepLines/>
      <w:spacing w:before="480" w:after="240"/>
      <w:ind w:left="360" w:hanging="360"/>
      <w:jc w:val="left"/>
      <w:outlineLvl w:val="0"/>
    </w:pPr>
    <w:rPr>
      <w:rFonts w:asciiTheme="minorHAnsi" w:eastAsiaTheme="majorEastAsia" w:hAnsiTheme="minorHAnsi" w:cstheme="majorBidi"/>
      <w:b/>
      <w:bCs/>
      <w:lang w:val="en-US"/>
    </w:rPr>
  </w:style>
  <w:style w:type="paragraph" w:styleId="Heading2">
    <w:name w:val="heading 2"/>
    <w:basedOn w:val="Normal"/>
    <w:next w:val="Normal"/>
    <w:link w:val="Heading2Char"/>
    <w:autoRedefine/>
    <w:uiPriority w:val="9"/>
    <w:semiHidden/>
    <w:unhideWhenUsed/>
    <w:qFormat/>
    <w:rsid w:val="00122BE1"/>
    <w:pPr>
      <w:keepNext/>
      <w:keepLines/>
      <w:numPr>
        <w:numId w:val="1"/>
      </w:numPr>
      <w:spacing w:before="200"/>
      <w:ind w:left="360"/>
      <w:outlineLvl w:val="1"/>
    </w:pPr>
    <w:rPr>
      <w:rFonts w:eastAsiaTheme="majorEastAsia" w:cstheme="majorBidi"/>
      <w:b/>
      <w:bCs/>
      <w:szCs w:val="26"/>
    </w:rPr>
  </w:style>
  <w:style w:type="paragraph" w:styleId="Heading8">
    <w:name w:val="heading 8"/>
    <w:basedOn w:val="Normal"/>
    <w:next w:val="Normal"/>
    <w:link w:val="Heading8Char"/>
    <w:semiHidden/>
    <w:unhideWhenUsed/>
    <w:qFormat/>
    <w:rsid w:val="00F9552F"/>
    <w:pPr>
      <w:spacing w:after="60"/>
      <w:jc w:val="left"/>
      <w:outlineLvl w:val="7"/>
    </w:pPr>
    <w:rPr>
      <w:rFonts w:eastAsia="Times New Roman" w:cs="Times New Roman"/>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613"/>
    <w:rPr>
      <w:rFonts w:eastAsiaTheme="majorEastAsia" w:cstheme="majorBidi"/>
      <w:b/>
      <w:bCs/>
    </w:rPr>
  </w:style>
  <w:style w:type="character" w:customStyle="1" w:styleId="Heading2Char">
    <w:name w:val="Heading 2 Char"/>
    <w:basedOn w:val="DefaultParagraphFont"/>
    <w:link w:val="Heading2"/>
    <w:uiPriority w:val="9"/>
    <w:semiHidden/>
    <w:rsid w:val="00122BE1"/>
    <w:rPr>
      <w:rFonts w:ascii="Times New Roman" w:eastAsiaTheme="majorEastAsia" w:hAnsi="Times New Roman" w:cstheme="majorBidi"/>
      <w:b/>
      <w:bCs/>
      <w:szCs w:val="26"/>
    </w:rPr>
  </w:style>
  <w:style w:type="paragraph" w:customStyle="1" w:styleId="Paragraph">
    <w:name w:val="Paragraph"/>
    <w:basedOn w:val="Normal"/>
    <w:next w:val="Normal"/>
    <w:qFormat/>
    <w:rsid w:val="00F072CD"/>
    <w:rPr>
      <w:lang w:val="en-US"/>
    </w:rPr>
  </w:style>
  <w:style w:type="paragraph" w:customStyle="1" w:styleId="IndentedQuote">
    <w:name w:val="Indented Quote"/>
    <w:basedOn w:val="Normal"/>
    <w:qFormat/>
    <w:rsid w:val="00EF1F1A"/>
    <w:pPr>
      <w:widowControl w:val="0"/>
      <w:autoSpaceDE w:val="0"/>
      <w:autoSpaceDN w:val="0"/>
      <w:adjustRightInd w:val="0"/>
      <w:ind w:left="720"/>
      <w:jc w:val="left"/>
    </w:pPr>
    <w:rPr>
      <w:rFonts w:cs="Times New Roman"/>
      <w:lang w:val="en-US"/>
    </w:rPr>
  </w:style>
  <w:style w:type="paragraph" w:styleId="ListParagraph">
    <w:name w:val="List Paragraph"/>
    <w:basedOn w:val="Normal"/>
    <w:uiPriority w:val="99"/>
    <w:qFormat/>
    <w:rsid w:val="00681B0D"/>
    <w:pPr>
      <w:ind w:left="720"/>
      <w:contextualSpacing/>
      <w:jc w:val="left"/>
    </w:pPr>
    <w:rPr>
      <w:lang w:val="en-US"/>
    </w:rPr>
  </w:style>
  <w:style w:type="paragraph" w:styleId="Quote">
    <w:name w:val="Quote"/>
    <w:basedOn w:val="Normal"/>
    <w:next w:val="Normal"/>
    <w:link w:val="QuoteChar"/>
    <w:autoRedefine/>
    <w:uiPriority w:val="29"/>
    <w:qFormat/>
    <w:rsid w:val="007A3EFC"/>
    <w:pPr>
      <w:ind w:left="720"/>
    </w:pPr>
    <w:rPr>
      <w:iCs/>
      <w:color w:val="000000" w:themeColor="text1"/>
      <w:sz w:val="22"/>
      <w:lang w:val="en-US"/>
    </w:rPr>
  </w:style>
  <w:style w:type="character" w:customStyle="1" w:styleId="QuoteChar">
    <w:name w:val="Quote Char"/>
    <w:basedOn w:val="DefaultParagraphFont"/>
    <w:link w:val="Quote"/>
    <w:uiPriority w:val="29"/>
    <w:rsid w:val="007A3EFC"/>
    <w:rPr>
      <w:rFonts w:ascii="Times New Roman" w:hAnsi="Times New Roman"/>
      <w:iCs/>
      <w:color w:val="000000" w:themeColor="text1"/>
      <w:sz w:val="22"/>
    </w:rPr>
  </w:style>
  <w:style w:type="paragraph" w:styleId="Header">
    <w:name w:val="header"/>
    <w:basedOn w:val="Normal"/>
    <w:link w:val="HeaderChar"/>
    <w:uiPriority w:val="99"/>
    <w:unhideWhenUsed/>
    <w:rsid w:val="00210BE9"/>
    <w:pPr>
      <w:tabs>
        <w:tab w:val="center" w:pos="4320"/>
        <w:tab w:val="right" w:pos="8640"/>
      </w:tabs>
      <w:spacing w:before="0"/>
    </w:pPr>
  </w:style>
  <w:style w:type="character" w:customStyle="1" w:styleId="HeaderChar">
    <w:name w:val="Header Char"/>
    <w:basedOn w:val="DefaultParagraphFont"/>
    <w:link w:val="Header"/>
    <w:uiPriority w:val="99"/>
    <w:rsid w:val="00210BE9"/>
    <w:rPr>
      <w:rFonts w:ascii="Times New Roman" w:hAnsi="Times New Roman"/>
      <w:lang w:val="en-GB"/>
    </w:rPr>
  </w:style>
  <w:style w:type="paragraph" w:styleId="Footer">
    <w:name w:val="footer"/>
    <w:basedOn w:val="Normal"/>
    <w:link w:val="FooterChar"/>
    <w:uiPriority w:val="99"/>
    <w:unhideWhenUsed/>
    <w:rsid w:val="00210BE9"/>
    <w:pPr>
      <w:tabs>
        <w:tab w:val="center" w:pos="4320"/>
        <w:tab w:val="right" w:pos="8640"/>
      </w:tabs>
      <w:spacing w:before="0"/>
    </w:pPr>
  </w:style>
  <w:style w:type="character" w:customStyle="1" w:styleId="FooterChar">
    <w:name w:val="Footer Char"/>
    <w:basedOn w:val="DefaultParagraphFont"/>
    <w:link w:val="Footer"/>
    <w:uiPriority w:val="99"/>
    <w:rsid w:val="00210BE9"/>
    <w:rPr>
      <w:rFonts w:ascii="Times New Roman" w:hAnsi="Times New Roman"/>
      <w:lang w:val="en-GB"/>
    </w:rPr>
  </w:style>
  <w:style w:type="character" w:styleId="PageNumber">
    <w:name w:val="page number"/>
    <w:basedOn w:val="DefaultParagraphFont"/>
    <w:uiPriority w:val="99"/>
    <w:semiHidden/>
    <w:unhideWhenUsed/>
    <w:rsid w:val="00CC44D2"/>
  </w:style>
  <w:style w:type="paragraph" w:styleId="TOC1">
    <w:name w:val="toc 1"/>
    <w:basedOn w:val="Normal"/>
    <w:next w:val="Normal"/>
    <w:autoRedefine/>
    <w:uiPriority w:val="39"/>
    <w:unhideWhenUsed/>
    <w:rsid w:val="00CC44D2"/>
  </w:style>
  <w:style w:type="paragraph" w:styleId="TOC2">
    <w:name w:val="toc 2"/>
    <w:basedOn w:val="Normal"/>
    <w:next w:val="Normal"/>
    <w:autoRedefine/>
    <w:uiPriority w:val="39"/>
    <w:unhideWhenUsed/>
    <w:rsid w:val="00CC44D2"/>
    <w:pPr>
      <w:ind w:left="240"/>
    </w:pPr>
  </w:style>
  <w:style w:type="paragraph" w:styleId="TOC3">
    <w:name w:val="toc 3"/>
    <w:basedOn w:val="Normal"/>
    <w:next w:val="Normal"/>
    <w:autoRedefine/>
    <w:uiPriority w:val="39"/>
    <w:unhideWhenUsed/>
    <w:rsid w:val="00CC44D2"/>
    <w:pPr>
      <w:ind w:left="480"/>
    </w:pPr>
  </w:style>
  <w:style w:type="paragraph" w:styleId="TOC4">
    <w:name w:val="toc 4"/>
    <w:basedOn w:val="Normal"/>
    <w:next w:val="Normal"/>
    <w:autoRedefine/>
    <w:uiPriority w:val="39"/>
    <w:unhideWhenUsed/>
    <w:rsid w:val="00CC44D2"/>
    <w:pPr>
      <w:ind w:left="720"/>
    </w:pPr>
  </w:style>
  <w:style w:type="paragraph" w:styleId="TOC5">
    <w:name w:val="toc 5"/>
    <w:basedOn w:val="Normal"/>
    <w:next w:val="Normal"/>
    <w:autoRedefine/>
    <w:uiPriority w:val="39"/>
    <w:unhideWhenUsed/>
    <w:rsid w:val="00CC44D2"/>
    <w:pPr>
      <w:ind w:left="960"/>
    </w:pPr>
  </w:style>
  <w:style w:type="paragraph" w:styleId="TOC6">
    <w:name w:val="toc 6"/>
    <w:basedOn w:val="Normal"/>
    <w:next w:val="Normal"/>
    <w:autoRedefine/>
    <w:uiPriority w:val="39"/>
    <w:unhideWhenUsed/>
    <w:rsid w:val="00CC44D2"/>
    <w:pPr>
      <w:ind w:left="1200"/>
    </w:pPr>
  </w:style>
  <w:style w:type="paragraph" w:styleId="TOC7">
    <w:name w:val="toc 7"/>
    <w:basedOn w:val="Normal"/>
    <w:next w:val="Normal"/>
    <w:autoRedefine/>
    <w:uiPriority w:val="39"/>
    <w:unhideWhenUsed/>
    <w:rsid w:val="00CC44D2"/>
    <w:pPr>
      <w:ind w:left="1440"/>
    </w:pPr>
  </w:style>
  <w:style w:type="paragraph" w:styleId="TOC8">
    <w:name w:val="toc 8"/>
    <w:basedOn w:val="Normal"/>
    <w:next w:val="Normal"/>
    <w:autoRedefine/>
    <w:uiPriority w:val="39"/>
    <w:unhideWhenUsed/>
    <w:rsid w:val="00CC44D2"/>
    <w:pPr>
      <w:ind w:left="1680"/>
    </w:pPr>
  </w:style>
  <w:style w:type="paragraph" w:styleId="TOC9">
    <w:name w:val="toc 9"/>
    <w:basedOn w:val="Normal"/>
    <w:next w:val="Normal"/>
    <w:autoRedefine/>
    <w:uiPriority w:val="39"/>
    <w:unhideWhenUsed/>
    <w:rsid w:val="00CC44D2"/>
    <w:pPr>
      <w:ind w:left="1920"/>
    </w:pPr>
  </w:style>
  <w:style w:type="paragraph" w:styleId="BodyText">
    <w:name w:val="Body Text"/>
    <w:basedOn w:val="Normal"/>
    <w:link w:val="BodyTextChar"/>
    <w:rsid w:val="00267AD3"/>
    <w:pPr>
      <w:spacing w:before="0"/>
    </w:pPr>
    <w:rPr>
      <w:rFonts w:eastAsia="Times New Roman" w:cs="Times New Roman"/>
      <w:szCs w:val="20"/>
      <w:lang w:val="sr-Latn-CS"/>
    </w:rPr>
  </w:style>
  <w:style w:type="character" w:customStyle="1" w:styleId="BodyTextChar">
    <w:name w:val="Body Text Char"/>
    <w:basedOn w:val="DefaultParagraphFont"/>
    <w:link w:val="BodyText"/>
    <w:rsid w:val="00267AD3"/>
    <w:rPr>
      <w:rFonts w:ascii="Times New Roman" w:eastAsia="Times New Roman" w:hAnsi="Times New Roman" w:cs="Times New Roman"/>
      <w:szCs w:val="20"/>
      <w:lang w:val="sr-Latn-CS"/>
    </w:rPr>
  </w:style>
  <w:style w:type="character" w:styleId="FootnoteReference">
    <w:name w:val="footnote reference"/>
    <w:uiPriority w:val="99"/>
    <w:rsid w:val="00267AD3"/>
    <w:rPr>
      <w:vertAlign w:val="superscript"/>
    </w:rPr>
  </w:style>
  <w:style w:type="paragraph" w:styleId="NoSpacing">
    <w:name w:val="No Spacing"/>
    <w:uiPriority w:val="1"/>
    <w:qFormat/>
    <w:rsid w:val="00267AD3"/>
    <w:pPr>
      <w:jc w:val="both"/>
    </w:pPr>
    <w:rPr>
      <w:rFonts w:ascii="Times New Roman" w:hAnsi="Times New Roman"/>
      <w:lang w:val="en-GB"/>
    </w:rPr>
  </w:style>
  <w:style w:type="paragraph" w:styleId="FootnoteText">
    <w:name w:val="footnote text"/>
    <w:basedOn w:val="Normal"/>
    <w:link w:val="FootnoteTextChar"/>
    <w:uiPriority w:val="99"/>
    <w:semiHidden/>
    <w:rsid w:val="00AF50F6"/>
    <w:pPr>
      <w:spacing w:before="0"/>
      <w:jc w:val="left"/>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semiHidden/>
    <w:rsid w:val="00AF50F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F50F6"/>
    <w:rPr>
      <w:color w:val="0000FF"/>
      <w:u w:val="single"/>
    </w:rPr>
  </w:style>
  <w:style w:type="table" w:styleId="TableGrid">
    <w:name w:val="Table Grid"/>
    <w:basedOn w:val="TableNormal"/>
    <w:rsid w:val="00AF50F6"/>
    <w:rPr>
      <w:rFonts w:eastAsiaTheme="minorHAnsi"/>
      <w:sz w:val="22"/>
      <w:szCs w:val="22"/>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style>
  <w:style w:type="character" w:customStyle="1" w:styleId="Heading8Char">
    <w:name w:val="Heading 8 Char"/>
    <w:basedOn w:val="DefaultParagraphFont"/>
    <w:link w:val="Heading8"/>
    <w:semiHidden/>
    <w:rsid w:val="00F9552F"/>
    <w:rPr>
      <w:rFonts w:ascii="Times New Roman" w:eastAsia="Times New Roman" w:hAnsi="Times New Roman" w:cs="Times New Roman"/>
      <w:i/>
      <w:iCs/>
    </w:rPr>
  </w:style>
  <w:style w:type="character" w:customStyle="1" w:styleId="BodyText2Char">
    <w:name w:val="Body Text 2 Char"/>
    <w:basedOn w:val="DefaultParagraphFont"/>
    <w:link w:val="BodyText2"/>
    <w:semiHidden/>
    <w:rsid w:val="00F9552F"/>
    <w:rPr>
      <w:rFonts w:ascii="Times New Roman" w:eastAsia="Times New Roman" w:hAnsi="Times New Roman" w:cs="Times New Roman"/>
    </w:rPr>
  </w:style>
  <w:style w:type="paragraph" w:styleId="BodyText2">
    <w:name w:val="Body Text 2"/>
    <w:basedOn w:val="Normal"/>
    <w:link w:val="BodyText2Char"/>
    <w:semiHidden/>
    <w:unhideWhenUsed/>
    <w:rsid w:val="00F9552F"/>
    <w:pPr>
      <w:spacing w:before="0" w:after="120" w:line="480" w:lineRule="auto"/>
      <w:jc w:val="left"/>
    </w:pPr>
    <w:rPr>
      <w:rFonts w:eastAsia="Times New Roman" w:cs="Times New Roman"/>
      <w:lang w:val="en-US"/>
    </w:rPr>
  </w:style>
  <w:style w:type="character" w:customStyle="1" w:styleId="BodyText3Char">
    <w:name w:val="Body Text 3 Char"/>
    <w:basedOn w:val="DefaultParagraphFont"/>
    <w:link w:val="BodyText3"/>
    <w:semiHidden/>
    <w:rsid w:val="00F9552F"/>
    <w:rPr>
      <w:rFonts w:ascii="Times New Roman" w:eastAsia="Times New Roman" w:hAnsi="Times New Roman" w:cs="Times New Roman"/>
      <w:sz w:val="20"/>
      <w:szCs w:val="20"/>
      <w:lang w:val="bs-Latn-BA" w:eastAsia="bs-Latn-BA"/>
    </w:rPr>
  </w:style>
  <w:style w:type="paragraph" w:styleId="BodyText3">
    <w:name w:val="Body Text 3"/>
    <w:basedOn w:val="Normal"/>
    <w:link w:val="BodyText3Char"/>
    <w:semiHidden/>
    <w:unhideWhenUsed/>
    <w:rsid w:val="00F9552F"/>
    <w:pPr>
      <w:spacing w:before="0"/>
    </w:pPr>
    <w:rPr>
      <w:rFonts w:eastAsia="Times New Roman" w:cs="Times New Roman"/>
      <w:sz w:val="20"/>
      <w:szCs w:val="20"/>
      <w:lang w:val="bs-Latn-BA" w:eastAsia="bs-Latn-BA"/>
    </w:rPr>
  </w:style>
  <w:style w:type="character" w:customStyle="1" w:styleId="BalloonTextChar">
    <w:name w:val="Balloon Text Char"/>
    <w:basedOn w:val="DefaultParagraphFont"/>
    <w:link w:val="BalloonText"/>
    <w:semiHidden/>
    <w:rsid w:val="00F9552F"/>
    <w:rPr>
      <w:rFonts w:ascii="Tahoma" w:eastAsia="Times New Roman" w:hAnsi="Tahoma" w:cs="Times New Roman"/>
      <w:sz w:val="16"/>
      <w:szCs w:val="16"/>
      <w:lang/>
    </w:rPr>
  </w:style>
  <w:style w:type="paragraph" w:styleId="BalloonText">
    <w:name w:val="Balloon Text"/>
    <w:basedOn w:val="Normal"/>
    <w:link w:val="BalloonTextChar"/>
    <w:semiHidden/>
    <w:unhideWhenUsed/>
    <w:rsid w:val="00F9552F"/>
    <w:pPr>
      <w:spacing w:before="0"/>
      <w:jc w:val="left"/>
    </w:pPr>
    <w:rPr>
      <w:rFonts w:ascii="Tahoma" w:eastAsia="Times New Roman" w:hAnsi="Tahoma" w:cs="Times New Roman"/>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E6"/>
    <w:pPr>
      <w:spacing w:before="240"/>
      <w:jc w:val="both"/>
    </w:pPr>
    <w:rPr>
      <w:rFonts w:ascii="Times New Roman" w:hAnsi="Times New Roman"/>
      <w:lang w:val="en-GB"/>
    </w:rPr>
  </w:style>
  <w:style w:type="paragraph" w:styleId="Heading1">
    <w:name w:val="heading 1"/>
    <w:basedOn w:val="Normal"/>
    <w:next w:val="Normal"/>
    <w:link w:val="Heading1Char"/>
    <w:qFormat/>
    <w:rsid w:val="009E5613"/>
    <w:pPr>
      <w:keepNext/>
      <w:keepLines/>
      <w:spacing w:before="480" w:after="240"/>
      <w:ind w:left="360" w:hanging="360"/>
      <w:jc w:val="left"/>
      <w:outlineLvl w:val="0"/>
    </w:pPr>
    <w:rPr>
      <w:rFonts w:asciiTheme="minorHAnsi" w:eastAsiaTheme="majorEastAsia" w:hAnsiTheme="minorHAnsi" w:cstheme="majorBidi"/>
      <w:b/>
      <w:bCs/>
      <w:lang w:val="en-US"/>
    </w:rPr>
  </w:style>
  <w:style w:type="paragraph" w:styleId="Heading2">
    <w:name w:val="heading 2"/>
    <w:basedOn w:val="Normal"/>
    <w:next w:val="Normal"/>
    <w:link w:val="Heading2Char"/>
    <w:autoRedefine/>
    <w:uiPriority w:val="9"/>
    <w:semiHidden/>
    <w:unhideWhenUsed/>
    <w:qFormat/>
    <w:rsid w:val="00122BE1"/>
    <w:pPr>
      <w:keepNext/>
      <w:keepLines/>
      <w:numPr>
        <w:numId w:val="1"/>
      </w:numPr>
      <w:spacing w:before="200"/>
      <w:ind w:left="360"/>
      <w:outlineLvl w:val="1"/>
    </w:pPr>
    <w:rPr>
      <w:rFonts w:eastAsiaTheme="majorEastAsia" w:cstheme="majorBidi"/>
      <w:b/>
      <w:bCs/>
      <w:szCs w:val="26"/>
    </w:rPr>
  </w:style>
  <w:style w:type="paragraph" w:styleId="Heading8">
    <w:name w:val="heading 8"/>
    <w:basedOn w:val="Normal"/>
    <w:next w:val="Normal"/>
    <w:link w:val="Heading8Char"/>
    <w:semiHidden/>
    <w:unhideWhenUsed/>
    <w:qFormat/>
    <w:rsid w:val="00F9552F"/>
    <w:pPr>
      <w:spacing w:after="60"/>
      <w:jc w:val="left"/>
      <w:outlineLvl w:val="7"/>
    </w:pPr>
    <w:rPr>
      <w:rFonts w:eastAsia="Times New Roman" w:cs="Times New Roman"/>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613"/>
    <w:rPr>
      <w:rFonts w:eastAsiaTheme="majorEastAsia" w:cstheme="majorBidi"/>
      <w:b/>
      <w:bCs/>
    </w:rPr>
  </w:style>
  <w:style w:type="character" w:customStyle="1" w:styleId="Heading2Char">
    <w:name w:val="Heading 2 Char"/>
    <w:basedOn w:val="DefaultParagraphFont"/>
    <w:link w:val="Heading2"/>
    <w:uiPriority w:val="9"/>
    <w:semiHidden/>
    <w:rsid w:val="00122BE1"/>
    <w:rPr>
      <w:rFonts w:ascii="Times New Roman" w:eastAsiaTheme="majorEastAsia" w:hAnsi="Times New Roman" w:cstheme="majorBidi"/>
      <w:b/>
      <w:bCs/>
      <w:szCs w:val="26"/>
    </w:rPr>
  </w:style>
  <w:style w:type="paragraph" w:customStyle="1" w:styleId="Paragraph">
    <w:name w:val="Paragraph"/>
    <w:basedOn w:val="Normal"/>
    <w:next w:val="Normal"/>
    <w:qFormat/>
    <w:rsid w:val="00F072CD"/>
    <w:rPr>
      <w:lang w:val="en-US"/>
    </w:rPr>
  </w:style>
  <w:style w:type="paragraph" w:customStyle="1" w:styleId="IndentedQuote">
    <w:name w:val="Indented Quote"/>
    <w:basedOn w:val="Normal"/>
    <w:qFormat/>
    <w:rsid w:val="00EF1F1A"/>
    <w:pPr>
      <w:widowControl w:val="0"/>
      <w:autoSpaceDE w:val="0"/>
      <w:autoSpaceDN w:val="0"/>
      <w:adjustRightInd w:val="0"/>
      <w:ind w:left="720"/>
      <w:jc w:val="left"/>
    </w:pPr>
    <w:rPr>
      <w:rFonts w:cs="Times New Roman"/>
      <w:lang w:val="en-US"/>
    </w:rPr>
  </w:style>
  <w:style w:type="paragraph" w:styleId="ListParagraph">
    <w:name w:val="List Paragraph"/>
    <w:basedOn w:val="Normal"/>
    <w:uiPriority w:val="99"/>
    <w:qFormat/>
    <w:rsid w:val="00681B0D"/>
    <w:pPr>
      <w:ind w:left="720"/>
      <w:contextualSpacing/>
      <w:jc w:val="left"/>
    </w:pPr>
    <w:rPr>
      <w:lang w:val="en-US"/>
    </w:rPr>
  </w:style>
  <w:style w:type="paragraph" w:styleId="Quote">
    <w:name w:val="Quote"/>
    <w:basedOn w:val="Normal"/>
    <w:next w:val="Normal"/>
    <w:link w:val="QuoteChar"/>
    <w:autoRedefine/>
    <w:uiPriority w:val="29"/>
    <w:qFormat/>
    <w:rsid w:val="007A3EFC"/>
    <w:pPr>
      <w:ind w:left="720"/>
    </w:pPr>
    <w:rPr>
      <w:iCs/>
      <w:color w:val="000000" w:themeColor="text1"/>
      <w:sz w:val="22"/>
      <w:lang w:val="en-US"/>
    </w:rPr>
  </w:style>
  <w:style w:type="character" w:customStyle="1" w:styleId="QuoteChar">
    <w:name w:val="Quote Char"/>
    <w:basedOn w:val="DefaultParagraphFont"/>
    <w:link w:val="Quote"/>
    <w:uiPriority w:val="29"/>
    <w:rsid w:val="007A3EFC"/>
    <w:rPr>
      <w:rFonts w:ascii="Times New Roman" w:hAnsi="Times New Roman"/>
      <w:iCs/>
      <w:color w:val="000000" w:themeColor="text1"/>
      <w:sz w:val="22"/>
    </w:rPr>
  </w:style>
  <w:style w:type="paragraph" w:styleId="Header">
    <w:name w:val="header"/>
    <w:basedOn w:val="Normal"/>
    <w:link w:val="HeaderChar"/>
    <w:uiPriority w:val="99"/>
    <w:unhideWhenUsed/>
    <w:rsid w:val="00210BE9"/>
    <w:pPr>
      <w:tabs>
        <w:tab w:val="center" w:pos="4320"/>
        <w:tab w:val="right" w:pos="8640"/>
      </w:tabs>
      <w:spacing w:before="0"/>
    </w:pPr>
  </w:style>
  <w:style w:type="character" w:customStyle="1" w:styleId="HeaderChar">
    <w:name w:val="Header Char"/>
    <w:basedOn w:val="DefaultParagraphFont"/>
    <w:link w:val="Header"/>
    <w:uiPriority w:val="99"/>
    <w:rsid w:val="00210BE9"/>
    <w:rPr>
      <w:rFonts w:ascii="Times New Roman" w:hAnsi="Times New Roman"/>
      <w:lang w:val="en-GB"/>
    </w:rPr>
  </w:style>
  <w:style w:type="paragraph" w:styleId="Footer">
    <w:name w:val="footer"/>
    <w:basedOn w:val="Normal"/>
    <w:link w:val="FooterChar"/>
    <w:uiPriority w:val="99"/>
    <w:unhideWhenUsed/>
    <w:rsid w:val="00210BE9"/>
    <w:pPr>
      <w:tabs>
        <w:tab w:val="center" w:pos="4320"/>
        <w:tab w:val="right" w:pos="8640"/>
      </w:tabs>
      <w:spacing w:before="0"/>
    </w:pPr>
  </w:style>
  <w:style w:type="character" w:customStyle="1" w:styleId="FooterChar">
    <w:name w:val="Footer Char"/>
    <w:basedOn w:val="DefaultParagraphFont"/>
    <w:link w:val="Footer"/>
    <w:uiPriority w:val="99"/>
    <w:rsid w:val="00210BE9"/>
    <w:rPr>
      <w:rFonts w:ascii="Times New Roman" w:hAnsi="Times New Roman"/>
      <w:lang w:val="en-GB"/>
    </w:rPr>
  </w:style>
  <w:style w:type="character" w:styleId="PageNumber">
    <w:name w:val="page number"/>
    <w:basedOn w:val="DefaultParagraphFont"/>
    <w:uiPriority w:val="99"/>
    <w:semiHidden/>
    <w:unhideWhenUsed/>
    <w:rsid w:val="00CC44D2"/>
  </w:style>
  <w:style w:type="paragraph" w:styleId="TOC1">
    <w:name w:val="toc 1"/>
    <w:basedOn w:val="Normal"/>
    <w:next w:val="Normal"/>
    <w:autoRedefine/>
    <w:uiPriority w:val="39"/>
    <w:unhideWhenUsed/>
    <w:rsid w:val="00CC44D2"/>
  </w:style>
  <w:style w:type="paragraph" w:styleId="TOC2">
    <w:name w:val="toc 2"/>
    <w:basedOn w:val="Normal"/>
    <w:next w:val="Normal"/>
    <w:autoRedefine/>
    <w:uiPriority w:val="39"/>
    <w:unhideWhenUsed/>
    <w:rsid w:val="00CC44D2"/>
    <w:pPr>
      <w:ind w:left="240"/>
    </w:pPr>
  </w:style>
  <w:style w:type="paragraph" w:styleId="TOC3">
    <w:name w:val="toc 3"/>
    <w:basedOn w:val="Normal"/>
    <w:next w:val="Normal"/>
    <w:autoRedefine/>
    <w:uiPriority w:val="39"/>
    <w:unhideWhenUsed/>
    <w:rsid w:val="00CC44D2"/>
    <w:pPr>
      <w:ind w:left="480"/>
    </w:pPr>
  </w:style>
  <w:style w:type="paragraph" w:styleId="TOC4">
    <w:name w:val="toc 4"/>
    <w:basedOn w:val="Normal"/>
    <w:next w:val="Normal"/>
    <w:autoRedefine/>
    <w:uiPriority w:val="39"/>
    <w:unhideWhenUsed/>
    <w:rsid w:val="00CC44D2"/>
    <w:pPr>
      <w:ind w:left="720"/>
    </w:pPr>
  </w:style>
  <w:style w:type="paragraph" w:styleId="TOC5">
    <w:name w:val="toc 5"/>
    <w:basedOn w:val="Normal"/>
    <w:next w:val="Normal"/>
    <w:autoRedefine/>
    <w:uiPriority w:val="39"/>
    <w:unhideWhenUsed/>
    <w:rsid w:val="00CC44D2"/>
    <w:pPr>
      <w:ind w:left="960"/>
    </w:pPr>
  </w:style>
  <w:style w:type="paragraph" w:styleId="TOC6">
    <w:name w:val="toc 6"/>
    <w:basedOn w:val="Normal"/>
    <w:next w:val="Normal"/>
    <w:autoRedefine/>
    <w:uiPriority w:val="39"/>
    <w:unhideWhenUsed/>
    <w:rsid w:val="00CC44D2"/>
    <w:pPr>
      <w:ind w:left="1200"/>
    </w:pPr>
  </w:style>
  <w:style w:type="paragraph" w:styleId="TOC7">
    <w:name w:val="toc 7"/>
    <w:basedOn w:val="Normal"/>
    <w:next w:val="Normal"/>
    <w:autoRedefine/>
    <w:uiPriority w:val="39"/>
    <w:unhideWhenUsed/>
    <w:rsid w:val="00CC44D2"/>
    <w:pPr>
      <w:ind w:left="1440"/>
    </w:pPr>
  </w:style>
  <w:style w:type="paragraph" w:styleId="TOC8">
    <w:name w:val="toc 8"/>
    <w:basedOn w:val="Normal"/>
    <w:next w:val="Normal"/>
    <w:autoRedefine/>
    <w:uiPriority w:val="39"/>
    <w:unhideWhenUsed/>
    <w:rsid w:val="00CC44D2"/>
    <w:pPr>
      <w:ind w:left="1680"/>
    </w:pPr>
  </w:style>
  <w:style w:type="paragraph" w:styleId="TOC9">
    <w:name w:val="toc 9"/>
    <w:basedOn w:val="Normal"/>
    <w:next w:val="Normal"/>
    <w:autoRedefine/>
    <w:uiPriority w:val="39"/>
    <w:unhideWhenUsed/>
    <w:rsid w:val="00CC44D2"/>
    <w:pPr>
      <w:ind w:left="1920"/>
    </w:pPr>
  </w:style>
  <w:style w:type="paragraph" w:styleId="BodyText">
    <w:name w:val="Body Text"/>
    <w:basedOn w:val="Normal"/>
    <w:link w:val="BodyTextChar"/>
    <w:rsid w:val="00267AD3"/>
    <w:pPr>
      <w:spacing w:before="0"/>
    </w:pPr>
    <w:rPr>
      <w:rFonts w:eastAsia="Times New Roman" w:cs="Times New Roman"/>
      <w:szCs w:val="20"/>
      <w:lang w:val="sr-Latn-CS"/>
    </w:rPr>
  </w:style>
  <w:style w:type="character" w:customStyle="1" w:styleId="BodyTextChar">
    <w:name w:val="Body Text Char"/>
    <w:basedOn w:val="DefaultParagraphFont"/>
    <w:link w:val="BodyText"/>
    <w:rsid w:val="00267AD3"/>
    <w:rPr>
      <w:rFonts w:ascii="Times New Roman" w:eastAsia="Times New Roman" w:hAnsi="Times New Roman" w:cs="Times New Roman"/>
      <w:szCs w:val="20"/>
      <w:lang w:val="sr-Latn-CS"/>
    </w:rPr>
  </w:style>
  <w:style w:type="character" w:styleId="FootnoteReference">
    <w:name w:val="footnote reference"/>
    <w:uiPriority w:val="99"/>
    <w:rsid w:val="00267AD3"/>
    <w:rPr>
      <w:vertAlign w:val="superscript"/>
    </w:rPr>
  </w:style>
  <w:style w:type="paragraph" w:styleId="NoSpacing">
    <w:name w:val="No Spacing"/>
    <w:uiPriority w:val="1"/>
    <w:qFormat/>
    <w:rsid w:val="00267AD3"/>
    <w:pPr>
      <w:jc w:val="both"/>
    </w:pPr>
    <w:rPr>
      <w:rFonts w:ascii="Times New Roman" w:hAnsi="Times New Roman"/>
      <w:lang w:val="en-GB"/>
    </w:rPr>
  </w:style>
  <w:style w:type="paragraph" w:styleId="FootnoteText">
    <w:name w:val="footnote text"/>
    <w:basedOn w:val="Normal"/>
    <w:link w:val="FootnoteTextChar"/>
    <w:uiPriority w:val="99"/>
    <w:semiHidden/>
    <w:rsid w:val="00AF50F6"/>
    <w:pPr>
      <w:spacing w:before="0"/>
      <w:jc w:val="left"/>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semiHidden/>
    <w:rsid w:val="00AF50F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F50F6"/>
    <w:rPr>
      <w:color w:val="0000FF"/>
      <w:u w:val="single"/>
    </w:rPr>
  </w:style>
  <w:style w:type="table" w:styleId="TableGrid">
    <w:name w:val="Table Grid"/>
    <w:basedOn w:val="TableNormal"/>
    <w:rsid w:val="00AF50F6"/>
    <w:rPr>
      <w:rFonts w:eastAsiaTheme="minorHAnsi"/>
      <w:sz w:val="22"/>
      <w:szCs w:val="22"/>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style>
  <w:style w:type="character" w:customStyle="1" w:styleId="Heading8Char">
    <w:name w:val="Heading 8 Char"/>
    <w:basedOn w:val="DefaultParagraphFont"/>
    <w:link w:val="Heading8"/>
    <w:semiHidden/>
    <w:rsid w:val="00F9552F"/>
    <w:rPr>
      <w:rFonts w:ascii="Times New Roman" w:eastAsia="Times New Roman" w:hAnsi="Times New Roman" w:cs="Times New Roman"/>
      <w:i/>
      <w:iCs/>
    </w:rPr>
  </w:style>
  <w:style w:type="character" w:customStyle="1" w:styleId="BodyText2Char">
    <w:name w:val="Body Text 2 Char"/>
    <w:basedOn w:val="DefaultParagraphFont"/>
    <w:link w:val="BodyText2"/>
    <w:semiHidden/>
    <w:rsid w:val="00F9552F"/>
    <w:rPr>
      <w:rFonts w:ascii="Times New Roman" w:eastAsia="Times New Roman" w:hAnsi="Times New Roman" w:cs="Times New Roman"/>
    </w:rPr>
  </w:style>
  <w:style w:type="paragraph" w:styleId="BodyText2">
    <w:name w:val="Body Text 2"/>
    <w:basedOn w:val="Normal"/>
    <w:link w:val="BodyText2Char"/>
    <w:semiHidden/>
    <w:unhideWhenUsed/>
    <w:rsid w:val="00F9552F"/>
    <w:pPr>
      <w:spacing w:before="0" w:after="120" w:line="480" w:lineRule="auto"/>
      <w:jc w:val="left"/>
    </w:pPr>
    <w:rPr>
      <w:rFonts w:eastAsia="Times New Roman" w:cs="Times New Roman"/>
      <w:lang w:val="en-US"/>
    </w:rPr>
  </w:style>
  <w:style w:type="character" w:customStyle="1" w:styleId="BodyText3Char">
    <w:name w:val="Body Text 3 Char"/>
    <w:basedOn w:val="DefaultParagraphFont"/>
    <w:link w:val="BodyText3"/>
    <w:semiHidden/>
    <w:rsid w:val="00F9552F"/>
    <w:rPr>
      <w:rFonts w:ascii="Times New Roman" w:eastAsia="Times New Roman" w:hAnsi="Times New Roman" w:cs="Times New Roman"/>
      <w:sz w:val="20"/>
      <w:szCs w:val="20"/>
      <w:lang w:val="bs-Latn-BA" w:eastAsia="bs-Latn-BA"/>
    </w:rPr>
  </w:style>
  <w:style w:type="paragraph" w:styleId="BodyText3">
    <w:name w:val="Body Text 3"/>
    <w:basedOn w:val="Normal"/>
    <w:link w:val="BodyText3Char"/>
    <w:semiHidden/>
    <w:unhideWhenUsed/>
    <w:rsid w:val="00F9552F"/>
    <w:pPr>
      <w:spacing w:before="0"/>
    </w:pPr>
    <w:rPr>
      <w:rFonts w:eastAsia="Times New Roman" w:cs="Times New Roman"/>
      <w:sz w:val="20"/>
      <w:szCs w:val="20"/>
      <w:lang w:val="bs-Latn-BA" w:eastAsia="bs-Latn-BA"/>
    </w:rPr>
  </w:style>
  <w:style w:type="character" w:customStyle="1" w:styleId="BalloonTextChar">
    <w:name w:val="Balloon Text Char"/>
    <w:basedOn w:val="DefaultParagraphFont"/>
    <w:link w:val="BalloonText"/>
    <w:semiHidden/>
    <w:rsid w:val="00F9552F"/>
    <w:rPr>
      <w:rFonts w:ascii="Tahoma" w:eastAsia="Times New Roman" w:hAnsi="Tahoma" w:cs="Times New Roman"/>
      <w:sz w:val="16"/>
      <w:szCs w:val="16"/>
      <w:lang w:val="x-none" w:eastAsia="x-none"/>
    </w:rPr>
  </w:style>
  <w:style w:type="paragraph" w:styleId="BalloonText">
    <w:name w:val="Balloon Text"/>
    <w:basedOn w:val="Normal"/>
    <w:link w:val="BalloonTextChar"/>
    <w:semiHidden/>
    <w:unhideWhenUsed/>
    <w:rsid w:val="00F9552F"/>
    <w:pPr>
      <w:spacing w:before="0"/>
      <w:jc w:val="left"/>
    </w:pPr>
    <w:rPr>
      <w:rFonts w:ascii="Tahoma" w:eastAsia="Times New Roman" w:hAnsi="Tahoma" w:cs="Times New Roman"/>
      <w:sz w:val="16"/>
      <w:szCs w:val="16"/>
      <w:lang w:val="x-none" w:eastAsia="x-none"/>
    </w:rPr>
  </w:style>
</w:styles>
</file>

<file path=word/webSettings.xml><?xml version="1.0" encoding="utf-8"?>
<w:webSettings xmlns:r="http://schemas.openxmlformats.org/officeDocument/2006/relationships" xmlns:w="http://schemas.openxmlformats.org/wordprocessingml/2006/main">
  <w:divs>
    <w:div w:id="42296464">
      <w:bodyDiv w:val="1"/>
      <w:marLeft w:val="0"/>
      <w:marRight w:val="0"/>
      <w:marTop w:val="0"/>
      <w:marBottom w:val="0"/>
      <w:divBdr>
        <w:top w:val="none" w:sz="0" w:space="0" w:color="auto"/>
        <w:left w:val="none" w:sz="0" w:space="0" w:color="auto"/>
        <w:bottom w:val="none" w:sz="0" w:space="0" w:color="auto"/>
        <w:right w:val="none" w:sz="0" w:space="0" w:color="auto"/>
      </w:divBdr>
    </w:div>
    <w:div w:id="94324966">
      <w:bodyDiv w:val="1"/>
      <w:marLeft w:val="0"/>
      <w:marRight w:val="0"/>
      <w:marTop w:val="0"/>
      <w:marBottom w:val="0"/>
      <w:divBdr>
        <w:top w:val="none" w:sz="0" w:space="0" w:color="auto"/>
        <w:left w:val="none" w:sz="0" w:space="0" w:color="auto"/>
        <w:bottom w:val="none" w:sz="0" w:space="0" w:color="auto"/>
        <w:right w:val="none" w:sz="0" w:space="0" w:color="auto"/>
      </w:divBdr>
    </w:div>
    <w:div w:id="968819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AD3C40464CB2141A05EEE4DC531C2ED"/>
        <w:category>
          <w:name w:val="General"/>
          <w:gallery w:val="placeholder"/>
        </w:category>
        <w:types>
          <w:type w:val="bbPlcHdr"/>
        </w:types>
        <w:behaviors>
          <w:behavior w:val="content"/>
        </w:behaviors>
        <w:guid w:val="{FF51171A-C6CD-B14A-90D5-60C748105F0B}"/>
      </w:docPartPr>
      <w:docPartBody>
        <w:p w:rsidR="00F67B01" w:rsidRDefault="00F67B01" w:rsidP="00F67B01">
          <w:pPr>
            <w:pStyle w:val="BAD3C40464CB2141A05EEE4DC531C2ED"/>
          </w:pPr>
          <w:r>
            <w:t>[Type text]</w:t>
          </w:r>
        </w:p>
      </w:docPartBody>
    </w:docPart>
    <w:docPart>
      <w:docPartPr>
        <w:name w:val="DDE37C1641BA474E886F1BA6E34493CE"/>
        <w:category>
          <w:name w:val="General"/>
          <w:gallery w:val="placeholder"/>
        </w:category>
        <w:types>
          <w:type w:val="bbPlcHdr"/>
        </w:types>
        <w:behaviors>
          <w:behavior w:val="content"/>
        </w:behaviors>
        <w:guid w:val="{59C878D8-2F90-6243-BF05-F8096E94AE0B}"/>
      </w:docPartPr>
      <w:docPartBody>
        <w:p w:rsidR="00F67B01" w:rsidRDefault="00F67B01" w:rsidP="00F67B01">
          <w:pPr>
            <w:pStyle w:val="DDE37C1641BA474E886F1BA6E34493CE"/>
          </w:pPr>
          <w:r>
            <w:t>[Type text]</w:t>
          </w:r>
        </w:p>
      </w:docPartBody>
    </w:docPart>
    <w:docPart>
      <w:docPartPr>
        <w:name w:val="8D23884B1239A54AB632856C9FC6DCB0"/>
        <w:category>
          <w:name w:val="General"/>
          <w:gallery w:val="placeholder"/>
        </w:category>
        <w:types>
          <w:type w:val="bbPlcHdr"/>
        </w:types>
        <w:behaviors>
          <w:behavior w:val="content"/>
        </w:behaviors>
        <w:guid w:val="{3581C60C-8AB7-C74C-875C-8A5ACE095BC2}"/>
      </w:docPartPr>
      <w:docPartBody>
        <w:p w:rsidR="00F67B01" w:rsidRDefault="00F67B01" w:rsidP="00F67B01">
          <w:pPr>
            <w:pStyle w:val="8D23884B1239A54AB632856C9FC6DCB0"/>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F67B01"/>
    <w:rsid w:val="00080D50"/>
    <w:rsid w:val="000E5B66"/>
    <w:rsid w:val="001A1E12"/>
    <w:rsid w:val="001B6785"/>
    <w:rsid w:val="003C324A"/>
    <w:rsid w:val="003E314E"/>
    <w:rsid w:val="003E4161"/>
    <w:rsid w:val="0042035B"/>
    <w:rsid w:val="006D6F50"/>
    <w:rsid w:val="006F3661"/>
    <w:rsid w:val="00705E1C"/>
    <w:rsid w:val="00781167"/>
    <w:rsid w:val="00815179"/>
    <w:rsid w:val="00A01BE5"/>
    <w:rsid w:val="00B26914"/>
    <w:rsid w:val="00B77DAC"/>
    <w:rsid w:val="00C1450D"/>
    <w:rsid w:val="00C37A09"/>
    <w:rsid w:val="00C81CAC"/>
    <w:rsid w:val="00E603CA"/>
    <w:rsid w:val="00F632A5"/>
    <w:rsid w:val="00F67B01"/>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B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D3C40464CB2141A05EEE4DC531C2ED">
    <w:name w:val="BAD3C40464CB2141A05EEE4DC531C2ED"/>
    <w:rsid w:val="00AC0685"/>
  </w:style>
  <w:style w:type="paragraph" w:customStyle="1" w:styleId="DDE37C1641BA474E886F1BA6E34493CE">
    <w:name w:val="DDE37C1641BA474E886F1BA6E34493CE"/>
    <w:rsid w:val="00AC0685"/>
  </w:style>
  <w:style w:type="paragraph" w:customStyle="1" w:styleId="8D23884B1239A54AB632856C9FC6DCB0">
    <w:name w:val="8D23884B1239A54AB632856C9FC6DCB0"/>
    <w:rsid w:val="00AC0685"/>
  </w:style>
  <w:style w:type="paragraph" w:customStyle="1" w:styleId="3E7ADFD64E936740BB272849AFF8496B">
    <w:name w:val="3E7ADFD64E936740BB272849AFF8496B"/>
    <w:rsid w:val="00AC0685"/>
  </w:style>
  <w:style w:type="paragraph" w:customStyle="1" w:styleId="4C08CB594E36F34192C3CF716C714C39">
    <w:name w:val="4C08CB594E36F34192C3CF716C714C39"/>
    <w:rsid w:val="00AC0685"/>
  </w:style>
  <w:style w:type="paragraph" w:customStyle="1" w:styleId="164EB99DF87D6042A2B058B1C611D849">
    <w:name w:val="164EB99DF87D6042A2B058B1C611D849"/>
    <w:rsid w:val="00AC0685"/>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91052-8C39-4A2F-A8A5-CF9790D2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4271</Words>
  <Characters>24347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Lough</dc:creator>
  <cp:lastModifiedBy>admin</cp:lastModifiedBy>
  <cp:revision>2</cp:revision>
  <dcterms:created xsi:type="dcterms:W3CDTF">2016-12-12T20:15:00Z</dcterms:created>
  <dcterms:modified xsi:type="dcterms:W3CDTF">2016-12-12T20:15:00Z</dcterms:modified>
</cp:coreProperties>
</file>