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17" w:rsidRDefault="00AC6317" w:rsidP="00C21AF9">
      <w:pPr>
        <w:pStyle w:val="Heading1"/>
        <w:jc w:val="center"/>
        <w:rPr>
          <w:rFonts w:ascii="Times New Roman" w:hAnsi="Times New Roman"/>
          <w:b w:val="0"/>
          <w:i/>
          <w:sz w:val="22"/>
          <w:szCs w:val="22"/>
        </w:rPr>
      </w:pPr>
      <w:r w:rsidRPr="00C21AF9">
        <w:rPr>
          <w:sz w:val="18"/>
          <w:szCs w:val="18"/>
        </w:rPr>
        <w:t xml:space="preserve">TRANZICIJA/TRANSITION                                                                                                                                        </w:t>
      </w:r>
      <w:r w:rsidRPr="00C21AF9">
        <w:rPr>
          <w:sz w:val="18"/>
          <w:szCs w:val="18"/>
          <w:u w:val="single"/>
        </w:rPr>
        <w:t xml:space="preserve">                    </w:t>
      </w:r>
      <w:r w:rsidRPr="00C21AF9">
        <w:rPr>
          <w:sz w:val="18"/>
          <w:szCs w:val="18"/>
          <w:bdr w:val="single" w:sz="4" w:space="0" w:color="auto"/>
        </w:rPr>
        <w:t xml:space="preserve">Časopis za ekonomiju i politiku tranzicije  /  Journal of economic and politics of Transition     </w:t>
      </w:r>
      <w:r>
        <w:rPr>
          <w:sz w:val="18"/>
          <w:szCs w:val="18"/>
          <w:bdr w:val="single" w:sz="4" w:space="0" w:color="auto"/>
        </w:rPr>
        <w:t xml:space="preserve">                     Godina XIX</w:t>
      </w:r>
      <w:r w:rsidRPr="00C21AF9">
        <w:rPr>
          <w:sz w:val="18"/>
          <w:szCs w:val="18"/>
          <w:bdr w:val="single" w:sz="4" w:space="0" w:color="auto"/>
        </w:rPr>
        <w:t xml:space="preserve">                                     Vitez-Tuzla-Zagreb-Beograd-Bukurešt, 201</w:t>
      </w:r>
      <w:r>
        <w:rPr>
          <w:sz w:val="18"/>
          <w:szCs w:val="18"/>
          <w:bdr w:val="single" w:sz="4" w:space="0" w:color="auto"/>
        </w:rPr>
        <w:t>7</w:t>
      </w:r>
      <w:r w:rsidRPr="00C21AF9">
        <w:rPr>
          <w:sz w:val="18"/>
          <w:szCs w:val="18"/>
          <w:bdr w:val="single" w:sz="4" w:space="0" w:color="auto"/>
        </w:rPr>
        <w:t>.                                      Br. 3</w:t>
      </w:r>
      <w:r>
        <w:rPr>
          <w:sz w:val="18"/>
          <w:szCs w:val="18"/>
          <w:bdr w:val="single" w:sz="4" w:space="0" w:color="auto"/>
        </w:rPr>
        <w:t>9</w:t>
      </w:r>
      <w:r w:rsidRPr="00732F73">
        <w:rPr>
          <w:sz w:val="20"/>
        </w:rPr>
        <w:t xml:space="preserve"> </w:t>
      </w:r>
      <w:r>
        <w:rPr>
          <w:i/>
        </w:rPr>
        <w:t xml:space="preserve">             </w:t>
      </w:r>
      <w:r>
        <w:rPr>
          <w:i/>
        </w:rPr>
        <w:tab/>
      </w:r>
      <w:r>
        <w:rPr>
          <w:i/>
        </w:rPr>
        <w:tab/>
      </w:r>
      <w:r>
        <w:rPr>
          <w:rFonts w:ascii="Times New Roman" w:hAnsi="Times New Roman"/>
          <w:b w:val="0"/>
          <w:i/>
          <w:sz w:val="22"/>
          <w:szCs w:val="22"/>
        </w:rPr>
        <w:t xml:space="preserve">                        </w:t>
      </w:r>
      <w:r w:rsidRPr="000F7BB1">
        <w:rPr>
          <w:rFonts w:ascii="Times New Roman" w:hAnsi="Times New Roman"/>
          <w:b w:val="0"/>
          <w:i/>
          <w:sz w:val="22"/>
          <w:szCs w:val="22"/>
        </w:rPr>
        <w:t xml:space="preserve">                          </w:t>
      </w:r>
      <w:r>
        <w:rPr>
          <w:rFonts w:ascii="Times New Roman" w:hAnsi="Times New Roman"/>
          <w:b w:val="0"/>
          <w:i/>
          <w:sz w:val="22"/>
          <w:szCs w:val="22"/>
        </w:rPr>
        <w:t xml:space="preserve">              </w:t>
      </w:r>
    </w:p>
    <w:p w:rsidR="00AC6317" w:rsidRDefault="00AC6317" w:rsidP="00E169D4">
      <w:pPr>
        <w:pStyle w:val="NoSpacing"/>
        <w:jc w:val="right"/>
        <w:rPr>
          <w:i/>
        </w:rPr>
      </w:pPr>
      <w:r>
        <w:rPr>
          <w:i/>
        </w:rPr>
        <w:t>Predhodno priopćenje</w:t>
      </w:r>
      <w:r w:rsidRPr="00CD57C2">
        <w:rPr>
          <w:i/>
        </w:rPr>
        <w:t xml:space="preserve"> </w:t>
      </w:r>
    </w:p>
    <w:p w:rsidR="00AC6317" w:rsidRPr="00CD57C2" w:rsidRDefault="00AC6317" w:rsidP="00E169D4">
      <w:pPr>
        <w:pStyle w:val="NoSpacing"/>
        <w:jc w:val="right"/>
        <w:rPr>
          <w:i/>
        </w:rPr>
      </w:pPr>
      <w:r>
        <w:rPr>
          <w:i/>
        </w:rPr>
        <w:t>Preliminary communication</w:t>
      </w:r>
    </w:p>
    <w:p w:rsidR="00AC6317" w:rsidRDefault="00AC6317" w:rsidP="008B3196">
      <w:pPr>
        <w:pStyle w:val="NoSpacing"/>
        <w:rPr>
          <w:i/>
        </w:rPr>
      </w:pPr>
    </w:p>
    <w:p w:rsidR="00AC6317" w:rsidRPr="00CD57C2" w:rsidRDefault="00AC6317" w:rsidP="008F126B">
      <w:pPr>
        <w:pStyle w:val="NoSpacing"/>
        <w:jc w:val="right"/>
        <w:rPr>
          <w:b/>
          <w:i/>
          <w:lang w:val="en-US"/>
        </w:rPr>
      </w:pPr>
      <w:r>
        <w:rPr>
          <w:b/>
          <w:i/>
          <w:lang w:val="en-US"/>
        </w:rPr>
        <w:t>JEL JEL Clasification</w:t>
      </w:r>
      <w:r>
        <w:rPr>
          <w:i/>
          <w:lang w:val="en-US"/>
        </w:rPr>
        <w:t>:</w:t>
      </w:r>
      <w:r w:rsidRPr="00CD57C2">
        <w:rPr>
          <w:i/>
          <w:lang w:val="en-US"/>
        </w:rPr>
        <w:t xml:space="preserve"> </w:t>
      </w:r>
      <w:r>
        <w:rPr>
          <w:i/>
          <w:lang w:val="en-US"/>
        </w:rPr>
        <w:t>D24</w:t>
      </w:r>
      <w:r>
        <w:rPr>
          <w:i/>
          <w:lang w:val="sr-Latn-CS"/>
        </w:rPr>
        <w:t>, F61, 050</w:t>
      </w:r>
    </w:p>
    <w:p w:rsidR="00AC6317" w:rsidRPr="00CD57C2" w:rsidRDefault="00AC6317" w:rsidP="003D0620">
      <w:pPr>
        <w:pStyle w:val="NoSpacing"/>
        <w:rPr>
          <w:b/>
          <w:lang w:val="en-US"/>
        </w:rPr>
      </w:pPr>
    </w:p>
    <w:p w:rsidR="00AC6317" w:rsidRPr="00CD57C2" w:rsidRDefault="00AC6317" w:rsidP="003D0620">
      <w:pPr>
        <w:pStyle w:val="NoSpacing"/>
        <w:rPr>
          <w:b/>
          <w:lang w:val="en-US"/>
        </w:rPr>
      </w:pPr>
    </w:p>
    <w:p w:rsidR="00AC6317" w:rsidRPr="00BE7E04" w:rsidRDefault="00AC6317" w:rsidP="003D0620">
      <w:pPr>
        <w:pStyle w:val="NoSpacing"/>
        <w:rPr>
          <w:b/>
        </w:rPr>
      </w:pPr>
      <w:r>
        <w:rPr>
          <w:b/>
        </w:rPr>
        <w:t>Hasan Mahmutovi</w:t>
      </w:r>
      <w:r w:rsidRPr="00BE7E04">
        <w:rPr>
          <w:b/>
        </w:rPr>
        <w:t>ć</w:t>
      </w:r>
      <w:r>
        <w:rPr>
          <w:rStyle w:val="FootnoteReference"/>
          <w:b/>
        </w:rPr>
        <w:t xml:space="preserve"> </w:t>
      </w:r>
      <w:r>
        <w:rPr>
          <w:b/>
          <w:sz w:val="28"/>
          <w:szCs w:val="28"/>
        </w:rPr>
        <w:t xml:space="preserve">• </w:t>
      </w:r>
      <w:r>
        <w:rPr>
          <w:b/>
        </w:rPr>
        <w:t>Kadrija Hod</w:t>
      </w:r>
      <w:r w:rsidRPr="00EA2728">
        <w:rPr>
          <w:rFonts w:eastAsia="MS Mincho"/>
          <w:b/>
          <w:lang w:val="hr-BA" w:eastAsia="hr-HR"/>
        </w:rPr>
        <w:t>ž</w:t>
      </w:r>
      <w:r>
        <w:rPr>
          <w:b/>
        </w:rPr>
        <w:t>i</w:t>
      </w:r>
      <w:r w:rsidRPr="00BE7E04">
        <w:rPr>
          <w:b/>
        </w:rPr>
        <w:t>ć</w:t>
      </w:r>
      <w:r>
        <w:rPr>
          <w:rStyle w:val="FootnoteReference"/>
          <w:b/>
        </w:rPr>
        <w:t xml:space="preserve"> </w:t>
      </w:r>
      <w:r>
        <w:rPr>
          <w:b/>
          <w:sz w:val="28"/>
          <w:szCs w:val="28"/>
        </w:rPr>
        <w:t xml:space="preserve">• </w:t>
      </w:r>
      <w:r>
        <w:rPr>
          <w:b/>
        </w:rPr>
        <w:t>Sead Talovi</w:t>
      </w:r>
      <w:r w:rsidRPr="00BE7E04">
        <w:rPr>
          <w:b/>
        </w:rPr>
        <w:t>ć</w:t>
      </w:r>
      <w:r w:rsidRPr="00BE7E04">
        <w:rPr>
          <w:rStyle w:val="FootnoteReference"/>
          <w:b/>
        </w:rPr>
        <w:footnoteReference w:customMarkFollows="1" w:id="1"/>
        <w:t>*</w:t>
      </w:r>
    </w:p>
    <w:p w:rsidR="00AC6317" w:rsidRPr="00374672" w:rsidRDefault="00AC6317" w:rsidP="00374672">
      <w:pPr>
        <w:jc w:val="center"/>
        <w:rPr>
          <w:b/>
          <w:bCs/>
          <w:sz w:val="32"/>
          <w:szCs w:val="32"/>
          <w:lang w:eastAsia="es-ES"/>
        </w:rPr>
      </w:pPr>
      <w:r w:rsidRPr="00374672">
        <w:rPr>
          <w:b/>
          <w:bCs/>
          <w:sz w:val="32"/>
          <w:szCs w:val="32"/>
          <w:lang w:eastAsia="es-ES"/>
        </w:rPr>
        <w:t xml:space="preserve">UTJECAJ GLOBALIZACIJE NA PERFORMANSE PREDUZEĆA: SLUČAJ PREDUZEĆA IZ BOSNE I HERCEGOVINE </w:t>
      </w:r>
    </w:p>
    <w:p w:rsidR="00AC6317" w:rsidRPr="009B31D1" w:rsidRDefault="00AC6317" w:rsidP="009B31D1">
      <w:pPr>
        <w:tabs>
          <w:tab w:val="left" w:pos="4860"/>
        </w:tabs>
        <w:autoSpaceDE w:val="0"/>
        <w:autoSpaceDN w:val="0"/>
        <w:adjustRightInd w:val="0"/>
        <w:jc w:val="center"/>
        <w:rPr>
          <w:b/>
          <w:sz w:val="32"/>
          <w:szCs w:val="32"/>
          <w:lang w:val="sr-Latn-BA"/>
        </w:rPr>
      </w:pPr>
      <w:r>
        <w:rPr>
          <w:b/>
          <w:color w:val="000000"/>
          <w:sz w:val="32"/>
          <w:szCs w:val="32"/>
        </w:rPr>
        <w:t xml:space="preserve">THE </w:t>
      </w:r>
      <w:r w:rsidRPr="009B31D1">
        <w:rPr>
          <w:b/>
          <w:color w:val="000000"/>
          <w:sz w:val="32"/>
          <w:szCs w:val="32"/>
        </w:rPr>
        <w:t>IMPACT OF GLOBALI</w:t>
      </w:r>
      <w:r>
        <w:rPr>
          <w:b/>
          <w:color w:val="000000"/>
          <w:sz w:val="32"/>
          <w:szCs w:val="32"/>
        </w:rPr>
        <w:t>ZATION ON THE PERFORMANCE OF COMPANIES</w:t>
      </w:r>
      <w:r w:rsidRPr="009B31D1">
        <w:rPr>
          <w:b/>
          <w:color w:val="000000"/>
          <w:sz w:val="32"/>
          <w:szCs w:val="32"/>
        </w:rPr>
        <w:t>: THE CASE OF COMPANIES IN BOSNIA AND HERZEGOVINA</w:t>
      </w:r>
    </w:p>
    <w:p w:rsidR="00AC6317" w:rsidRDefault="00AC6317" w:rsidP="009B31D1">
      <w:pPr>
        <w:pStyle w:val="NoSpacing"/>
        <w:rPr>
          <w:lang w:val="sr-Latn-BA"/>
        </w:rPr>
      </w:pPr>
    </w:p>
    <w:p w:rsidR="00AC6317" w:rsidRDefault="00AC6317" w:rsidP="00374672">
      <w:pPr>
        <w:autoSpaceDE w:val="0"/>
        <w:autoSpaceDN w:val="0"/>
        <w:adjustRightInd w:val="0"/>
        <w:rPr>
          <w:b/>
          <w:i/>
          <w:lang w:val="sr-Latn-BA"/>
        </w:rPr>
      </w:pPr>
      <w:r>
        <w:rPr>
          <w:b/>
          <w:i/>
          <w:lang w:val="sr-Latn-BA"/>
        </w:rPr>
        <w:t>Sažetak</w:t>
      </w:r>
    </w:p>
    <w:p w:rsidR="00AC6317" w:rsidRDefault="00AC6317" w:rsidP="00AA5B96">
      <w:pPr>
        <w:autoSpaceDE w:val="0"/>
        <w:autoSpaceDN w:val="0"/>
        <w:adjustRightInd w:val="0"/>
        <w:ind w:left="708"/>
        <w:rPr>
          <w:b/>
          <w:i/>
          <w:lang w:val="sr-Latn-BA"/>
        </w:rPr>
      </w:pPr>
      <w:r w:rsidRPr="001C5230">
        <w:rPr>
          <w:i/>
        </w:rPr>
        <w:t>Globalizacije i njeni efekti su teme koje su u posljednjem periodu veoma aktualne u oblasti ekonomije. Međutim, empirijska istraživanja o utjecaju globalizacije na preduzeća, posebno tranzicijskih zemalja, su veoma oskudna. Ovaj rad fokusiran je na istraživanje utjecaja globalizacije na performanse preduzeća u Bosni i Hercegovini, analiziranjem njihovih međusobnih veza. Rezultati istraživanja, na primjeru preduzeća iz B</w:t>
      </w:r>
      <w:r>
        <w:rPr>
          <w:i/>
        </w:rPr>
        <w:t>osne i Hercegovine</w:t>
      </w:r>
      <w:r w:rsidRPr="001C5230">
        <w:rPr>
          <w:i/>
        </w:rPr>
        <w:t>, potvrđuju spoznaje ranijih istraživanja o dvostrukom utjecaju globalizacije pokazujući, sa jedne strane, njene pozitivne efekte, a sa druge strane negativne efekte na performanse preduzeća.</w:t>
      </w:r>
      <w:r>
        <w:rPr>
          <w:b/>
          <w:i/>
          <w:lang w:val="sr-Latn-BA"/>
        </w:rPr>
        <w:t xml:space="preserve"> </w:t>
      </w:r>
      <w:r w:rsidRPr="009B3F02">
        <w:rPr>
          <w:i/>
          <w:lang w:val="hr-BA"/>
        </w:rPr>
        <w:t>Provedenom analizom autori utvrdjuju da je svjetska ekonomska kriza podjednako pogodila mala i srednja preduzeća, odnosno imala podjednak negativan uticaj na njihove poslovne performanse. Negativan utjecaj svjetske ekonomske krize bio je manji na poslovne performanse velikih preduzeća</w:t>
      </w:r>
      <w:r w:rsidRPr="00AA5B96">
        <w:rPr>
          <w:lang w:val="hr-BA"/>
        </w:rPr>
        <w:t xml:space="preserve">. </w:t>
      </w:r>
      <w:r>
        <w:rPr>
          <w:lang w:val="hr-BA"/>
        </w:rPr>
        <w:t xml:space="preserve">             </w:t>
      </w:r>
      <w:r w:rsidRPr="00374672">
        <w:rPr>
          <w:b/>
          <w:bCs/>
          <w:i/>
          <w:lang w:eastAsia="es-ES"/>
        </w:rPr>
        <w:t>Key</w:t>
      </w:r>
      <w:r>
        <w:rPr>
          <w:b/>
          <w:bCs/>
          <w:i/>
          <w:lang w:eastAsia="es-ES"/>
        </w:rPr>
        <w:t xml:space="preserve"> </w:t>
      </w:r>
      <w:r w:rsidRPr="00374672">
        <w:rPr>
          <w:b/>
          <w:bCs/>
          <w:i/>
          <w:lang w:eastAsia="es-ES"/>
        </w:rPr>
        <w:t>words</w:t>
      </w:r>
      <w:r w:rsidRPr="003D0620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Bosna i Hercegovina, </w:t>
      </w:r>
      <w:r>
        <w:rPr>
          <w:i/>
          <w:lang w:eastAsia="es-ES"/>
        </w:rPr>
        <w:t>g</w:t>
      </w:r>
      <w:r w:rsidRPr="00374672">
        <w:rPr>
          <w:i/>
          <w:lang w:eastAsia="es-ES"/>
        </w:rPr>
        <w:t>lobalizacija, empirijska istraživanja, utjecaj globalizacije, performanse preduzeća.</w:t>
      </w:r>
    </w:p>
    <w:p w:rsidR="00AC6317" w:rsidRPr="009B31D1" w:rsidRDefault="00AC6317" w:rsidP="003F3888">
      <w:pPr>
        <w:autoSpaceDE w:val="0"/>
        <w:autoSpaceDN w:val="0"/>
        <w:adjustRightInd w:val="0"/>
        <w:rPr>
          <w:b/>
          <w:i/>
          <w:color w:val="000000"/>
        </w:rPr>
      </w:pPr>
      <w:r w:rsidRPr="009B31D1">
        <w:rPr>
          <w:b/>
          <w:i/>
          <w:color w:val="000000"/>
        </w:rPr>
        <w:t>Abstract</w:t>
      </w:r>
    </w:p>
    <w:p w:rsidR="00AC6317" w:rsidRPr="009B31D1" w:rsidRDefault="00AC6317" w:rsidP="009B31D1">
      <w:pPr>
        <w:autoSpaceDE w:val="0"/>
        <w:autoSpaceDN w:val="0"/>
        <w:adjustRightInd w:val="0"/>
        <w:ind w:left="720"/>
        <w:rPr>
          <w:i/>
          <w:color w:val="000000"/>
        </w:rPr>
      </w:pPr>
      <w:r>
        <w:rPr>
          <w:i/>
          <w:color w:val="000000"/>
        </w:rPr>
        <w:t>The g</w:t>
      </w:r>
      <w:r w:rsidRPr="009B31D1">
        <w:rPr>
          <w:i/>
          <w:color w:val="000000"/>
        </w:rPr>
        <w:t>lobalization and its effects are topics that are</w:t>
      </w:r>
      <w:r>
        <w:rPr>
          <w:i/>
          <w:color w:val="000000"/>
        </w:rPr>
        <w:t xml:space="preserve"> increasingly important</w:t>
      </w:r>
      <w:r w:rsidRPr="009B31D1">
        <w:rPr>
          <w:i/>
          <w:color w:val="000000"/>
        </w:rPr>
        <w:t xml:space="preserve"> in the economy</w:t>
      </w:r>
      <w:r>
        <w:rPr>
          <w:i/>
          <w:color w:val="000000"/>
        </w:rPr>
        <w:t xml:space="preserve"> lately</w:t>
      </w:r>
      <w:r w:rsidRPr="009B31D1">
        <w:rPr>
          <w:i/>
          <w:color w:val="000000"/>
        </w:rPr>
        <w:t>. </w:t>
      </w:r>
      <w:r w:rsidRPr="009B31D1">
        <w:rPr>
          <w:i/>
          <w:color w:val="000000"/>
          <w:shd w:val="clear" w:color="auto" w:fill="FFFFFF"/>
        </w:rPr>
        <w:t xml:space="preserve">However, </w:t>
      </w:r>
      <w:r>
        <w:rPr>
          <w:i/>
          <w:color w:val="000000"/>
          <w:shd w:val="clear" w:color="auto" w:fill="FFFFFF"/>
        </w:rPr>
        <w:t xml:space="preserve">the </w:t>
      </w:r>
      <w:r w:rsidRPr="009B31D1">
        <w:rPr>
          <w:i/>
          <w:color w:val="000000"/>
          <w:shd w:val="clear" w:color="auto" w:fill="FFFFFF"/>
        </w:rPr>
        <w:t xml:space="preserve">empirical research on the impact of </w:t>
      </w:r>
      <w:r>
        <w:rPr>
          <w:i/>
          <w:color w:val="000000"/>
          <w:shd w:val="clear" w:color="auto" w:fill="FFFFFF"/>
        </w:rPr>
        <w:t xml:space="preserve">the </w:t>
      </w:r>
      <w:r w:rsidRPr="009B31D1">
        <w:rPr>
          <w:i/>
          <w:color w:val="000000"/>
          <w:shd w:val="clear" w:color="auto" w:fill="FFFFFF"/>
        </w:rPr>
        <w:t xml:space="preserve">globalization on companies, particularly in transition countries, are very scarce. This </w:t>
      </w:r>
      <w:r w:rsidRPr="009B31D1">
        <w:rPr>
          <w:i/>
          <w:color w:val="000000"/>
        </w:rPr>
        <w:t xml:space="preserve">work is focused on </w:t>
      </w:r>
      <w:r>
        <w:rPr>
          <w:i/>
          <w:color w:val="000000"/>
        </w:rPr>
        <w:t xml:space="preserve">the </w:t>
      </w:r>
      <w:r w:rsidRPr="009B31D1">
        <w:rPr>
          <w:i/>
          <w:color w:val="000000"/>
        </w:rPr>
        <w:t xml:space="preserve">study of the impact of globalization on the performance of </w:t>
      </w:r>
      <w:r>
        <w:rPr>
          <w:i/>
          <w:color w:val="000000"/>
        </w:rPr>
        <w:t xml:space="preserve">the </w:t>
      </w:r>
      <w:r w:rsidRPr="009B31D1">
        <w:rPr>
          <w:i/>
          <w:color w:val="000000"/>
        </w:rPr>
        <w:t xml:space="preserve">companies in Bosnia and Herzegovina, analyzing their mutual connection. Results of </w:t>
      </w:r>
      <w:r>
        <w:rPr>
          <w:i/>
          <w:color w:val="000000"/>
        </w:rPr>
        <w:t xml:space="preserve">the </w:t>
      </w:r>
      <w:r w:rsidRPr="009B31D1">
        <w:rPr>
          <w:i/>
          <w:color w:val="000000"/>
        </w:rPr>
        <w:t>research on the example of companies from Bosnia and Herzegovin</w:t>
      </w:r>
      <w:r>
        <w:rPr>
          <w:i/>
          <w:color w:val="000000"/>
        </w:rPr>
        <w:t>a, confirm</w:t>
      </w:r>
      <w:r w:rsidRPr="009B31D1">
        <w:rPr>
          <w:i/>
          <w:color w:val="000000"/>
        </w:rPr>
        <w:t xml:space="preserve"> findings of </w:t>
      </w:r>
      <w:r>
        <w:rPr>
          <w:i/>
          <w:color w:val="000000"/>
        </w:rPr>
        <w:t>the previous research of</w:t>
      </w:r>
      <w:r w:rsidRPr="009B31D1">
        <w:rPr>
          <w:i/>
          <w:color w:val="000000"/>
        </w:rPr>
        <w:t xml:space="preserve"> the dual impact of </w:t>
      </w:r>
      <w:r>
        <w:rPr>
          <w:i/>
          <w:color w:val="000000"/>
        </w:rPr>
        <w:t xml:space="preserve">the </w:t>
      </w:r>
      <w:r w:rsidRPr="009B31D1">
        <w:rPr>
          <w:i/>
          <w:color w:val="000000"/>
        </w:rPr>
        <w:t>globalization by showing</w:t>
      </w:r>
      <w:r>
        <w:rPr>
          <w:i/>
          <w:color w:val="000000"/>
        </w:rPr>
        <w:t xml:space="preserve"> </w:t>
      </w:r>
      <w:r w:rsidRPr="009B31D1">
        <w:rPr>
          <w:i/>
          <w:color w:val="000000"/>
        </w:rPr>
        <w:t>its positive effects</w:t>
      </w:r>
      <w:r>
        <w:rPr>
          <w:i/>
          <w:color w:val="000000"/>
        </w:rPr>
        <w:t xml:space="preserve"> </w:t>
      </w:r>
      <w:r w:rsidRPr="009B31D1">
        <w:rPr>
          <w:i/>
          <w:color w:val="000000"/>
        </w:rPr>
        <w:t>on the one hand,</w:t>
      </w:r>
      <w:r>
        <w:rPr>
          <w:i/>
          <w:color w:val="000000"/>
        </w:rPr>
        <w:t xml:space="preserve"> and</w:t>
      </w:r>
      <w:r w:rsidRPr="009B31D1">
        <w:rPr>
          <w:i/>
          <w:color w:val="000000"/>
        </w:rPr>
        <w:t xml:space="preserve"> on the other hand</w:t>
      </w:r>
      <w:r>
        <w:rPr>
          <w:i/>
          <w:color w:val="000000"/>
        </w:rPr>
        <w:t>, its</w:t>
      </w:r>
      <w:r w:rsidRPr="009B31D1">
        <w:rPr>
          <w:i/>
          <w:color w:val="000000"/>
        </w:rPr>
        <w:t xml:space="preserve"> negative effects o</w:t>
      </w:r>
      <w:r>
        <w:rPr>
          <w:i/>
          <w:color w:val="000000"/>
        </w:rPr>
        <w:t>n the performance of the companies</w:t>
      </w:r>
      <w:r w:rsidRPr="009B3F02">
        <w:rPr>
          <w:i/>
          <w:color w:val="000000"/>
        </w:rPr>
        <w:t>.</w:t>
      </w:r>
      <w:r w:rsidRPr="009B3F02">
        <w:rPr>
          <w:i/>
          <w:color w:val="000000"/>
          <w:shd w:val="clear" w:color="auto" w:fill="FFFFFF"/>
        </w:rPr>
        <w:t> The analysis the authors determined that the world economic crisis has hit both small and medium-sized enterprises, and have the same negative impact on their business performance. </w:t>
      </w:r>
      <w:r w:rsidRPr="009B3F02">
        <w:rPr>
          <w:i/>
          <w:color w:val="000000"/>
        </w:rPr>
        <w:t>The negative impact of the global economic crisis was less on the business performance of large enterprises</w:t>
      </w:r>
      <w:r>
        <w:rPr>
          <w:i/>
          <w:color w:val="000000"/>
        </w:rPr>
        <w:t>.</w:t>
      </w:r>
      <w:r w:rsidRPr="009B3F02">
        <w:rPr>
          <w:i/>
          <w:color w:val="000000"/>
        </w:rPr>
        <w:tab/>
      </w:r>
      <w:r w:rsidRPr="009B3F02">
        <w:rPr>
          <w:i/>
          <w:color w:val="000000"/>
        </w:rPr>
        <w:tab/>
      </w:r>
      <w:r>
        <w:rPr>
          <w:i/>
          <w:color w:val="000000"/>
        </w:rPr>
        <w:t xml:space="preserve">                                                                                         </w:t>
      </w:r>
      <w:r w:rsidRPr="009B31D1">
        <w:rPr>
          <w:b/>
          <w:i/>
          <w:color w:val="000000"/>
        </w:rPr>
        <w:t>Key</w:t>
      </w:r>
      <w:r>
        <w:rPr>
          <w:b/>
          <w:i/>
          <w:color w:val="000000"/>
        </w:rPr>
        <w:t xml:space="preserve"> </w:t>
      </w:r>
      <w:r w:rsidRPr="009B31D1">
        <w:rPr>
          <w:b/>
          <w:i/>
          <w:color w:val="000000"/>
        </w:rPr>
        <w:t>words</w:t>
      </w:r>
      <w:r w:rsidRPr="009B31D1">
        <w:rPr>
          <w:b/>
          <w:bCs/>
          <w:i/>
          <w:lang w:eastAsia="es-ES"/>
        </w:rPr>
        <w:t>:</w:t>
      </w:r>
      <w:r w:rsidRPr="009B31D1">
        <w:rPr>
          <w:i/>
          <w:color w:val="000000"/>
        </w:rPr>
        <w:t xml:space="preserve"> Bosnia and Herzegovin</w:t>
      </w:r>
      <w:r>
        <w:rPr>
          <w:i/>
          <w:color w:val="000000"/>
        </w:rPr>
        <w:t>, g</w:t>
      </w:r>
      <w:r w:rsidRPr="009B31D1">
        <w:rPr>
          <w:i/>
          <w:color w:val="000000"/>
        </w:rPr>
        <w:t>lobalization, empirical research, the impact of globalization, enterprise performance.</w:t>
      </w:r>
    </w:p>
    <w:p w:rsidR="00AC6317" w:rsidRDefault="00AC6317" w:rsidP="009B31D1">
      <w:pPr>
        <w:autoSpaceDE w:val="0"/>
        <w:autoSpaceDN w:val="0"/>
        <w:adjustRightInd w:val="0"/>
        <w:jc w:val="center"/>
        <w:rPr>
          <w:b/>
          <w:lang w:val="hr-BA"/>
        </w:rPr>
      </w:pPr>
    </w:p>
    <w:p w:rsidR="00AC6317" w:rsidRDefault="00AC6317" w:rsidP="009B31D1">
      <w:pPr>
        <w:autoSpaceDE w:val="0"/>
        <w:autoSpaceDN w:val="0"/>
        <w:adjustRightInd w:val="0"/>
        <w:jc w:val="center"/>
        <w:rPr>
          <w:b/>
          <w:i/>
          <w:lang w:val="sr-Latn-BA"/>
        </w:rPr>
      </w:pPr>
      <w:r w:rsidRPr="001C5230">
        <w:rPr>
          <w:b/>
          <w:lang w:val="hr-BA"/>
        </w:rPr>
        <w:t>UVOD</w:t>
      </w:r>
    </w:p>
    <w:p w:rsidR="00AC6317" w:rsidRDefault="00AC6317" w:rsidP="00CE20EA">
      <w:pPr>
        <w:autoSpaceDE w:val="0"/>
        <w:autoSpaceDN w:val="0"/>
        <w:adjustRightInd w:val="0"/>
        <w:ind w:firstLine="720"/>
        <w:rPr>
          <w:lang w:val="hr-BA"/>
        </w:rPr>
      </w:pPr>
      <w:r>
        <w:rPr>
          <w:lang w:val="hr-BA"/>
        </w:rPr>
        <w:t xml:space="preserve">S Robertsonovim razvijanjem </w:t>
      </w:r>
      <w:r w:rsidRPr="0095774F">
        <w:rPr>
          <w:i/>
          <w:lang w:val="hr-BA"/>
        </w:rPr>
        <w:t xml:space="preserve">teorije globalizacije </w:t>
      </w:r>
      <w:r>
        <w:rPr>
          <w:lang w:val="hr-BA"/>
        </w:rPr>
        <w:t>80-ih i 90-ih godina pro</w:t>
      </w:r>
      <w:r w:rsidRPr="001C5230">
        <w:rPr>
          <w:lang w:val="hr-BA"/>
        </w:rPr>
        <w:t>š</w:t>
      </w:r>
      <w:r>
        <w:rPr>
          <w:lang w:val="hr-BA"/>
        </w:rPr>
        <w:t>log stoljeća dobili smo prikladnu analitičku shemu na temelju koje se mogu misliti i opisivati pojave novog funkcionalnog poretka transacionalne privrede, zasnovanog na ideologiji svjetskog tr</w:t>
      </w:r>
      <w:r w:rsidRPr="001C5230">
        <w:rPr>
          <w:rFonts w:eastAsia="MS Mincho"/>
          <w:lang w:val="hr-BA" w:eastAsia="hr-HR"/>
        </w:rPr>
        <w:t>ž</w:t>
      </w:r>
      <w:r>
        <w:rPr>
          <w:lang w:val="hr-BA"/>
        </w:rPr>
        <w:t xml:space="preserve">ista </w:t>
      </w:r>
      <w:r w:rsidRPr="001C5230">
        <w:rPr>
          <w:lang w:val="hr-BA"/>
        </w:rPr>
        <w:t>(</w:t>
      </w:r>
      <w:r>
        <w:rPr>
          <w:lang w:val="hr-BA"/>
        </w:rPr>
        <w:t>Beck, 1998</w:t>
      </w:r>
      <w:r w:rsidRPr="001C5230">
        <w:rPr>
          <w:lang w:val="hr-BA"/>
        </w:rPr>
        <w:t>)</w:t>
      </w:r>
      <w:r>
        <w:rPr>
          <w:lang w:val="hr-BA"/>
        </w:rPr>
        <w:t>. Nastupajuća opća vladavina svjetskog trzi</w:t>
      </w:r>
      <w:r w:rsidRPr="001C5230">
        <w:rPr>
          <w:lang w:val="hr-BA"/>
        </w:rPr>
        <w:t>š</w:t>
      </w:r>
      <w:r>
        <w:rPr>
          <w:lang w:val="hr-BA"/>
        </w:rPr>
        <w:t>ta, inicirana i pripomognuta informatičko-tehnolo</w:t>
      </w:r>
      <w:r w:rsidRPr="001C5230">
        <w:rPr>
          <w:lang w:val="hr-BA"/>
        </w:rPr>
        <w:t>š</w:t>
      </w:r>
      <w:r>
        <w:rPr>
          <w:lang w:val="hr-BA"/>
        </w:rPr>
        <w:t>kim razvojem, integracijom svjetskih financijskih trzista i vanjskotrgovinskom liberalizacijom, prozima i mijenja totalitet ekonomskih, političkih i kulturnih odnosa u svjetskom drustvenom sistemu u nastajanju. Ovakva radikalnost dru</w:t>
      </w:r>
      <w:r w:rsidRPr="001C5230">
        <w:rPr>
          <w:lang w:val="hr-BA"/>
        </w:rPr>
        <w:t>š</w:t>
      </w:r>
      <w:r>
        <w:rPr>
          <w:lang w:val="hr-BA"/>
        </w:rPr>
        <w:t xml:space="preserve">tvene mijene derivira se iz neoliberalne ideologije globalizacije, u kojoj se </w:t>
      </w:r>
      <w:r w:rsidRPr="001C5230">
        <w:rPr>
          <w:lang w:val="hr-BA"/>
        </w:rPr>
        <w:t>„</w:t>
      </w:r>
      <w:r>
        <w:rPr>
          <w:lang w:val="hr-BA"/>
        </w:rPr>
        <w:t>mitska prevlast ekonomije</w:t>
      </w:r>
      <w:r w:rsidRPr="001C5230">
        <w:rPr>
          <w:lang w:val="hr-BA"/>
        </w:rPr>
        <w:t>“</w:t>
      </w:r>
      <w:r>
        <w:rPr>
          <w:lang w:val="hr-BA"/>
        </w:rPr>
        <w:t xml:space="preserve"> ispoljava kao globalni trzi</w:t>
      </w:r>
      <w:r w:rsidRPr="001C5230">
        <w:rPr>
          <w:lang w:val="hr-BA"/>
        </w:rPr>
        <w:t>š</w:t>
      </w:r>
      <w:r>
        <w:rPr>
          <w:lang w:val="hr-BA"/>
        </w:rPr>
        <w:t xml:space="preserve">ni poredak. U Beckovoj </w:t>
      </w:r>
      <w:r w:rsidRPr="005025A9">
        <w:rPr>
          <w:i/>
          <w:lang w:val="hr-BA"/>
        </w:rPr>
        <w:t xml:space="preserve">metafici povijesti </w:t>
      </w:r>
      <w:r>
        <w:rPr>
          <w:i/>
          <w:lang w:val="hr-BA"/>
        </w:rPr>
        <w:t>svjetskog trz</w:t>
      </w:r>
      <w:r w:rsidRPr="00093EB5">
        <w:rPr>
          <w:i/>
          <w:lang w:val="hr-BA"/>
        </w:rPr>
        <w:t>iš</w:t>
      </w:r>
      <w:r w:rsidRPr="005025A9">
        <w:rPr>
          <w:i/>
          <w:lang w:val="hr-BA"/>
        </w:rPr>
        <w:t>ta</w:t>
      </w:r>
      <w:r>
        <w:rPr>
          <w:lang w:val="hr-BA"/>
        </w:rPr>
        <w:t xml:space="preserve"> </w:t>
      </w:r>
      <w:r w:rsidRPr="001C5230">
        <w:rPr>
          <w:lang w:val="hr-BA"/>
        </w:rPr>
        <w:t>(</w:t>
      </w:r>
      <w:r>
        <w:rPr>
          <w:lang w:val="hr-BA"/>
        </w:rPr>
        <w:t>Robertson, 1992</w:t>
      </w:r>
      <w:r w:rsidRPr="001C5230">
        <w:rPr>
          <w:lang w:val="hr-BA"/>
        </w:rPr>
        <w:t>)</w:t>
      </w:r>
      <w:r>
        <w:rPr>
          <w:lang w:val="hr-BA"/>
        </w:rPr>
        <w:t>. globalizam reducira novu kompleksnost globaliteta i globalizacije na jednu – ekonomsku dimenziju, koja je zami</w:t>
      </w:r>
      <w:r w:rsidRPr="001C5230">
        <w:rPr>
          <w:lang w:val="hr-BA"/>
        </w:rPr>
        <w:t>š</w:t>
      </w:r>
      <w:r>
        <w:rPr>
          <w:lang w:val="hr-BA"/>
        </w:rPr>
        <w:t xml:space="preserve">ljena linearno, kao neprestano </w:t>
      </w:r>
      <w:r w:rsidRPr="001C5230">
        <w:rPr>
          <w:lang w:val="hr-BA"/>
        </w:rPr>
        <w:t>š</w:t>
      </w:r>
      <w:r>
        <w:rPr>
          <w:lang w:val="hr-BA"/>
        </w:rPr>
        <w:t>irenje ovisnosti o svjetskom trzi</w:t>
      </w:r>
      <w:r w:rsidRPr="001C5230">
        <w:rPr>
          <w:lang w:val="hr-BA"/>
        </w:rPr>
        <w:t>š</w:t>
      </w:r>
      <w:r>
        <w:rPr>
          <w:lang w:val="hr-BA"/>
        </w:rPr>
        <w:t>tu.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lang w:val="hr-BA"/>
        </w:rPr>
        <w:t>Prema Omanu (1999) ekonomisti posmatraju globalizaciju kroz vizuru smanjenja barijera međunarodnim ekonomskim aktivnostima.</w:t>
      </w:r>
      <w:r>
        <w:rPr>
          <w:lang w:val="hr-BA"/>
        </w:rPr>
        <w:t xml:space="preserve"> </w:t>
      </w:r>
      <w:r w:rsidRPr="001C5230">
        <w:rPr>
          <w:lang w:val="hr-BA"/>
        </w:rPr>
        <w:t xml:space="preserve">Ovakvo stajalište implicira da globalizacija podrazumjeva </w:t>
      </w:r>
      <w:r>
        <w:rPr>
          <w:lang w:val="hr-BA"/>
        </w:rPr>
        <w:t>š</w:t>
      </w:r>
      <w:r w:rsidRPr="001C5230">
        <w:rPr>
          <w:lang w:val="hr-BA"/>
        </w:rPr>
        <w:t>irenje obima međusobnih relacija između nacionalnih ekonomija</w:t>
      </w:r>
      <w:r>
        <w:rPr>
          <w:lang w:val="hr-BA"/>
        </w:rPr>
        <w:t xml:space="preserve">, odnosno </w:t>
      </w:r>
      <w:r w:rsidRPr="001C5230">
        <w:rPr>
          <w:lang w:val="hr-BA"/>
        </w:rPr>
        <w:t>povećan</w:t>
      </w:r>
      <w:r>
        <w:rPr>
          <w:lang w:val="hr-BA"/>
        </w:rPr>
        <w:t xml:space="preserve">je </w:t>
      </w:r>
      <w:r w:rsidRPr="001C5230">
        <w:rPr>
          <w:lang w:val="hr-BA"/>
        </w:rPr>
        <w:t>kr</w:t>
      </w:r>
      <w:r>
        <w:rPr>
          <w:lang w:val="hr-BA"/>
        </w:rPr>
        <w:t>etanja roba, radne snage, financ</w:t>
      </w:r>
      <w:r w:rsidRPr="001C5230">
        <w:rPr>
          <w:lang w:val="hr-BA"/>
        </w:rPr>
        <w:t>ijskog kapitala i direktnih stranih investicija (Acocella, 2005</w:t>
      </w:r>
      <w:r>
        <w:rPr>
          <w:lang w:val="hr-BA"/>
        </w:rPr>
        <w:t xml:space="preserve">; </w:t>
      </w:r>
      <w:r w:rsidRPr="001C5230">
        <w:rPr>
          <w:lang w:val="hr-BA"/>
        </w:rPr>
        <w:t>Jempa i Rhoen, 1996; Easterly, 2004</w:t>
      </w:r>
      <w:r>
        <w:rPr>
          <w:lang w:val="hr-BA"/>
        </w:rPr>
        <w:t>) i ostvarivanje</w:t>
      </w:r>
      <w:r w:rsidRPr="001C5230">
        <w:rPr>
          <w:lang w:val="hr-BA"/>
        </w:rPr>
        <w:t xml:space="preserve"> integracije međunarodnih robnih tržišta (O’Rourke i Williamson, 2000).</w:t>
      </w:r>
      <w:r>
        <w:rPr>
          <w:lang w:val="hr-BA"/>
        </w:rPr>
        <w:t xml:space="preserve"> U ovom kontekstu </w:t>
      </w:r>
      <w:r w:rsidRPr="001C5230">
        <w:rPr>
          <w:lang w:val="hr-BA"/>
        </w:rPr>
        <w:t>Stiglitz</w:t>
      </w:r>
      <w:r>
        <w:rPr>
          <w:lang w:val="hr-BA"/>
        </w:rPr>
        <w:t xml:space="preserve"> (</w:t>
      </w:r>
      <w:r w:rsidRPr="001C5230">
        <w:rPr>
          <w:lang w:val="hr-BA"/>
        </w:rPr>
        <w:t>2004</w:t>
      </w:r>
      <w:r>
        <w:rPr>
          <w:lang w:val="hr-BA"/>
        </w:rPr>
        <w:t>, str. 29</w:t>
      </w:r>
      <w:r w:rsidRPr="001C5230">
        <w:rPr>
          <w:lang w:val="hr-BA"/>
        </w:rPr>
        <w:t>)</w:t>
      </w:r>
      <w:r>
        <w:rPr>
          <w:lang w:val="hr-BA"/>
        </w:rPr>
        <w:t xml:space="preserve"> definira globalizaciju kao </w:t>
      </w:r>
      <w:r w:rsidRPr="001C5230">
        <w:rPr>
          <w:lang w:val="hr-BA"/>
        </w:rPr>
        <w:t>„čvršće povezivanje zemalja i naroda svijeta do koje se dolazi ogromnim smanjivanjem troškova transporta i komunikacija, rušenjem vještačkih barijera za protok robe, usluga, kapitala, znanja i (u manjoj mjeri) ljudi preko granice</w:t>
      </w:r>
      <w:r>
        <w:rPr>
          <w:lang w:val="hr-BA"/>
        </w:rPr>
        <w:t>.</w:t>
      </w:r>
      <w:r w:rsidRPr="001C5230">
        <w:rPr>
          <w:lang w:val="hr-BA"/>
        </w:rPr>
        <w:t>“</w:t>
      </w:r>
      <w:r>
        <w:rPr>
          <w:lang w:val="hr-BA"/>
        </w:rPr>
        <w:t xml:space="preserve"> Rezultat ovih globalizacijskih procesa je neumoljiva </w:t>
      </w:r>
      <w:r w:rsidRPr="001C5230">
        <w:rPr>
          <w:lang w:val="hr-BA"/>
        </w:rPr>
        <w:t>integracij</w:t>
      </w:r>
      <w:r>
        <w:rPr>
          <w:lang w:val="hr-BA"/>
        </w:rPr>
        <w:t>a</w:t>
      </w:r>
      <w:r w:rsidRPr="001C5230">
        <w:rPr>
          <w:lang w:val="hr-BA"/>
        </w:rPr>
        <w:t xml:space="preserve"> tržišta, nacionalnih država i tehnologija, te</w:t>
      </w:r>
      <w:r>
        <w:rPr>
          <w:lang w:val="hr-BA"/>
        </w:rPr>
        <w:t xml:space="preserve"> </w:t>
      </w:r>
      <w:r w:rsidRPr="001C5230">
        <w:rPr>
          <w:lang w:val="hr-BA"/>
        </w:rPr>
        <w:t>širenje kapitalizma slobodnog tržišta praktično na sve zemlje svijeta (Fridman, 2000).</w:t>
      </w:r>
      <w:r>
        <w:rPr>
          <w:b/>
          <w:i/>
          <w:lang w:val="sr-Latn-BA"/>
        </w:rPr>
        <w:tab/>
      </w:r>
      <w:r>
        <w:rPr>
          <w:b/>
          <w:i/>
          <w:lang w:val="sr-Latn-BA"/>
        </w:rPr>
        <w:tab/>
      </w:r>
      <w:r>
        <w:rPr>
          <w:b/>
          <w:i/>
          <w:lang w:val="sr-Latn-BA"/>
        </w:rPr>
        <w:tab/>
      </w:r>
      <w:r>
        <w:rPr>
          <w:b/>
          <w:i/>
          <w:lang w:val="sr-Latn-BA"/>
        </w:rPr>
        <w:tab/>
      </w:r>
      <w:r>
        <w:rPr>
          <w:b/>
          <w:i/>
          <w:lang w:val="sr-Latn-BA"/>
        </w:rPr>
        <w:tab/>
      </w:r>
      <w:r>
        <w:rPr>
          <w:b/>
          <w:i/>
          <w:lang w:val="sr-Latn-BA"/>
        </w:rPr>
        <w:tab/>
      </w:r>
      <w:r>
        <w:rPr>
          <w:lang w:val="hr-BA"/>
        </w:rPr>
        <w:t xml:space="preserve">Na osnovu naprijed navedenih promišljanja pojedinih autora </w:t>
      </w:r>
      <w:r w:rsidRPr="001C5230">
        <w:rPr>
          <w:lang w:val="hr-BA"/>
        </w:rPr>
        <w:t>može se konstatovati da se ključni ekonomski aspekti globalizacije</w:t>
      </w:r>
      <w:r>
        <w:rPr>
          <w:lang w:val="hr-BA"/>
        </w:rPr>
        <w:t>, kao zajednički imenitelj,</w:t>
      </w:r>
      <w:r w:rsidRPr="001C5230">
        <w:rPr>
          <w:lang w:val="hr-BA"/>
        </w:rPr>
        <w:t xml:space="preserve"> odnose na </w:t>
      </w:r>
      <w:r>
        <w:rPr>
          <w:lang w:val="hr-BA"/>
        </w:rPr>
        <w:t xml:space="preserve">finansijsku liberalizaciju i deregulaciju, </w:t>
      </w:r>
      <w:r w:rsidRPr="001C5230">
        <w:rPr>
          <w:lang w:val="hr-BA"/>
        </w:rPr>
        <w:t xml:space="preserve">ukidanje </w:t>
      </w:r>
      <w:r>
        <w:rPr>
          <w:lang w:val="hr-BA"/>
        </w:rPr>
        <w:t>za</w:t>
      </w:r>
      <w:r w:rsidRPr="001C5230">
        <w:rPr>
          <w:lang w:val="hr-BA"/>
        </w:rPr>
        <w:t xml:space="preserve">preka za slobodan protok ljudi, roba i kapitala preko nacionalnih granica, tješnje povezivanje aktera na svjetskoj ekonomskoj sceni i ostvarivanje integrativnih procesa. Globalizacija, kao takva (determinisana navedenim aspektima), nesumnjivo ima utjecaj na nacionalne ekonomije i preduzeća širom svijeta. </w:t>
      </w:r>
    </w:p>
    <w:p w:rsidR="00AC6317" w:rsidRDefault="00AC6317" w:rsidP="005025A9">
      <w:pPr>
        <w:pStyle w:val="NoSpacing"/>
        <w:rPr>
          <w:lang w:val="hr-BA"/>
        </w:rPr>
      </w:pPr>
    </w:p>
    <w:p w:rsidR="00AC6317" w:rsidRDefault="00AC6317" w:rsidP="009B31D1">
      <w:pPr>
        <w:autoSpaceDE w:val="0"/>
        <w:autoSpaceDN w:val="0"/>
        <w:adjustRightInd w:val="0"/>
        <w:jc w:val="center"/>
        <w:rPr>
          <w:lang w:val="hr-BA"/>
        </w:rPr>
      </w:pPr>
      <w:r w:rsidRPr="001C5230">
        <w:rPr>
          <w:b/>
          <w:lang w:val="hr-BA"/>
        </w:rPr>
        <w:t>TEORETSKE OSNOVE I HIPOTEZE</w:t>
      </w:r>
    </w:p>
    <w:p w:rsidR="00AC6317" w:rsidRPr="002F6EDA" w:rsidRDefault="00AC6317" w:rsidP="002F6EDA">
      <w:pPr>
        <w:autoSpaceDE w:val="0"/>
        <w:autoSpaceDN w:val="0"/>
        <w:adjustRightInd w:val="0"/>
        <w:ind w:firstLine="720"/>
        <w:rPr>
          <w:lang w:val="hr-BA"/>
        </w:rPr>
      </w:pPr>
      <w:r w:rsidRPr="001C5230">
        <w:rPr>
          <w:lang w:val="hr-BA"/>
        </w:rPr>
        <w:t>Mnogi autori zapažaju višestruke i kompleksne utjecaje globalizacije na države i preduzeća širom svijeta (npr. Duuning, 2003; Dicken, 2004; Hadžiahmetović, 2011;</w:t>
      </w:r>
      <w:r>
        <w:rPr>
          <w:lang w:val="hr-BA"/>
        </w:rPr>
        <w:t xml:space="preserve"> Hodžić, 2009;</w:t>
      </w:r>
      <w:r w:rsidRPr="001C5230">
        <w:rPr>
          <w:lang w:val="hr-BA"/>
        </w:rPr>
        <w:t xml:space="preserve">  Porter, 2008; </w:t>
      </w:r>
      <w:r w:rsidRPr="001C5230">
        <w:rPr>
          <w:rFonts w:eastAsia="MS Mincho"/>
          <w:lang w:val="hr-BA" w:eastAsia="hr-HR"/>
        </w:rPr>
        <w:t>Wignaraja 2004</w:t>
      </w:r>
      <w:r>
        <w:rPr>
          <w:rFonts w:eastAsia="MS Mincho"/>
          <w:lang w:val="hr-BA" w:eastAsia="hr-HR"/>
        </w:rPr>
        <w:t>, Karadagli, 2012</w:t>
      </w:r>
      <w:r w:rsidRPr="001C5230">
        <w:rPr>
          <w:lang w:val="hr-BA"/>
        </w:rPr>
        <w:t xml:space="preserve">). Globalizacija kreira specifičan kontekst koji ima direktne implikacije na preduzeća sa pozitivnim i negativnim efektima. Prema Porteru (2008) pozitivni aspekti globalizacije odnose se na mogućnosti nabavljanja inputa kao što su sirovine, kapital i znanje od bilo kuda, zatim proširivanje različitih aktivnosti u inostranstvu i korištenje jeftinije radne snage i kapitala, što doprinosi postizanju konkurentske prednosti. Pored toga, </w:t>
      </w:r>
      <w:r w:rsidRPr="001C5230">
        <w:rPr>
          <w:rFonts w:eastAsia="MS Mincho"/>
          <w:lang w:val="hr-BA" w:eastAsia="hr-HR"/>
        </w:rPr>
        <w:t>globalizacija omogućava lakši pristup novim tehnologijama, novim vještinama, novim tržištima</w:t>
      </w:r>
      <w:r>
        <w:rPr>
          <w:rFonts w:eastAsia="MS Mincho"/>
          <w:lang w:val="hr-BA" w:eastAsia="hr-HR"/>
        </w:rPr>
        <w:t xml:space="preserve">, novim finansijskim izvorima i, </w:t>
      </w:r>
      <w:r w:rsidRPr="001C5230">
        <w:rPr>
          <w:rFonts w:eastAsia="MS Mincho"/>
          <w:lang w:val="hr-BA" w:eastAsia="hr-HR"/>
        </w:rPr>
        <w:t>čak više nego ikad prije, bolje vanjsko-orijentisane šanse za budući rast (Wignaraja, 2004).</w:t>
      </w:r>
      <w:r>
        <w:rPr>
          <w:rFonts w:eastAsia="MS Mincho"/>
          <w:lang w:val="hr-BA" w:eastAsia="hr-HR"/>
        </w:rPr>
        <w:t xml:space="preserve"> </w:t>
      </w:r>
      <w:r w:rsidRPr="001C5230">
        <w:rPr>
          <w:rFonts w:eastAsia="MS Mincho"/>
          <w:lang w:val="hr-BA" w:eastAsia="hr-HR"/>
        </w:rPr>
        <w:t>Zbog ovih mogućnosti sve više preduzeća (ne samo velikih korporacija, već također i malih i srednjih) teži da ostvari prisustvo na međunarodnom tržištu bez obzira što se suočavaju sa mnogim izazovima (Zain i Ng, 2006).</w:t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rFonts w:eastAsia="MS Mincho"/>
          <w:lang w:val="hr-BA" w:eastAsia="hr-HR"/>
        </w:rPr>
        <w:t>Iako preduzećima omogućava nove prilike, globalizacija im također prouzrokuje i nove rizike zbog intenzivne konkurencije preduzeća širom svijeta (Hafsi, 2002; Harvey i Novičević, 2002). Rizicima su poseb</w:t>
      </w:r>
      <w:r>
        <w:rPr>
          <w:rFonts w:eastAsia="MS Mincho"/>
          <w:lang w:val="hr-BA" w:eastAsia="hr-HR"/>
        </w:rPr>
        <w:t>n</w:t>
      </w:r>
      <w:r w:rsidRPr="001C5230">
        <w:rPr>
          <w:rFonts w:eastAsia="MS Mincho"/>
          <w:lang w:val="hr-BA" w:eastAsia="hr-HR"/>
        </w:rPr>
        <w:t>o izložena preduzeća zemalja u razvoju</w:t>
      </w:r>
      <w:r>
        <w:rPr>
          <w:rFonts w:eastAsia="MS Mincho"/>
          <w:lang w:val="hr-BA" w:eastAsia="hr-HR"/>
        </w:rPr>
        <w:t>,</w:t>
      </w:r>
      <w:r w:rsidRPr="001C5230">
        <w:rPr>
          <w:rFonts w:eastAsia="MS Mincho"/>
          <w:lang w:val="hr-BA" w:eastAsia="hr-HR"/>
        </w:rPr>
        <w:t xml:space="preserve"> jer </w:t>
      </w:r>
      <w:r>
        <w:rPr>
          <w:rFonts w:eastAsia="MS Mincho"/>
          <w:lang w:val="hr-BA" w:eastAsia="hr-HR"/>
        </w:rPr>
        <w:t>robe</w:t>
      </w:r>
      <w:r>
        <w:rPr>
          <w:rFonts w:eastAsia="MS Mincho"/>
          <w:lang w:val="hr-BA"/>
        </w:rPr>
        <w:t xml:space="preserve"> koje proizvo</w:t>
      </w:r>
      <w:r w:rsidRPr="001C5230">
        <w:rPr>
          <w:rFonts w:eastAsia="MS Mincho"/>
          <w:lang w:val="hr-BA"/>
        </w:rPr>
        <w:t>de moraju sve više zadovoljavati</w:t>
      </w:r>
      <w:r>
        <w:rPr>
          <w:rFonts w:eastAsia="MS Mincho"/>
          <w:lang w:val="hr-BA"/>
        </w:rPr>
        <w:t xml:space="preserve"> kriterije globalnog tržišta, a prije svaga cijena</w:t>
      </w:r>
      <w:r w:rsidRPr="001C5230">
        <w:rPr>
          <w:rFonts w:eastAsia="MS Mincho"/>
          <w:lang w:val="hr-BA"/>
        </w:rPr>
        <w:t>, kvalitet</w:t>
      </w:r>
      <w:r>
        <w:rPr>
          <w:rFonts w:eastAsia="MS Mincho"/>
          <w:lang w:val="hr-BA"/>
        </w:rPr>
        <w:t>a i standarda isporuke</w:t>
      </w:r>
      <w:r w:rsidRPr="001C5230">
        <w:rPr>
          <w:rFonts w:eastAsia="MS Mincho"/>
          <w:lang w:val="hr-BA"/>
        </w:rPr>
        <w:t>. Ovi globalni trendovi donose nove izazove kojima se preduzeća moraju prilagoditi ukoliko žele da ostanu konkurentna (</w:t>
      </w:r>
      <w:r w:rsidRPr="001C5230">
        <w:rPr>
          <w:rFonts w:eastAsia="MS Mincho"/>
          <w:lang w:val="hr-BA" w:eastAsia="hr-HR"/>
        </w:rPr>
        <w:t xml:space="preserve">Wignaraja, 2004). Pored toga, preduzeća su izložena i drugim negativnim efektima globalizacije, od kojih su svakako najjači efekti </w:t>
      </w:r>
      <w:r>
        <w:rPr>
          <w:rFonts w:eastAsia="MS Mincho"/>
          <w:lang w:val="hr-BA" w:eastAsia="hr-HR"/>
        </w:rPr>
        <w:t>globalne</w:t>
      </w:r>
      <w:r w:rsidRPr="001C5230">
        <w:rPr>
          <w:rFonts w:eastAsia="MS Mincho"/>
          <w:lang w:val="hr-BA" w:eastAsia="hr-HR"/>
        </w:rPr>
        <w:t xml:space="preserve"> ekonomske krize. </w:t>
      </w:r>
      <w:r w:rsidRPr="001C5230">
        <w:rPr>
          <w:lang w:val="hr-BA"/>
        </w:rPr>
        <w:t>Tako se nestabilnost u jednoj regiji, vrlo brzo reflektuje na radna mjesta, proizvodnju, štednju i investicije hiljadama kilometara daleko (MCGrew, 2010).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rFonts w:eastAsia="MS Mincho"/>
          <w:lang w:val="hr-BA"/>
        </w:rPr>
        <w:t>Određene empirijske studije bave se pitanjem utjecaja globalizacije na preduzeća. Na osnovu istraživanja literature povezane sa ovom oblašću uočena su dva ključna aspekta globalizacije koji utječu na preduzeća: globalizacijske prilike i globalizacijske prijetnje (Thoumrungroje i Tansuhaj, 2007; Zain,</w:t>
      </w:r>
      <w:r>
        <w:rPr>
          <w:rFonts w:eastAsia="MS Mincho"/>
          <w:lang w:val="hr-BA"/>
        </w:rPr>
        <w:t xml:space="preserve"> Kassim i Al-Mohannadi, 2009). Globalizacija</w:t>
      </w:r>
      <w:r w:rsidRPr="00834A14">
        <w:rPr>
          <w:rFonts w:eastAsia="MS Mincho"/>
          <w:lang w:val="hr-BA"/>
        </w:rPr>
        <w:t xml:space="preserve">, dakle, djeluje kao dvosjekli mač – koji </w:t>
      </w:r>
      <w:r w:rsidRPr="00834A14">
        <w:rPr>
          <w:color w:val="000000"/>
        </w:rPr>
        <w:t xml:space="preserve">može biti </w:t>
      </w:r>
      <w:r>
        <w:rPr>
          <w:color w:val="000000"/>
        </w:rPr>
        <w:t xml:space="preserve">i </w:t>
      </w:r>
      <w:r w:rsidRPr="00834A14">
        <w:rPr>
          <w:color w:val="000000"/>
        </w:rPr>
        <w:t xml:space="preserve">koristan i štetan za </w:t>
      </w:r>
      <w:r>
        <w:rPr>
          <w:color w:val="000000"/>
        </w:rPr>
        <w:t>odr</w:t>
      </w:r>
      <w:r w:rsidRPr="001C5230">
        <w:rPr>
          <w:rFonts w:eastAsia="MS Mincho"/>
          <w:lang w:val="hr-BA"/>
        </w:rPr>
        <w:t>ž</w:t>
      </w:r>
      <w:r>
        <w:rPr>
          <w:color w:val="000000"/>
        </w:rPr>
        <w:t xml:space="preserve">ivost i razvoj </w:t>
      </w:r>
      <w:r w:rsidRPr="00834A14">
        <w:rPr>
          <w:color w:val="000000"/>
        </w:rPr>
        <w:t>preduzeća.</w:t>
      </w:r>
      <w:r>
        <w:rPr>
          <w:color w:val="000000"/>
        </w:rPr>
        <w:t xml:space="preserve"> Inovativne i</w:t>
      </w:r>
      <w:r w:rsidRPr="001274AA">
        <w:rPr>
          <w:color w:val="000000"/>
          <w:shd w:val="clear" w:color="auto" w:fill="FFFFFF"/>
        </w:rPr>
        <w:t xml:space="preserve"> učinkovite</w:t>
      </w:r>
      <w:r w:rsidRPr="00834A1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strategije omogućavaju preduzećima da iskoriste g</w:t>
      </w:r>
      <w:r w:rsidRPr="00834A14">
        <w:rPr>
          <w:color w:val="000000"/>
          <w:shd w:val="clear" w:color="auto" w:fill="FFFFFF"/>
        </w:rPr>
        <w:t xml:space="preserve">lobalne </w:t>
      </w:r>
      <w:r>
        <w:rPr>
          <w:color w:val="000000"/>
          <w:shd w:val="clear" w:color="auto" w:fill="FFFFFF"/>
        </w:rPr>
        <w:t>tr</w:t>
      </w:r>
      <w:r w:rsidRPr="00834A14">
        <w:rPr>
          <w:color w:val="000000"/>
          <w:shd w:val="clear" w:color="auto" w:fill="FFFFFF"/>
        </w:rPr>
        <w:t>žišn</w:t>
      </w:r>
      <w:r>
        <w:rPr>
          <w:color w:val="000000"/>
          <w:shd w:val="clear" w:color="auto" w:fill="FFFFFF"/>
        </w:rPr>
        <w:t>e prilike, odnosno m</w:t>
      </w:r>
      <w:r w:rsidRPr="001274AA">
        <w:rPr>
          <w:bCs/>
          <w:color w:val="000000"/>
          <w:shd w:val="clear" w:color="auto" w:fill="FFFFFF"/>
          <w:lang w:val="bs-Latn-BA"/>
        </w:rPr>
        <w:t>inimizira</w:t>
      </w:r>
      <w:r>
        <w:rPr>
          <w:bCs/>
          <w:color w:val="000000"/>
          <w:shd w:val="clear" w:color="auto" w:fill="FFFFFF"/>
          <w:lang w:val="bs-Latn-BA"/>
        </w:rPr>
        <w:t xml:space="preserve">ju </w:t>
      </w:r>
      <w:r w:rsidRPr="001274AA">
        <w:rPr>
          <w:bCs/>
          <w:color w:val="000000"/>
          <w:shd w:val="clear" w:color="auto" w:fill="FFFFFF"/>
          <w:lang w:val="bs-Latn-BA"/>
        </w:rPr>
        <w:t>i</w:t>
      </w:r>
      <w:r>
        <w:rPr>
          <w:bCs/>
          <w:color w:val="000000"/>
          <w:shd w:val="clear" w:color="auto" w:fill="FFFFFF"/>
          <w:lang w:val="bs-Latn-BA"/>
        </w:rPr>
        <w:t xml:space="preserve">/ili izbjegnu </w:t>
      </w:r>
      <w:r w:rsidRPr="001274AA">
        <w:rPr>
          <w:bCs/>
          <w:color w:val="000000"/>
          <w:shd w:val="clear" w:color="auto" w:fill="FFFFFF"/>
          <w:lang w:val="bs-Latn-BA"/>
        </w:rPr>
        <w:t>prijetnje</w:t>
      </w:r>
      <w:r>
        <w:rPr>
          <w:bCs/>
          <w:color w:val="000000"/>
          <w:shd w:val="clear" w:color="auto" w:fill="FFFFFF"/>
          <w:lang w:val="bs-Latn-BA"/>
        </w:rPr>
        <w:t xml:space="preserve"> iz globaliziranog poslovnog okru</w:t>
      </w:r>
      <w:r w:rsidRPr="001274AA">
        <w:rPr>
          <w:color w:val="000000"/>
          <w:shd w:val="clear" w:color="auto" w:fill="FFFFFF"/>
        </w:rPr>
        <w:t>ž</w:t>
      </w:r>
      <w:r>
        <w:rPr>
          <w:bCs/>
          <w:color w:val="000000"/>
          <w:shd w:val="clear" w:color="auto" w:fill="FFFFFF"/>
          <w:lang w:val="bs-Latn-BA"/>
        </w:rPr>
        <w:t>enja.</w:t>
      </w:r>
      <w:r>
        <w:rPr>
          <w:color w:val="000000"/>
          <w:shd w:val="clear" w:color="auto" w:fill="FFFFFF"/>
          <w:lang w:val="bs-Latn-BA"/>
        </w:rPr>
        <w:tab/>
      </w:r>
      <w:r>
        <w:rPr>
          <w:color w:val="000000"/>
          <w:shd w:val="clear" w:color="auto" w:fill="FFFFFF"/>
          <w:lang w:val="bs-Latn-BA"/>
        </w:rPr>
        <w:tab/>
      </w:r>
      <w:r>
        <w:rPr>
          <w:color w:val="000000"/>
          <w:shd w:val="clear" w:color="auto" w:fill="FFFFFF"/>
          <w:lang w:val="bs-Latn-BA"/>
        </w:rPr>
        <w:tab/>
      </w:r>
      <w:r>
        <w:rPr>
          <w:color w:val="000000"/>
          <w:shd w:val="clear" w:color="auto" w:fill="FFFFFF"/>
          <w:lang w:val="bs-Latn-BA"/>
        </w:rPr>
        <w:tab/>
      </w:r>
      <w:r>
        <w:rPr>
          <w:color w:val="000000"/>
          <w:shd w:val="clear" w:color="auto" w:fill="FFFFFF"/>
          <w:lang w:val="bs-Latn-BA"/>
        </w:rPr>
        <w:tab/>
      </w:r>
      <w:r>
        <w:rPr>
          <w:color w:val="000000"/>
          <w:shd w:val="clear" w:color="auto" w:fill="FFFFFF"/>
          <w:lang w:val="bs-Latn-BA"/>
        </w:rPr>
        <w:tab/>
      </w:r>
      <w:r>
        <w:rPr>
          <w:color w:val="000000"/>
          <w:shd w:val="clear" w:color="auto" w:fill="FFFFFF"/>
          <w:lang w:val="bs-Latn-BA"/>
        </w:rPr>
        <w:tab/>
      </w:r>
      <w:r w:rsidRPr="001C5230">
        <w:rPr>
          <w:lang w:val="hr-BA"/>
        </w:rPr>
        <w:t xml:space="preserve">Neosporno je da naprijed navedeni globalizacijski </w:t>
      </w:r>
      <w:r w:rsidRPr="008A290F">
        <w:rPr>
          <w:lang w:val="hr-BA"/>
        </w:rPr>
        <w:t>procesi u</w:t>
      </w:r>
      <w:r w:rsidRPr="001C5230">
        <w:rPr>
          <w:lang w:val="hr-BA"/>
        </w:rPr>
        <w:t xml:space="preserve">tječu i na ekonomiju i </w:t>
      </w:r>
      <w:r>
        <w:rPr>
          <w:lang w:val="hr-BA"/>
        </w:rPr>
        <w:t xml:space="preserve">preduzeća u Bosni i Hercegovini, iako je proces globalizacije Bosne i Hercegovine, odnosno njene integracije u globalne ekonomske tokove, zbog ratnih sukoba </w:t>
      </w:r>
      <w:r w:rsidRPr="001C5230">
        <w:rPr>
          <w:lang w:val="hr-BA"/>
        </w:rPr>
        <w:t>(</w:t>
      </w:r>
      <w:r>
        <w:rPr>
          <w:lang w:val="hr-BA"/>
        </w:rPr>
        <w:t>1992-1995) značajno kasnio u odnosu na ostale zemlje. M</w:t>
      </w:r>
      <w:r w:rsidRPr="001C5230">
        <w:rPr>
          <w:lang w:val="hr-BA"/>
        </w:rPr>
        <w:t>nogi domaći autori uočavaju ove trendove (npr. Stojanov 2001; Hodžić, 200</w:t>
      </w:r>
      <w:r>
        <w:rPr>
          <w:lang w:val="hr-BA"/>
        </w:rPr>
        <w:t>3</w:t>
      </w:r>
      <w:r w:rsidRPr="001C5230">
        <w:rPr>
          <w:lang w:val="hr-BA"/>
        </w:rPr>
        <w:t>;</w:t>
      </w:r>
      <w:r>
        <w:rPr>
          <w:lang w:val="hr-BA"/>
        </w:rPr>
        <w:t xml:space="preserve"> Čausević, 2005</w:t>
      </w:r>
      <w:r w:rsidRPr="001C5230">
        <w:rPr>
          <w:lang w:val="hr-BA"/>
        </w:rPr>
        <w:t>;</w:t>
      </w:r>
      <w:r>
        <w:rPr>
          <w:lang w:val="hr-BA"/>
        </w:rPr>
        <w:t xml:space="preserve"> </w:t>
      </w:r>
      <w:r w:rsidRPr="001C5230">
        <w:rPr>
          <w:lang w:val="hr-BA"/>
        </w:rPr>
        <w:t>Domazet, 2006; Hadžiahmetović, 20</w:t>
      </w:r>
      <w:r>
        <w:rPr>
          <w:lang w:val="hr-BA"/>
        </w:rPr>
        <w:t>11</w:t>
      </w:r>
      <w:r w:rsidRPr="001C5230">
        <w:rPr>
          <w:lang w:val="hr-BA"/>
        </w:rPr>
        <w:t>).  Globalizacija i regionalizacija tržišta stvaraju snažne konkurentske pritiske na bosanskohercegovačko tržište, ali istovremeno otvaraju i brojne mogućnosti rasta domaćih preduzeća putem internacionaliziranja poslovanja (Sendić, 2009). Ukoliko b</w:t>
      </w:r>
      <w:r>
        <w:rPr>
          <w:lang w:val="hr-BA"/>
        </w:rPr>
        <w:t>osanskohercegovačka</w:t>
      </w:r>
      <w:r w:rsidRPr="001C5230">
        <w:rPr>
          <w:lang w:val="hr-BA"/>
        </w:rPr>
        <w:t xml:space="preserve"> preduzeća žele biti konkurentna i uzeti značajnije učešće na međunarodnom tržištu, posebno tržištu EU, urgentno se moraju prilagoditi globalnim izazovima i  prihvatiti aktualne principe i načine poslovanja evropskih i </w:t>
      </w:r>
      <w:r>
        <w:rPr>
          <w:lang w:val="hr-BA"/>
        </w:rPr>
        <w:t xml:space="preserve">globalnih </w:t>
      </w:r>
      <w:r w:rsidRPr="001C5230">
        <w:rPr>
          <w:lang w:val="hr-BA"/>
        </w:rPr>
        <w:t xml:space="preserve">preduzeća (Mahmutović, 2010). </w:t>
      </w:r>
      <w:r>
        <w:rPr>
          <w:lang w:val="hr-BA"/>
        </w:rPr>
        <w:t>To posebno vazi za Bosnu i Hercegovinu koja jos nije izasla uz tranzicijskog procesa, sto znači da nije zavrsila prilagodjavanje mikroekonomske strukture politikom privatizacije i restrukturiranja koja bi pozitivno utjecala  na rast i konkurentnost pojedinačnih preduzeća.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lang w:val="hr-BA"/>
        </w:rPr>
        <w:t xml:space="preserve">Bez obzira na evidentan istraživački problem može se konstatovati da su empirijska istraživanja na ovom polju u </w:t>
      </w:r>
      <w:r>
        <w:t>Bosni i Hercegovini</w:t>
      </w:r>
      <w:r w:rsidRPr="001C5230">
        <w:rPr>
          <w:lang w:val="hr-BA"/>
        </w:rPr>
        <w:t>, kao i drugim tranzicijskim zemljama veoma oskudna. To je bilo i temeljno zapažanje koje je iniciralo</w:t>
      </w:r>
      <w:r>
        <w:rPr>
          <w:lang w:val="hr-BA"/>
        </w:rPr>
        <w:t xml:space="preserve"> predmetno </w:t>
      </w:r>
      <w:r w:rsidRPr="001C5230">
        <w:rPr>
          <w:lang w:val="hr-BA"/>
        </w:rPr>
        <w:t>istraživanj</w:t>
      </w:r>
      <w:r>
        <w:rPr>
          <w:lang w:val="hr-BA"/>
        </w:rPr>
        <w:t>e</w:t>
      </w:r>
      <w:r w:rsidRPr="001C5230">
        <w:rPr>
          <w:lang w:val="hr-BA"/>
        </w:rPr>
        <w:t xml:space="preserve"> o utjecaju globalizacije na preduzeća u Bosni i Hercegovini i njihove poslovne performanse.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color w:val="000000"/>
          <w:shd w:val="clear" w:color="auto" w:fill="FFFFFF"/>
          <w:lang w:val="hr-HR"/>
        </w:rPr>
        <w:t xml:space="preserve">Za potrebe istraživanja </w:t>
      </w:r>
      <w:r>
        <w:rPr>
          <w:color w:val="000000"/>
          <w:shd w:val="clear" w:color="auto" w:fill="FFFFFF"/>
          <w:lang w:val="hr-HR"/>
        </w:rPr>
        <w:t xml:space="preserve">utjecaja globalizacije na performanse preduzeća </w:t>
      </w:r>
      <w:r w:rsidRPr="001C5230">
        <w:rPr>
          <w:color w:val="000000"/>
          <w:shd w:val="clear" w:color="auto" w:fill="FFFFFF"/>
          <w:lang w:val="hr-HR"/>
        </w:rPr>
        <w:t>postavljaju se sljedeće hipoteze</w:t>
      </w:r>
      <w:r>
        <w:rPr>
          <w:rStyle w:val="FootnoteReference"/>
          <w:color w:val="000000"/>
          <w:shd w:val="clear" w:color="auto" w:fill="FFFFFF"/>
          <w:lang w:val="hr-HR"/>
        </w:rPr>
        <w:footnoteReference w:id="2"/>
      </w:r>
      <w:r w:rsidRPr="001C5230">
        <w:rPr>
          <w:color w:val="000000"/>
          <w:shd w:val="clear" w:color="auto" w:fill="FFFFFF"/>
          <w:lang w:val="hr-HR"/>
        </w:rPr>
        <w:t xml:space="preserve">: </w:t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  <w:t>1)</w:t>
      </w:r>
      <w:r w:rsidRPr="001C5230">
        <w:rPr>
          <w:color w:val="000000"/>
          <w:shd w:val="clear" w:color="auto" w:fill="FFFFFF"/>
          <w:lang w:val="hr-HR"/>
        </w:rPr>
        <w:t xml:space="preserve"> Globalizacijske prilike pozitivno utječu na performanse </w:t>
      </w:r>
      <w:r>
        <w:rPr>
          <w:lang w:val="hr-BA"/>
        </w:rPr>
        <w:t>bosanskohercegovačkih</w:t>
      </w:r>
      <w:r w:rsidRPr="001C5230">
        <w:rPr>
          <w:color w:val="000000"/>
          <w:shd w:val="clear" w:color="auto" w:fill="FFFFFF"/>
          <w:lang w:val="hr-HR"/>
        </w:rPr>
        <w:t xml:space="preserve"> preduzeća i</w:t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>
        <w:rPr>
          <w:color w:val="000000"/>
          <w:shd w:val="clear" w:color="auto" w:fill="FFFFFF"/>
          <w:lang w:val="hr-HR"/>
        </w:rPr>
        <w:tab/>
      </w:r>
      <w:r w:rsidRPr="001C5230">
        <w:rPr>
          <w:color w:val="000000"/>
          <w:shd w:val="clear" w:color="auto" w:fill="FFFFFF"/>
          <w:lang w:val="hr-HR"/>
        </w:rPr>
        <w:t xml:space="preserve">2) Globalizacijske prijetnje negativno utječu na performanse </w:t>
      </w:r>
      <w:r>
        <w:rPr>
          <w:lang w:val="hr-BA"/>
        </w:rPr>
        <w:t>bosanskohercegovačkih</w:t>
      </w:r>
      <w:r w:rsidRPr="001C5230">
        <w:rPr>
          <w:color w:val="000000"/>
          <w:shd w:val="clear" w:color="auto" w:fill="FFFFFF"/>
          <w:lang w:val="hr-HR"/>
        </w:rPr>
        <w:t xml:space="preserve"> preduzeća.  </w:t>
      </w:r>
    </w:p>
    <w:p w:rsidR="00AC6317" w:rsidRDefault="00AC6317" w:rsidP="00347E99">
      <w:pPr>
        <w:pStyle w:val="NoSpacing"/>
        <w:rPr>
          <w:lang w:val="hr-BA"/>
        </w:rPr>
      </w:pPr>
    </w:p>
    <w:p w:rsidR="00AC6317" w:rsidRPr="009B31D1" w:rsidRDefault="00AC6317" w:rsidP="009B31D1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shd w:val="clear" w:color="auto" w:fill="FFFFFF"/>
          <w:lang w:val="hr-HR"/>
        </w:rPr>
      </w:pPr>
      <w:r w:rsidRPr="009B31D1">
        <w:rPr>
          <w:b/>
          <w:sz w:val="28"/>
          <w:szCs w:val="28"/>
          <w:lang w:val="hr-BA"/>
        </w:rPr>
        <w:t>Metodologija istraživanja</w:t>
      </w:r>
    </w:p>
    <w:p w:rsidR="00AC6317" w:rsidRDefault="00AC6317" w:rsidP="003F3888">
      <w:pPr>
        <w:autoSpaceDE w:val="0"/>
        <w:autoSpaceDN w:val="0"/>
        <w:adjustRightInd w:val="0"/>
        <w:ind w:firstLine="720"/>
        <w:rPr>
          <w:lang w:val="hr-BA"/>
        </w:rPr>
      </w:pPr>
      <w:r w:rsidRPr="009B31D1">
        <w:rPr>
          <w:lang w:val="hr-BA"/>
        </w:rPr>
        <w:t>Empirijsko istraživanje je provedeno na trostepenom stratifikovanom uzorku od N=133 preduzeća za nivo pouzdanosti 95% i pretpostavljenu grešku od 5%. Stratifikacija uzorka je napravljena u skladu sa klasifikacijom preduzeća na mala od 10 do 50 zaposlenih, srednja od 50 do 250 zaposlenih i velika preko 250 zaposlenih</w:t>
      </w:r>
      <w:r>
        <w:rPr>
          <w:lang w:val="hr-BA"/>
        </w:rPr>
        <w:t>.</w:t>
      </w:r>
      <w:r w:rsidRPr="009B31D1">
        <w:rPr>
          <w:vertAlign w:val="superscript"/>
          <w:lang w:val="hr-BA"/>
        </w:rPr>
        <w:footnoteReference w:id="3"/>
      </w:r>
      <w:r w:rsidRPr="009B31D1">
        <w:rPr>
          <w:lang w:val="hr-BA"/>
        </w:rPr>
        <w:t xml:space="preserve"> Kao instrument istraživanja korišten je anketni upitnik, koji je putem e-maila distribuiran odabranim preduzećima metodom slučajnog uzorka. Upitnik su popunjavali vlasnici preduzeća ili visokorangirani uposlenici iz top menadžmenta.</w:t>
      </w:r>
      <w:r w:rsidRPr="009B31D1">
        <w:rPr>
          <w:shd w:val="clear" w:color="auto" w:fill="FFFFFF"/>
          <w:lang w:val="hr-HR"/>
        </w:rPr>
        <w:tab/>
      </w:r>
      <w:r w:rsidRPr="009B31D1">
        <w:rPr>
          <w:shd w:val="clear" w:color="auto" w:fill="FFFFFF"/>
          <w:lang w:val="hr-HR"/>
        </w:rPr>
        <w:tab/>
      </w:r>
      <w:r w:rsidRPr="009B31D1">
        <w:rPr>
          <w:shd w:val="clear" w:color="auto" w:fill="FFFFFF"/>
          <w:lang w:val="hr-HR"/>
        </w:rPr>
        <w:tab/>
      </w:r>
      <w:r w:rsidRPr="009B31D1">
        <w:rPr>
          <w:shd w:val="clear" w:color="auto" w:fill="FFFFFF"/>
          <w:lang w:val="hr-HR"/>
        </w:rPr>
        <w:tab/>
      </w:r>
      <w:r w:rsidRPr="009B31D1">
        <w:rPr>
          <w:lang w:val="hr-BA"/>
        </w:rPr>
        <w:t>Mjerni instrument za testiranje hipoteza preuzet je od  Thoumrungroje (2007) (djelimično je modificiran) prema kom su faktori koji predstavljaju globalizacijske prilike i prijetnje dati sljedećim tabelama broj 1 i 2. Mjerenje je provedeno korištenjem petostepene Likertove skale stavova od 1 do 5.</w:t>
      </w:r>
    </w:p>
    <w:p w:rsidR="00AC6317" w:rsidRPr="009B31D1" w:rsidRDefault="00AC6317" w:rsidP="003F3888">
      <w:pPr>
        <w:autoSpaceDE w:val="0"/>
        <w:autoSpaceDN w:val="0"/>
        <w:adjustRightInd w:val="0"/>
        <w:ind w:firstLine="720"/>
        <w:rPr>
          <w:lang w:val="hr-BA"/>
        </w:rPr>
      </w:pPr>
    </w:p>
    <w:p w:rsidR="00AC6317" w:rsidRPr="009B31D1" w:rsidRDefault="00AC6317" w:rsidP="00374672">
      <w:pPr>
        <w:spacing w:after="120" w:line="360" w:lineRule="auto"/>
        <w:ind w:left="-284" w:firstLine="284"/>
        <w:rPr>
          <w:b/>
          <w:i/>
          <w:lang w:val="hr-BA"/>
        </w:rPr>
      </w:pPr>
      <w:r w:rsidRPr="009B31D1">
        <w:rPr>
          <w:b/>
          <w:i/>
          <w:lang w:val="hr-BA"/>
        </w:rPr>
        <w:t>Tabela 1: Mjerni instrument – globalizacijske prilike</w:t>
      </w:r>
    </w:p>
    <w:p w:rsidR="00AC6317" w:rsidRPr="001C5230" w:rsidRDefault="00AC6317" w:rsidP="009B31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230">
        <w:rPr>
          <w:b/>
        </w:rPr>
        <w:t>GPR 1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>Globalizacija je povećala mogućnosti preduzeću da proširi tržište kupaca širom  svijeta.</w:t>
      </w:r>
    </w:p>
    <w:p w:rsidR="00AC6317" w:rsidRPr="001C5230" w:rsidRDefault="00AC6317" w:rsidP="009B31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230">
        <w:rPr>
          <w:b/>
        </w:rPr>
        <w:t>GPR 2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>Globalizacija je povećala mogućnosti mom preduzeću za trgovinu i investicije.</w:t>
      </w:r>
    </w:p>
    <w:p w:rsidR="00AC6317" w:rsidRPr="001C5230" w:rsidRDefault="00AC6317" w:rsidP="009B31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C5230">
        <w:rPr>
          <w:b/>
        </w:rPr>
        <w:t>GPR 3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>Globalizacija je povećala tržišni potencijal mog preduzeća.</w:t>
      </w:r>
    </w:p>
    <w:p w:rsidR="00AC6317" w:rsidRPr="00DC5FC4" w:rsidRDefault="00AC6317" w:rsidP="009B31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230">
        <w:rPr>
          <w:b/>
        </w:rPr>
        <w:t>GPR</w:t>
      </w:r>
      <w:r>
        <w:rPr>
          <w:b/>
        </w:rPr>
        <w:t xml:space="preserve"> </w:t>
      </w:r>
      <w:r w:rsidRPr="001C5230">
        <w:rPr>
          <w:b/>
        </w:rPr>
        <w:t>4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 xml:space="preserve">Globalizacija povećala mogućnosti preduzeću da proširi asortiman proizvoda i broj </w:t>
      </w:r>
      <w:r>
        <w:t>t</w:t>
      </w:r>
      <w:r w:rsidRPr="001C5230">
        <w:t>ržišta.</w:t>
      </w:r>
    </w:p>
    <w:p w:rsidR="00AC6317" w:rsidRPr="001C5230" w:rsidRDefault="00AC6317" w:rsidP="009B31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230">
        <w:rPr>
          <w:b/>
        </w:rPr>
        <w:t xml:space="preserve">GPR 5 </w:t>
      </w:r>
      <w:r w:rsidRPr="001C5230">
        <w:t xml:space="preserve">Globalizacija je povećala mogućnosti mom preduzeću za širenje na međunarodno </w:t>
      </w:r>
      <w:r>
        <w:t>tržište.</w:t>
      </w:r>
      <w:r w:rsidRPr="001C5230">
        <w:t xml:space="preserve"> </w:t>
      </w:r>
    </w:p>
    <w:p w:rsidR="00AC6317" w:rsidRPr="001C5230" w:rsidRDefault="00AC6317" w:rsidP="009B31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230">
        <w:rPr>
          <w:b/>
        </w:rPr>
        <w:t>GPR 6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>Globalizacija je olakšala preduzeću da identifikuje potencijalne kupce.</w:t>
      </w:r>
    </w:p>
    <w:p w:rsidR="00AC6317" w:rsidRPr="00A12687" w:rsidRDefault="00AC6317" w:rsidP="00374672">
      <w:pPr>
        <w:spacing w:after="120" w:line="360" w:lineRule="auto"/>
        <w:rPr>
          <w:b/>
          <w:i/>
          <w:lang w:val="hr-BA"/>
        </w:rPr>
      </w:pPr>
      <w:r w:rsidRPr="00A12687">
        <w:rPr>
          <w:b/>
          <w:i/>
          <w:lang w:val="hr-BA"/>
        </w:rPr>
        <w:t>Tabela 2: Mjerni instrument – globalizacijske prijetnje</w:t>
      </w:r>
    </w:p>
    <w:p w:rsidR="00AC6317" w:rsidRPr="001C5230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230">
        <w:rPr>
          <w:b/>
        </w:rPr>
        <w:t>GPRT</w:t>
      </w:r>
      <w:r>
        <w:rPr>
          <w:b/>
        </w:rPr>
        <w:t xml:space="preserve"> </w:t>
      </w:r>
      <w:r w:rsidRPr="001C5230">
        <w:rPr>
          <w:b/>
        </w:rPr>
        <w:t>1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>Globalizacija je otežala predviđanje potražnje za proizvodima/uslugama preduzeća.</w:t>
      </w:r>
    </w:p>
    <w:p w:rsidR="00AC6317" w:rsidRPr="001C5230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230">
        <w:rPr>
          <w:b/>
        </w:rPr>
        <w:t>GPRT 2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>Tržišta postaju nesigurnija zbog globalizacije.</w:t>
      </w:r>
    </w:p>
    <w:p w:rsidR="00AC6317" w:rsidRPr="001C5230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230">
        <w:rPr>
          <w:b/>
        </w:rPr>
        <w:t>GPRT 3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 xml:space="preserve">Globalizacija je prouzrokovala nepredvidive promjene u načinu ponašanja kupaca. </w:t>
      </w:r>
    </w:p>
    <w:p w:rsidR="00AC6317" w:rsidRPr="001C5230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Pr="001C5230">
        <w:rPr>
          <w:b/>
        </w:rPr>
        <w:t>GPRT 4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>Globalizacija je povećala broj konkurenata.</w:t>
      </w:r>
    </w:p>
    <w:p w:rsidR="00AC6317" w:rsidRPr="001C5230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Pr="001C5230">
        <w:rPr>
          <w:b/>
        </w:rPr>
        <w:t>GPRT 5</w:t>
      </w:r>
      <w:r>
        <w:rPr>
          <w:b/>
        </w:rPr>
        <w:t>.</w:t>
      </w:r>
      <w:r w:rsidRPr="001C5230">
        <w:rPr>
          <w:b/>
        </w:rPr>
        <w:t xml:space="preserve"> </w:t>
      </w:r>
      <w:r w:rsidRPr="001C5230">
        <w:t>Globalizacija je povećala nivo konkurencije.</w:t>
      </w:r>
    </w:p>
    <w:p w:rsidR="00AC6317" w:rsidRDefault="00AC6317" w:rsidP="00347E99">
      <w:pPr>
        <w:pStyle w:val="NoSpacing"/>
        <w:rPr>
          <w:lang w:val="hr-BA"/>
        </w:rPr>
      </w:pPr>
    </w:p>
    <w:p w:rsidR="00AC6317" w:rsidRPr="00BF5F4C" w:rsidRDefault="00AC6317" w:rsidP="00BF5F4C">
      <w:pPr>
        <w:pStyle w:val="NoSpacing"/>
        <w:ind w:firstLine="720"/>
        <w:rPr>
          <w:lang w:val="hr-BA"/>
        </w:rPr>
      </w:pPr>
      <w:r>
        <w:rPr>
          <w:lang w:val="hr-BA"/>
        </w:rPr>
        <w:t>Na osnovu stavova, odnosno zadovoljstva menadžera, mjerene su sljedeće performanse preduzeća date tabelom broj 3:</w:t>
      </w:r>
    </w:p>
    <w:p w:rsidR="00AC6317" w:rsidRDefault="00AC6317" w:rsidP="00A12687">
      <w:pPr>
        <w:spacing w:after="12"/>
        <w:ind w:right="-284"/>
        <w:rPr>
          <w:b/>
          <w:i/>
          <w:lang w:val="hr-BA"/>
        </w:rPr>
      </w:pPr>
      <w:r w:rsidRPr="00A12687">
        <w:rPr>
          <w:b/>
          <w:i/>
          <w:lang w:val="hr-BA"/>
        </w:rPr>
        <w:t>Tabela  3: Performanse preduzeća</w:t>
      </w:r>
    </w:p>
    <w:p w:rsidR="00AC6317" w:rsidRPr="00A12687" w:rsidRDefault="00AC6317" w:rsidP="00A12687">
      <w:pPr>
        <w:pStyle w:val="NoSpacing"/>
        <w:rPr>
          <w:lang w:val="hr-BA"/>
        </w:rPr>
      </w:pPr>
    </w:p>
    <w:p w:rsidR="00AC6317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BA"/>
        </w:rPr>
      </w:pPr>
      <w:r w:rsidRPr="001C5230">
        <w:rPr>
          <w:b/>
          <w:lang w:val="hr-BA"/>
        </w:rPr>
        <w:t>PF1</w:t>
      </w:r>
      <w:r>
        <w:rPr>
          <w:b/>
          <w:lang w:val="hr-BA"/>
        </w:rPr>
        <w:t>-</w:t>
      </w:r>
      <w:r w:rsidRPr="001C5230">
        <w:rPr>
          <w:lang w:val="hr-BA"/>
        </w:rPr>
        <w:t xml:space="preserve"> </w:t>
      </w:r>
      <w:r>
        <w:rPr>
          <w:lang w:val="hr-BA"/>
        </w:rPr>
        <w:t>pr</w:t>
      </w:r>
      <w:r w:rsidRPr="001C5230">
        <w:rPr>
          <w:lang w:val="hr-BA"/>
        </w:rPr>
        <w:t>odaj</w:t>
      </w:r>
      <w:r>
        <w:rPr>
          <w:lang w:val="hr-BA"/>
        </w:rPr>
        <w:t>a</w:t>
      </w:r>
      <w:r w:rsidRPr="001C5230">
        <w:rPr>
          <w:lang w:val="hr-BA"/>
        </w:rPr>
        <w:t xml:space="preserve"> </w:t>
      </w:r>
    </w:p>
    <w:p w:rsidR="00AC6317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BA"/>
        </w:rPr>
      </w:pPr>
      <w:r w:rsidRPr="001C5230">
        <w:rPr>
          <w:b/>
          <w:lang w:val="hr-BA"/>
        </w:rPr>
        <w:t>PF2</w:t>
      </w:r>
      <w:r>
        <w:rPr>
          <w:b/>
          <w:lang w:val="hr-BA"/>
        </w:rPr>
        <w:t xml:space="preserve"> - </w:t>
      </w:r>
      <w:r w:rsidRPr="001C5230">
        <w:rPr>
          <w:lang w:val="hr-BA"/>
        </w:rPr>
        <w:t>profit</w:t>
      </w:r>
    </w:p>
    <w:p w:rsidR="00AC6317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BA"/>
        </w:rPr>
      </w:pPr>
      <w:r w:rsidRPr="001C5230">
        <w:rPr>
          <w:b/>
          <w:lang w:val="hr-BA"/>
        </w:rPr>
        <w:t>PF3</w:t>
      </w:r>
      <w:r>
        <w:rPr>
          <w:b/>
          <w:lang w:val="hr-BA"/>
        </w:rPr>
        <w:t xml:space="preserve"> -</w:t>
      </w:r>
      <w:r w:rsidRPr="001C5230">
        <w:rPr>
          <w:lang w:val="hr-BA"/>
        </w:rPr>
        <w:t xml:space="preserve"> povrat od investicija </w:t>
      </w:r>
    </w:p>
    <w:p w:rsidR="00AC6317" w:rsidRDefault="00AC6317" w:rsidP="00A1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BA"/>
        </w:rPr>
      </w:pPr>
      <w:r w:rsidRPr="001C5230">
        <w:rPr>
          <w:b/>
          <w:lang w:val="hr-BA"/>
        </w:rPr>
        <w:t>PF4</w:t>
      </w:r>
      <w:r>
        <w:rPr>
          <w:b/>
          <w:lang w:val="hr-BA"/>
        </w:rPr>
        <w:t xml:space="preserve"> -</w:t>
      </w:r>
      <w:r w:rsidRPr="001C5230">
        <w:rPr>
          <w:lang w:val="hr-BA"/>
        </w:rPr>
        <w:t xml:space="preserve"> rast preduzeća </w:t>
      </w:r>
      <w:r>
        <w:rPr>
          <w:lang w:val="hr-BA"/>
        </w:rPr>
        <w:tab/>
      </w:r>
    </w:p>
    <w:p w:rsidR="00AC6317" w:rsidRDefault="00AC6317" w:rsidP="00374672">
      <w:pPr>
        <w:spacing w:after="240" w:line="360" w:lineRule="auto"/>
        <w:ind w:left="714"/>
        <w:contextualSpacing/>
        <w:rPr>
          <w:b/>
          <w:lang w:val="hr-BA"/>
        </w:rPr>
      </w:pPr>
    </w:p>
    <w:p w:rsidR="00AC6317" w:rsidRPr="00646194" w:rsidRDefault="00AC6317" w:rsidP="00646194">
      <w:pPr>
        <w:spacing w:before="0"/>
        <w:ind w:left="714"/>
        <w:contextualSpacing/>
        <w:jc w:val="center"/>
        <w:rPr>
          <w:b/>
          <w:lang w:val="hr-BA"/>
        </w:rPr>
      </w:pPr>
      <w:r w:rsidRPr="001C5230">
        <w:rPr>
          <w:b/>
          <w:lang w:val="hr-BA"/>
        </w:rPr>
        <w:t>REZULTATI ISTRAŽIVANJA</w:t>
      </w:r>
    </w:p>
    <w:p w:rsidR="00AC6317" w:rsidRDefault="00AC6317" w:rsidP="0027563A">
      <w:pPr>
        <w:autoSpaceDE w:val="0"/>
        <w:autoSpaceDN w:val="0"/>
        <w:adjustRightInd w:val="0"/>
        <w:ind w:firstLine="720"/>
        <w:rPr>
          <w:lang w:val="hr-BA"/>
        </w:rPr>
      </w:pPr>
      <w:r w:rsidRPr="001C5230">
        <w:rPr>
          <w:lang w:val="hr-BA"/>
        </w:rPr>
        <w:t>U cilju testiranja postavljenih hipoteza korelacijskom analizom ukrstili smo stavove ispitanika o globalizacijskim prilikama i prijetn</w:t>
      </w:r>
      <w:r>
        <w:rPr>
          <w:lang w:val="hr-BA"/>
        </w:rPr>
        <w:t xml:space="preserve">jama sa performansama preduzeća.  </w:t>
      </w:r>
      <w:r w:rsidRPr="001C5230">
        <w:rPr>
          <w:lang w:val="hr-BA"/>
        </w:rPr>
        <w:t>U ovom radu koristimo Cohenovo tumačenje korelacijskih veza (1988, str. 79-81) prema kojem je korel</w:t>
      </w:r>
      <w:r>
        <w:rPr>
          <w:lang w:val="hr-BA"/>
        </w:rPr>
        <w:t>acija podjeljena na: malu r = 0,</w:t>
      </w:r>
      <w:r w:rsidRPr="001C5230">
        <w:rPr>
          <w:lang w:val="hr-BA"/>
        </w:rPr>
        <w:t xml:space="preserve">10 do 0,29, srednju r = 0,30 do 0,49 i veliku r = 0,50 do 1,0. 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  <w:t>D</w:t>
      </w:r>
      <w:r w:rsidRPr="001C5230">
        <w:rPr>
          <w:lang w:val="hr-BA"/>
        </w:rPr>
        <w:t xml:space="preserve">obijeni rezultati predstavljeni su slikom broj 1. </w:t>
      </w:r>
    </w:p>
    <w:p w:rsidR="00AC6317" w:rsidRDefault="00AC6317" w:rsidP="0027563A">
      <w:pPr>
        <w:autoSpaceDE w:val="0"/>
        <w:autoSpaceDN w:val="0"/>
        <w:adjustRightInd w:val="0"/>
        <w:ind w:firstLine="720"/>
        <w:rPr>
          <w:lang w:val="hr-BA"/>
        </w:rPr>
      </w:pPr>
    </w:p>
    <w:p w:rsidR="00AC6317" w:rsidRDefault="00AC6317" w:rsidP="0027563A">
      <w:pPr>
        <w:pStyle w:val="NoSpacing"/>
        <w:rPr>
          <w:lang w:val="hr-BA"/>
        </w:rPr>
      </w:pPr>
      <w:r>
        <w:rPr>
          <w:lang w:val="hr-BA"/>
        </w:rPr>
        <w:br/>
      </w:r>
      <w:r>
        <w:rPr>
          <w:lang w:val="hr-BA"/>
        </w:rPr>
        <w:br/>
      </w:r>
    </w:p>
    <w:p w:rsidR="00AC6317" w:rsidRPr="0027563A" w:rsidRDefault="00AC6317" w:rsidP="0027563A">
      <w:pPr>
        <w:pStyle w:val="NoSpacing"/>
        <w:rPr>
          <w:b/>
          <w:lang w:val="hr-BA"/>
        </w:rPr>
      </w:pPr>
      <w:r w:rsidRPr="0027563A">
        <w:rPr>
          <w:b/>
          <w:lang w:val="hr-BA"/>
        </w:rPr>
        <w:t>Slika 1: Utjecaj globalizacije na performanse preduzeća</w:t>
      </w:r>
    </w:p>
    <w:p w:rsidR="00AC6317" w:rsidRPr="001C5230" w:rsidRDefault="00AC6317" w:rsidP="00374672">
      <w:pPr>
        <w:spacing w:line="360" w:lineRule="auto"/>
        <w:rPr>
          <w:lang w:val="hr-BA"/>
        </w:rPr>
      </w:pPr>
      <w:r w:rsidRPr="001C5230">
        <w:rPr>
          <w:lang w:val="hr-BA"/>
        </w:rPr>
        <w:object w:dxaOrig="9720" w:dyaOrig="9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478.5pt" o:ole="">
            <v:imagedata r:id="rId7" o:title=""/>
          </v:shape>
          <o:OLEObject Type="Embed" ProgID="Word.Document.12" ShapeID="_x0000_i1025" DrawAspect="Content" ObjectID="_1591762920" r:id="rId8">
            <o:FieldCodes>\s</o:FieldCodes>
          </o:OLEObject>
        </w:object>
      </w:r>
      <w:r w:rsidRPr="00A12687">
        <w:rPr>
          <w:sz w:val="20"/>
          <w:szCs w:val="20"/>
          <w:lang w:val="hr-BA"/>
        </w:rPr>
        <w:t>Izvor: Vlastita konstrukcija autora</w:t>
      </w:r>
    </w:p>
    <w:p w:rsidR="00AC6317" w:rsidRPr="001C5230" w:rsidRDefault="00AC6317" w:rsidP="00374672">
      <w:pPr>
        <w:spacing w:line="360" w:lineRule="auto"/>
      </w:pPr>
      <w:r w:rsidRPr="001C5230">
        <w:t>* nije signifikantno (p &gt; 0.05)</w:t>
      </w:r>
    </w:p>
    <w:p w:rsidR="00AC6317" w:rsidRPr="00A12687" w:rsidRDefault="00AC6317" w:rsidP="00A12687">
      <w:pPr>
        <w:autoSpaceDE w:val="0"/>
        <w:autoSpaceDN w:val="0"/>
        <w:adjustRightInd w:val="0"/>
        <w:ind w:firstLine="720"/>
        <w:rPr>
          <w:lang w:val="hr-BA"/>
        </w:rPr>
      </w:pPr>
      <w:r w:rsidRPr="001C5230">
        <w:rPr>
          <w:lang w:val="hr-BA"/>
        </w:rPr>
        <w:t>Na osnovu rezultata korelacijske analize</w:t>
      </w:r>
      <w:r>
        <w:rPr>
          <w:lang w:val="hr-BA"/>
        </w:rPr>
        <w:t xml:space="preserve">, prema </w:t>
      </w:r>
      <w:r w:rsidRPr="001C5230">
        <w:rPr>
          <w:lang w:val="hr-BA"/>
        </w:rPr>
        <w:t xml:space="preserve"> Cohenovo</w:t>
      </w:r>
      <w:r>
        <w:rPr>
          <w:lang w:val="hr-BA"/>
        </w:rPr>
        <w:t>m</w:t>
      </w:r>
      <w:r w:rsidRPr="001C5230">
        <w:rPr>
          <w:lang w:val="hr-BA"/>
        </w:rPr>
        <w:t xml:space="preserve"> tumačenj</w:t>
      </w:r>
      <w:r>
        <w:rPr>
          <w:lang w:val="hr-BA"/>
        </w:rPr>
        <w:t>u</w:t>
      </w:r>
      <w:r w:rsidRPr="001C5230">
        <w:rPr>
          <w:lang w:val="hr-BA"/>
        </w:rPr>
        <w:t xml:space="preserve"> korelacijskih</w:t>
      </w:r>
      <w:r>
        <w:rPr>
          <w:lang w:val="hr-BA"/>
        </w:rPr>
        <w:t>,</w:t>
      </w:r>
      <w:r w:rsidRPr="001C5230">
        <w:rPr>
          <w:lang w:val="hr-BA"/>
        </w:rPr>
        <w:t xml:space="preserve"> veza možemo zaključiti da postoje signifikantne korelacije (p&lt;0,05) malog i srednjeg intenziteta između svih faktora definisanih kao globalizacijske prilike i performansi preduzeća, što ukazuje da globalizacijske prilike pozitivno utječu na performanse b</w:t>
      </w:r>
      <w:r>
        <w:rPr>
          <w:lang w:val="hr-BA"/>
        </w:rPr>
        <w:t>osanskohercegovačkih</w:t>
      </w:r>
      <w:r w:rsidRPr="001C5230">
        <w:rPr>
          <w:lang w:val="hr-BA"/>
        </w:rPr>
        <w:t xml:space="preserve"> preduzeća. Navedeni zaključak podupire prvu hipotezu da globalizacijske prilike pozitivno utječu na performanse b</w:t>
      </w:r>
      <w:r>
        <w:rPr>
          <w:lang w:val="hr-BA"/>
        </w:rPr>
        <w:t>osanskohercegovačkih</w:t>
      </w:r>
      <w:r w:rsidRPr="001C5230">
        <w:rPr>
          <w:lang w:val="hr-BA"/>
        </w:rPr>
        <w:t xml:space="preserve"> preduzeća.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lang w:val="hr-BA"/>
        </w:rPr>
        <w:t xml:space="preserve">Pouzdanost mjerne skale, odnosno unutrašnju konzistentnost faktora definisanih kao globalizacijske prilike, provjerili smo koeficijentom </w:t>
      </w:r>
      <w:r w:rsidRPr="001C5230">
        <w:rPr>
          <w:color w:val="000000"/>
          <w:lang w:val="hr-BA" w:eastAsia="bs-Latn-BA"/>
        </w:rPr>
        <w:t xml:space="preserve">Cronbach Alfa, koji predstavlja </w:t>
      </w:r>
      <w:r w:rsidRPr="001C5230">
        <w:rPr>
          <w:lang w:val="hr-BA"/>
        </w:rPr>
        <w:t xml:space="preserve">mjeru povezanosti stavki kao grupe. Prema mišljenju većine autora, minimalna vrijednost ovoga koeficijenta ne bi smjela biti ispod 0,6. </w:t>
      </w:r>
    </w:p>
    <w:p w:rsidR="00AC6317" w:rsidRPr="00007ADD" w:rsidRDefault="00AC6317" w:rsidP="00374672">
      <w:pPr>
        <w:rPr>
          <w:b/>
          <w:i/>
          <w:lang w:val="hr-BA"/>
        </w:rPr>
      </w:pPr>
      <w:r w:rsidRPr="00007ADD">
        <w:rPr>
          <w:b/>
          <w:i/>
          <w:lang w:val="hr-BA"/>
        </w:rPr>
        <w:t xml:space="preserve">Tabela 4: Pouzdanost mjerne skale za faktore globalizacijskih prilika </w:t>
      </w:r>
    </w:p>
    <w:tbl>
      <w:tblPr>
        <w:tblpPr w:leftFromText="180" w:rightFromText="180" w:vertAnchor="text" w:horzAnchor="margin" w:tblpY="121"/>
        <w:tblW w:w="6912" w:type="dxa"/>
        <w:tblLook w:val="00A0"/>
      </w:tblPr>
      <w:tblGrid>
        <w:gridCol w:w="3652"/>
        <w:gridCol w:w="3260"/>
      </w:tblGrid>
      <w:tr w:rsidR="00AC6317" w:rsidRPr="00B111B4" w:rsidTr="00C931E2">
        <w:trPr>
          <w:trHeight w:val="249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AC6317" w:rsidRPr="00B111B4" w:rsidRDefault="00AC6317" w:rsidP="00007ADD">
            <w:pPr>
              <w:pStyle w:val="NoSpacing"/>
              <w:jc w:val="center"/>
            </w:pPr>
            <w:r w:rsidRPr="00B111B4">
              <w:t>Cronbach  alfa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vAlign w:val="bottom"/>
          </w:tcPr>
          <w:p w:rsidR="00AC6317" w:rsidRPr="00B111B4" w:rsidRDefault="00AC6317" w:rsidP="00007ADD">
            <w:pPr>
              <w:pStyle w:val="NoSpacing"/>
              <w:jc w:val="center"/>
            </w:pPr>
            <w:r w:rsidRPr="00B111B4">
              <w:t>Broj faktora</w:t>
            </w:r>
          </w:p>
        </w:tc>
      </w:tr>
      <w:tr w:rsidR="00AC6317" w:rsidRPr="00B111B4" w:rsidTr="00C931E2">
        <w:trPr>
          <w:trHeight w:val="279"/>
        </w:trPr>
        <w:tc>
          <w:tcPr>
            <w:tcW w:w="3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</w:tcPr>
          <w:p w:rsidR="00AC6317" w:rsidRPr="00B111B4" w:rsidRDefault="00AC6317" w:rsidP="003570E4">
            <w:pPr>
              <w:pStyle w:val="NoSpacing"/>
              <w:jc w:val="center"/>
            </w:pPr>
            <w:r w:rsidRPr="00B111B4">
              <w:t>0,941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:rsidR="00AC6317" w:rsidRPr="00B111B4" w:rsidRDefault="00AC6317" w:rsidP="003570E4">
            <w:pPr>
              <w:pStyle w:val="NoSpacing"/>
              <w:jc w:val="center"/>
            </w:pPr>
            <w:r w:rsidRPr="00B111B4">
              <w:t>6</w:t>
            </w:r>
          </w:p>
        </w:tc>
      </w:tr>
    </w:tbl>
    <w:p w:rsidR="00AC6317" w:rsidRDefault="00AC6317" w:rsidP="00007ADD">
      <w:pPr>
        <w:autoSpaceDE w:val="0"/>
        <w:autoSpaceDN w:val="0"/>
        <w:adjustRightInd w:val="0"/>
        <w:rPr>
          <w:lang w:val="hr-BA"/>
        </w:rPr>
      </w:pPr>
    </w:p>
    <w:p w:rsidR="00AC6317" w:rsidRDefault="00AC6317" w:rsidP="00646194">
      <w:pPr>
        <w:pStyle w:val="NoSpacing"/>
        <w:rPr>
          <w:lang w:val="hr-BA"/>
        </w:rPr>
      </w:pPr>
    </w:p>
    <w:p w:rsidR="00AC6317" w:rsidRPr="00A12687" w:rsidRDefault="00AC6317" w:rsidP="00007ADD">
      <w:pPr>
        <w:autoSpaceDE w:val="0"/>
        <w:autoSpaceDN w:val="0"/>
        <w:adjustRightInd w:val="0"/>
        <w:ind w:firstLine="720"/>
        <w:rPr>
          <w:lang w:val="hr-BA"/>
        </w:rPr>
      </w:pPr>
      <w:r>
        <w:rPr>
          <w:lang w:val="hr-BA"/>
        </w:rPr>
        <w:t>Na osnovu dobijenog koeficijenta Cronbach alfa</w:t>
      </w:r>
      <w:r w:rsidRPr="001C5230">
        <w:rPr>
          <w:lang w:val="hr-BA"/>
        </w:rPr>
        <w:t xml:space="preserve"> 0,941</w:t>
      </w:r>
      <w:r>
        <w:rPr>
          <w:lang w:val="hr-BA"/>
        </w:rPr>
        <w:t xml:space="preserve"> </w:t>
      </w:r>
      <w:r w:rsidRPr="001C5230">
        <w:rPr>
          <w:lang w:val="hr-BA"/>
        </w:rPr>
        <w:t>zaključujemo da se radi o visokoj vrijednosti koja dokazuje unutrašnju konzistentnost mjernog instrumenta, odnosno da</w:t>
      </w:r>
      <w:r>
        <w:rPr>
          <w:lang w:val="hr-BA"/>
        </w:rPr>
        <w:t xml:space="preserve"> stavke </w:t>
      </w:r>
      <w:r w:rsidRPr="001C5230">
        <w:rPr>
          <w:lang w:val="hr-BA"/>
        </w:rPr>
        <w:t xml:space="preserve"> </w:t>
      </w:r>
      <w:r>
        <w:rPr>
          <w:lang w:val="hr-BA"/>
        </w:rPr>
        <w:t xml:space="preserve"> mjere</w:t>
      </w:r>
      <w:r w:rsidRPr="001C5230">
        <w:rPr>
          <w:lang w:val="hr-BA"/>
        </w:rPr>
        <w:t xml:space="preserve"> osnovni (latentni) konstrukt.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lang w:val="hr-BA"/>
        </w:rPr>
        <w:t xml:space="preserve">Kada su u pitanju negativni utjecaji globalizacije, na osnovu rezultata korelacijske analize možemo zaključiti da sljedeće korelacije između faktora globalizacijskih prijetnji i performansi preduzeća nisu signifikantne </w:t>
      </w:r>
      <w:r w:rsidRPr="001C5230">
        <w:t xml:space="preserve">(p&gt;0.05): </w:t>
      </w:r>
      <w:r>
        <w:t>g</w:t>
      </w:r>
      <w:r w:rsidRPr="001C5230">
        <w:t>lobalizacija je prouzrokovala nepredvidive promj</w:t>
      </w:r>
      <w:r>
        <w:t>ene u načinu ponašanja kupaca - p</w:t>
      </w:r>
      <w:r w:rsidRPr="001C5230">
        <w:t>r</w:t>
      </w:r>
      <w:r>
        <w:t>ofit, p</w:t>
      </w:r>
      <w:r w:rsidRPr="001C5230">
        <w:t xml:space="preserve">rodaja i </w:t>
      </w:r>
      <w:r>
        <w:t>p</w:t>
      </w:r>
      <w:r w:rsidRPr="001C5230">
        <w:t>ovrat od investicija</w:t>
      </w:r>
      <w:r>
        <w:t>.</w:t>
      </w:r>
      <w:r w:rsidRPr="001C5230">
        <w:t xml:space="preserve"> Globalizacija je povećala broj konkurenata</w:t>
      </w:r>
      <w:r>
        <w:t xml:space="preserve"> </w:t>
      </w:r>
      <w:r w:rsidRPr="001C5230">
        <w:t xml:space="preserve">- </w:t>
      </w:r>
      <w:r>
        <w:t>p</w:t>
      </w:r>
      <w:r w:rsidRPr="001C5230">
        <w:t xml:space="preserve">rodaja, </w:t>
      </w:r>
      <w:r>
        <w:t>p</w:t>
      </w:r>
      <w:r w:rsidRPr="001C5230">
        <w:t xml:space="preserve">ovrat od investicija i </w:t>
      </w:r>
      <w:r>
        <w:t>g</w:t>
      </w:r>
      <w:r w:rsidRPr="001C5230">
        <w:t>lobalizacija je povećala nivo konkurencije</w:t>
      </w:r>
      <w:r>
        <w:t xml:space="preserve"> - prodaja, p</w:t>
      </w:r>
      <w:r w:rsidRPr="001C5230">
        <w:t xml:space="preserve">ovrat od investicija. Znači, ne možemo potvrditi da ovi faktori globalizacijskih prijetnji negativno utječu na performanse preduzeća. Međutim, možemo zaključiti da </w:t>
      </w:r>
      <w:r w:rsidRPr="001C5230">
        <w:rPr>
          <w:lang w:val="hr-BA"/>
        </w:rPr>
        <w:t>svaki faktor definisan kao globalizacijska prijetnja ima signifikantnu korelaciju malog ili srednjeg intenziteta barem sa jednom performansom preduzeća. Navedeni zaključak podupire drugu hipotezu da globalizacijske prijetnje negativno utječu na performanse b</w:t>
      </w:r>
      <w:r>
        <w:rPr>
          <w:lang w:val="hr-BA"/>
        </w:rPr>
        <w:t>osanskohercegovačkih</w:t>
      </w:r>
      <w:r w:rsidRPr="001C5230">
        <w:rPr>
          <w:lang w:val="hr-BA"/>
        </w:rPr>
        <w:t xml:space="preserve"> preduzeća.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lang w:val="hr-BA"/>
        </w:rPr>
        <w:t xml:space="preserve">Pouzdanost mjerne skale, odnosno unutrašnju konzistentnost faktora definisanih kao globalizacijske </w:t>
      </w:r>
      <w:r>
        <w:rPr>
          <w:lang w:val="hr-BA"/>
        </w:rPr>
        <w:t>prijetnje</w:t>
      </w:r>
      <w:r w:rsidRPr="001C5230">
        <w:rPr>
          <w:lang w:val="hr-BA"/>
        </w:rPr>
        <w:t>,</w:t>
      </w:r>
      <w:r>
        <w:rPr>
          <w:lang w:val="hr-BA"/>
        </w:rPr>
        <w:t xml:space="preserve"> također smo</w:t>
      </w:r>
      <w:r w:rsidRPr="001C5230">
        <w:rPr>
          <w:lang w:val="hr-BA"/>
        </w:rPr>
        <w:t xml:space="preserve"> provjerili </w:t>
      </w:r>
      <w:r>
        <w:rPr>
          <w:lang w:val="hr-BA"/>
        </w:rPr>
        <w:t>k</w:t>
      </w:r>
      <w:r w:rsidRPr="001C5230">
        <w:rPr>
          <w:lang w:val="hr-BA"/>
        </w:rPr>
        <w:t xml:space="preserve">oeficijentom </w:t>
      </w:r>
      <w:r w:rsidRPr="001C5230">
        <w:rPr>
          <w:color w:val="000000"/>
          <w:lang w:val="hr-BA" w:eastAsia="bs-Latn-BA"/>
        </w:rPr>
        <w:t xml:space="preserve">Cronbach </w:t>
      </w:r>
      <w:r>
        <w:rPr>
          <w:color w:val="000000"/>
          <w:lang w:val="hr-BA" w:eastAsia="bs-Latn-BA"/>
        </w:rPr>
        <w:t>a</w:t>
      </w:r>
      <w:r w:rsidRPr="001C5230">
        <w:rPr>
          <w:color w:val="000000"/>
          <w:lang w:val="hr-BA" w:eastAsia="bs-Latn-BA"/>
        </w:rPr>
        <w:t xml:space="preserve">lfa, koji predstavlja </w:t>
      </w:r>
      <w:r w:rsidRPr="001C5230">
        <w:rPr>
          <w:lang w:val="hr-BA"/>
        </w:rPr>
        <w:t xml:space="preserve">mjeru povezanosti stavki kao grupe. </w:t>
      </w:r>
    </w:p>
    <w:p w:rsidR="00AC6317" w:rsidRPr="00B3504A" w:rsidRDefault="00AC6317" w:rsidP="00374672">
      <w:pPr>
        <w:rPr>
          <w:b/>
          <w:i/>
          <w:lang w:val="hr-BA"/>
        </w:rPr>
      </w:pPr>
      <w:r w:rsidRPr="00B3504A">
        <w:rPr>
          <w:b/>
          <w:i/>
          <w:lang w:val="hr-BA"/>
        </w:rPr>
        <w:t xml:space="preserve">Tabela 5: Pouzdanost mjerne skale za faktore globalizacijske prijetnje </w:t>
      </w:r>
    </w:p>
    <w:tbl>
      <w:tblPr>
        <w:tblpPr w:leftFromText="180" w:rightFromText="180" w:vertAnchor="text" w:horzAnchor="margin" w:tblpY="121"/>
        <w:tblW w:w="6912" w:type="dxa"/>
        <w:tblLook w:val="00A0"/>
      </w:tblPr>
      <w:tblGrid>
        <w:gridCol w:w="3652"/>
        <w:gridCol w:w="3260"/>
      </w:tblGrid>
      <w:tr w:rsidR="00AC6317" w:rsidRPr="00B111B4" w:rsidTr="00C931E2">
        <w:trPr>
          <w:trHeight w:val="249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AC6317" w:rsidRPr="00B111B4" w:rsidRDefault="00AC6317" w:rsidP="00B3504A">
            <w:pPr>
              <w:pStyle w:val="NoSpacing"/>
              <w:rPr>
                <w:lang w:val="hr-BA" w:eastAsia="bs-Latn-BA"/>
              </w:rPr>
            </w:pPr>
            <w:r w:rsidRPr="00B111B4">
              <w:rPr>
                <w:lang w:val="hr-BA" w:eastAsia="bs-Latn-BA"/>
              </w:rPr>
              <w:t xml:space="preserve">Cronbach  alfa 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vAlign w:val="bottom"/>
          </w:tcPr>
          <w:p w:rsidR="00AC6317" w:rsidRPr="00B111B4" w:rsidRDefault="00AC6317" w:rsidP="00B3504A">
            <w:pPr>
              <w:pStyle w:val="NoSpacing"/>
              <w:rPr>
                <w:lang w:val="hr-BA" w:eastAsia="bs-Latn-BA"/>
              </w:rPr>
            </w:pPr>
            <w:r w:rsidRPr="00B111B4">
              <w:rPr>
                <w:lang w:val="hr-BA" w:eastAsia="bs-Latn-BA"/>
              </w:rPr>
              <w:t>Broj faktora</w:t>
            </w:r>
          </w:p>
        </w:tc>
      </w:tr>
      <w:tr w:rsidR="00AC6317" w:rsidRPr="00B111B4" w:rsidTr="00C931E2">
        <w:trPr>
          <w:trHeight w:val="279"/>
        </w:trPr>
        <w:tc>
          <w:tcPr>
            <w:tcW w:w="3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</w:tcPr>
          <w:p w:rsidR="00AC6317" w:rsidRPr="00B111B4" w:rsidRDefault="00AC6317" w:rsidP="003570E4">
            <w:pPr>
              <w:pStyle w:val="NoSpacing"/>
              <w:jc w:val="center"/>
              <w:rPr>
                <w:lang w:val="hr-BA" w:eastAsia="bs-Latn-BA"/>
              </w:rPr>
            </w:pPr>
            <w:r w:rsidRPr="00B111B4">
              <w:rPr>
                <w:lang w:val="hr-BA" w:eastAsia="bs-Latn-BA"/>
              </w:rPr>
              <w:t>0,876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:rsidR="00AC6317" w:rsidRPr="00B111B4" w:rsidRDefault="00AC6317" w:rsidP="003570E4">
            <w:pPr>
              <w:pStyle w:val="NoSpacing"/>
              <w:jc w:val="center"/>
              <w:rPr>
                <w:lang w:val="hr-BA" w:eastAsia="bs-Latn-BA"/>
              </w:rPr>
            </w:pPr>
            <w:r w:rsidRPr="00B111B4">
              <w:rPr>
                <w:lang w:val="hr-BA" w:eastAsia="bs-Latn-BA"/>
              </w:rPr>
              <w:t>5</w:t>
            </w:r>
          </w:p>
        </w:tc>
      </w:tr>
    </w:tbl>
    <w:p w:rsidR="00AC6317" w:rsidRDefault="00AC6317" w:rsidP="00B3504A">
      <w:pPr>
        <w:autoSpaceDE w:val="0"/>
        <w:autoSpaceDN w:val="0"/>
        <w:adjustRightInd w:val="0"/>
        <w:rPr>
          <w:lang w:val="hr-BA"/>
        </w:rPr>
      </w:pPr>
    </w:p>
    <w:p w:rsidR="00AC6317" w:rsidRDefault="00AC6317" w:rsidP="00EE23AE">
      <w:pPr>
        <w:pStyle w:val="NoSpacing"/>
        <w:rPr>
          <w:lang w:val="hr-BA"/>
        </w:rPr>
      </w:pPr>
    </w:p>
    <w:p w:rsidR="00AC6317" w:rsidRDefault="00AC6317" w:rsidP="00B3504A">
      <w:pPr>
        <w:autoSpaceDE w:val="0"/>
        <w:autoSpaceDN w:val="0"/>
        <w:adjustRightInd w:val="0"/>
        <w:ind w:firstLine="720"/>
        <w:rPr>
          <w:lang w:val="hr-BA"/>
        </w:rPr>
      </w:pPr>
      <w:r>
        <w:rPr>
          <w:lang w:val="hr-BA"/>
        </w:rPr>
        <w:t>Na osnovu dobijenog koeficijenta Cronbach alfa</w:t>
      </w:r>
      <w:r w:rsidRPr="001C5230">
        <w:rPr>
          <w:lang w:val="hr-BA"/>
        </w:rPr>
        <w:t xml:space="preserve"> 0,</w:t>
      </w:r>
      <w:r>
        <w:rPr>
          <w:lang w:val="hr-BA"/>
        </w:rPr>
        <w:t xml:space="preserve">876 </w:t>
      </w:r>
      <w:r w:rsidRPr="001C5230">
        <w:rPr>
          <w:lang w:val="hr-BA"/>
        </w:rPr>
        <w:t>zaključujemo da se radi o visokoj vrijednosti koja dokazuje unutrašnju konzistentnost</w:t>
      </w:r>
      <w:r>
        <w:rPr>
          <w:lang w:val="hr-BA"/>
        </w:rPr>
        <w:t xml:space="preserve"> i ovoga</w:t>
      </w:r>
      <w:r w:rsidRPr="001C5230">
        <w:rPr>
          <w:lang w:val="hr-BA"/>
        </w:rPr>
        <w:t xml:space="preserve"> mjernog instrumenta</w:t>
      </w:r>
      <w:r>
        <w:rPr>
          <w:lang w:val="hr-BA"/>
        </w:rPr>
        <w:t xml:space="preserve"> za provjeru druge hipoteze</w:t>
      </w:r>
      <w:r w:rsidRPr="001C5230">
        <w:rPr>
          <w:lang w:val="hr-BA"/>
        </w:rPr>
        <w:t>, odnosno</w:t>
      </w:r>
      <w:r>
        <w:rPr>
          <w:lang w:val="hr-BA"/>
        </w:rPr>
        <w:t xml:space="preserve"> dokazuje da stavke  mjere</w:t>
      </w:r>
      <w:r w:rsidRPr="001C5230">
        <w:rPr>
          <w:lang w:val="hr-BA"/>
        </w:rPr>
        <w:t xml:space="preserve"> osnovni (latentni) konstrukt.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lang w:val="hr-BA"/>
        </w:rPr>
        <w:t>Drugu hipotezu također smo provjerili i analiziranjem utjecaja svjetske ekonomske krize, kao globalizacijske prijetnje, na performanse b</w:t>
      </w:r>
      <w:r>
        <w:rPr>
          <w:lang w:val="hr-BA"/>
        </w:rPr>
        <w:t>osanskohercegovačkih</w:t>
      </w:r>
      <w:r w:rsidRPr="001C5230">
        <w:rPr>
          <w:lang w:val="hr-BA"/>
        </w:rPr>
        <w:t xml:space="preserve"> preduzeća. Na slici broj 2 daje se prikaz stavova ispitanika o negativnom utjecaju svjetske ekonomske krize na poslovanje b</w:t>
      </w:r>
      <w:r>
        <w:rPr>
          <w:lang w:val="hr-BA"/>
        </w:rPr>
        <w:t>osanskohercegovačkih</w:t>
      </w:r>
      <w:r w:rsidRPr="001C5230">
        <w:rPr>
          <w:lang w:val="hr-BA"/>
        </w:rPr>
        <w:t xml:space="preserve"> preduzeća na  domaćem i inostranom tržištu.</w:t>
      </w:r>
    </w:p>
    <w:p w:rsidR="00AC6317" w:rsidRPr="00A12687" w:rsidRDefault="00AC6317" w:rsidP="00A12687">
      <w:pPr>
        <w:autoSpaceDE w:val="0"/>
        <w:autoSpaceDN w:val="0"/>
        <w:adjustRightInd w:val="0"/>
        <w:rPr>
          <w:b/>
          <w:i/>
          <w:lang w:val="hr-BA"/>
        </w:rPr>
      </w:pPr>
      <w:r w:rsidRPr="00A12687">
        <w:rPr>
          <w:b/>
          <w:i/>
          <w:lang w:val="hr-BA"/>
        </w:rPr>
        <w:t>Slika 2: Negativan utjecaj globalne ekonomske krize na poslovanje i poslovne rezultate bh preduzeća na domaćem i inostranom tržištu</w:t>
      </w:r>
    </w:p>
    <w:p w:rsidR="00AC6317" w:rsidRPr="001C5230" w:rsidRDefault="00AC6317" w:rsidP="00374672">
      <w:pPr>
        <w:rPr>
          <w:lang w:val="hr-BA"/>
        </w:rPr>
      </w:pPr>
      <w:r w:rsidRPr="00B111B4">
        <w:rPr>
          <w:noProof/>
          <w:lang w:val="hr-HR" w:eastAsia="hr-HR"/>
        </w:rPr>
        <w:pict>
          <v:shape id="Picture 6" o:spid="_x0000_i1026" type="#_x0000_t75" style="width:329.25pt;height:205.5pt;visibility:visible">
            <v:imagedata r:id="rId9" o:title=""/>
          </v:shape>
        </w:pict>
      </w:r>
    </w:p>
    <w:p w:rsidR="00AC6317" w:rsidRPr="00EF3D8F" w:rsidRDefault="00AC6317" w:rsidP="00EF3D8F">
      <w:pPr>
        <w:pStyle w:val="NoSpacing"/>
        <w:rPr>
          <w:sz w:val="20"/>
          <w:szCs w:val="20"/>
          <w:lang w:val="hr-BA"/>
        </w:rPr>
      </w:pPr>
      <w:r w:rsidRPr="00EF3D8F">
        <w:rPr>
          <w:sz w:val="20"/>
          <w:szCs w:val="20"/>
          <w:lang w:val="hr-BA"/>
        </w:rPr>
        <w:t>Izvor: Vlastita konstrukcija autora</w:t>
      </w:r>
      <w:r w:rsidRPr="00EF3D8F">
        <w:rPr>
          <w:sz w:val="20"/>
          <w:szCs w:val="20"/>
          <w:shd w:val="clear" w:color="auto" w:fill="FFFFFF"/>
          <w:lang w:val="hr-HR"/>
        </w:rPr>
        <w:tab/>
      </w:r>
      <w:r w:rsidRPr="00EF3D8F">
        <w:rPr>
          <w:sz w:val="20"/>
          <w:szCs w:val="20"/>
          <w:shd w:val="clear" w:color="auto" w:fill="FFFFFF"/>
          <w:lang w:val="hr-HR"/>
        </w:rPr>
        <w:tab/>
      </w:r>
      <w:r w:rsidRPr="00EF3D8F">
        <w:rPr>
          <w:sz w:val="20"/>
          <w:szCs w:val="20"/>
          <w:shd w:val="clear" w:color="auto" w:fill="FFFFFF"/>
          <w:lang w:val="hr-HR"/>
        </w:rPr>
        <w:tab/>
      </w:r>
    </w:p>
    <w:p w:rsidR="00AC6317" w:rsidRDefault="00AC6317" w:rsidP="00A12687">
      <w:pPr>
        <w:autoSpaceDE w:val="0"/>
        <w:autoSpaceDN w:val="0"/>
        <w:adjustRightInd w:val="0"/>
        <w:ind w:firstLine="720"/>
        <w:rPr>
          <w:lang w:val="hr-BA"/>
        </w:rPr>
      </w:pPr>
      <w:r>
        <w:rPr>
          <w:lang w:val="hr-BA"/>
        </w:rPr>
        <w:t>E</w:t>
      </w:r>
      <w:r w:rsidRPr="001C5230">
        <w:rPr>
          <w:lang w:val="hr-BA"/>
        </w:rPr>
        <w:t>konomska kriza je pogodila skoro sva preduzeća, pri čemu je</w:t>
      </w:r>
      <w:r>
        <w:rPr>
          <w:lang w:val="hr-BA"/>
        </w:rPr>
        <w:t xml:space="preserve"> njene negativne efekte na poslovanje i poslovne performanse osjetilo </w:t>
      </w:r>
      <w:r w:rsidRPr="001C5230">
        <w:rPr>
          <w:lang w:val="hr-BA"/>
        </w:rPr>
        <w:t xml:space="preserve">čak 87% preduzeća. Tako je 35% ispitanika izjavilo da je kriza negativno uticala na njihovo poslovanje samo na domaćem tržištu, 3% ih je  izjavilo da je kriza imala negativan utjecaj samo na inostranom tržištu, a 49% ih je izjavilo da je negativno utjecala i na domaćem i na inostranom tržištu. Samo 13% preduzeća je izjavilo da svjetska ekonomska kriza nije negativno utjecala na poslovanje preduzeća i na njihove poslovne performanse.    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  <w:t>U narednoj tabeli broj 6</w:t>
      </w:r>
      <w:r w:rsidRPr="001C5230">
        <w:rPr>
          <w:lang w:val="hr-BA"/>
        </w:rPr>
        <w:t xml:space="preserve"> i slici broj 3 daje se prikaz prosječnog uticaja svjetske ekonomske krize na pojedine performanse bh preduzeća izraženo u procentima.</w:t>
      </w:r>
    </w:p>
    <w:p w:rsidR="00AC6317" w:rsidRPr="00347E99" w:rsidRDefault="00AC6317" w:rsidP="00A12687">
      <w:pPr>
        <w:autoSpaceDE w:val="0"/>
        <w:autoSpaceDN w:val="0"/>
        <w:adjustRightInd w:val="0"/>
        <w:rPr>
          <w:b/>
          <w:i/>
          <w:lang w:val="hr-BA"/>
        </w:rPr>
      </w:pPr>
      <w:r>
        <w:rPr>
          <w:b/>
          <w:i/>
          <w:lang w:val="hr-BA"/>
        </w:rPr>
        <w:t>Tabela 6: Utje</w:t>
      </w:r>
      <w:r w:rsidRPr="00347E99">
        <w:rPr>
          <w:b/>
          <w:i/>
          <w:lang w:val="hr-BA"/>
        </w:rPr>
        <w:t xml:space="preserve">caj svjetske ekonomske krize na performanse bh preduzeća, prosjek u procentima prema veličini preduzeća                                                             </w:t>
      </w:r>
    </w:p>
    <w:tbl>
      <w:tblPr>
        <w:tblW w:w="8931" w:type="dxa"/>
        <w:tblInd w:w="81" w:type="dxa"/>
        <w:tblLayout w:type="fixed"/>
        <w:tblLook w:val="00A0"/>
      </w:tblPr>
      <w:tblGrid>
        <w:gridCol w:w="851"/>
        <w:gridCol w:w="1870"/>
        <w:gridCol w:w="1134"/>
        <w:gridCol w:w="1134"/>
        <w:gridCol w:w="1390"/>
        <w:gridCol w:w="1134"/>
        <w:gridCol w:w="1418"/>
      </w:tblGrid>
      <w:tr w:rsidR="00AC6317" w:rsidRPr="00B111B4" w:rsidTr="00C931E2">
        <w:trPr>
          <w:trHeight w:val="49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6317" w:rsidRPr="001C5230" w:rsidRDefault="00AC6317" w:rsidP="00C931E2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C6317" w:rsidRPr="001C5230" w:rsidRDefault="00AC6317" w:rsidP="00C931E2">
            <w:pPr>
              <w:rPr>
                <w:b/>
                <w:sz w:val="20"/>
                <w:szCs w:val="20"/>
                <w:lang w:val="hr-BA"/>
              </w:rPr>
            </w:pPr>
            <w:r w:rsidRPr="001C5230">
              <w:rPr>
                <w:b/>
                <w:sz w:val="20"/>
                <w:szCs w:val="20"/>
                <w:lang w:val="hr-BA"/>
              </w:rPr>
              <w:t xml:space="preserve">Smanjenje obima                                                                                                                                                                proizvodnje/usluga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6317" w:rsidRPr="001C5230" w:rsidRDefault="00AC6317" w:rsidP="00C931E2">
            <w:pPr>
              <w:rPr>
                <w:b/>
                <w:sz w:val="20"/>
                <w:szCs w:val="20"/>
                <w:lang w:val="hr-BA"/>
              </w:rPr>
            </w:pPr>
            <w:r w:rsidRPr="001C5230">
              <w:rPr>
                <w:b/>
                <w:sz w:val="20"/>
                <w:szCs w:val="20"/>
                <w:lang w:val="hr-BA"/>
              </w:rPr>
              <w:t xml:space="preserve">Smanjenje                                                                                                                                                                profita              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6317" w:rsidRPr="001C5230" w:rsidRDefault="00AC6317" w:rsidP="00C931E2">
            <w:pPr>
              <w:rPr>
                <w:b/>
                <w:sz w:val="20"/>
                <w:szCs w:val="20"/>
                <w:lang w:val="hr-BA"/>
              </w:rPr>
            </w:pPr>
            <w:r w:rsidRPr="001C5230">
              <w:rPr>
                <w:b/>
                <w:sz w:val="20"/>
                <w:szCs w:val="20"/>
                <w:lang w:val="hr-BA"/>
              </w:rPr>
              <w:t>Smanjenje                                                                                                                                                                                                                                                      investicija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6317" w:rsidRPr="001C5230" w:rsidRDefault="00AC6317" w:rsidP="00C931E2">
            <w:pPr>
              <w:rPr>
                <w:b/>
                <w:sz w:val="20"/>
                <w:szCs w:val="20"/>
                <w:lang w:val="hr-BA"/>
              </w:rPr>
            </w:pPr>
            <w:r w:rsidRPr="001C5230">
              <w:rPr>
                <w:b/>
                <w:sz w:val="20"/>
                <w:szCs w:val="20"/>
                <w:lang w:val="hr-BA"/>
              </w:rPr>
              <w:t xml:space="preserve">Smanjenje                                                                                                                                                                                                                                                        broja uposlenih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6317" w:rsidRPr="001C5230" w:rsidRDefault="00AC6317" w:rsidP="00C931E2">
            <w:pPr>
              <w:rPr>
                <w:b/>
                <w:sz w:val="20"/>
                <w:szCs w:val="20"/>
                <w:lang w:val="hr-BA"/>
              </w:rPr>
            </w:pPr>
            <w:r w:rsidRPr="001C5230">
              <w:rPr>
                <w:b/>
                <w:sz w:val="20"/>
                <w:szCs w:val="20"/>
                <w:lang w:val="hr-BA"/>
              </w:rPr>
              <w:t xml:space="preserve">Usporen rast                                                                                                                                                                preduzeća                                    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C6317" w:rsidRPr="001C5230" w:rsidRDefault="00AC6317" w:rsidP="00C931E2">
            <w:pPr>
              <w:rPr>
                <w:b/>
                <w:sz w:val="20"/>
                <w:szCs w:val="20"/>
                <w:lang w:val="hr-BA"/>
              </w:rPr>
            </w:pPr>
            <w:r w:rsidRPr="001C5230">
              <w:rPr>
                <w:b/>
                <w:sz w:val="20"/>
                <w:szCs w:val="20"/>
                <w:lang w:val="hr-BA"/>
              </w:rPr>
              <w:t xml:space="preserve">Slabljenje                                                                                                                                                                                                                                                      konkurentnosti preduzeća           </w:t>
            </w:r>
          </w:p>
        </w:tc>
      </w:tr>
      <w:tr w:rsidR="00AC6317" w:rsidRPr="00B111B4" w:rsidTr="00C931E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6317" w:rsidRPr="001C5230" w:rsidRDefault="00AC6317" w:rsidP="00C931E2">
            <w:pPr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Mala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25,5%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27,9%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33,9%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20,0%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23,9%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22,7%</w:t>
            </w:r>
          </w:p>
        </w:tc>
      </w:tr>
      <w:tr w:rsidR="00AC6317" w:rsidRPr="00B111B4" w:rsidTr="00C931E2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6317" w:rsidRPr="001C5230" w:rsidRDefault="00AC6317" w:rsidP="00C931E2">
            <w:pPr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Srednja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23,9%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28,9%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35,6%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18,4%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22,5%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19,4%</w:t>
            </w:r>
          </w:p>
        </w:tc>
      </w:tr>
      <w:tr w:rsidR="00AC6317" w:rsidRPr="00B111B4" w:rsidTr="00C931E2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6317" w:rsidRPr="001C5230" w:rsidRDefault="00AC6317" w:rsidP="00C931E2">
            <w:pPr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Velika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19,2%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19,2%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16,1%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9,7%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9,7%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9,7%</w:t>
            </w:r>
          </w:p>
        </w:tc>
      </w:tr>
      <w:tr w:rsidR="00AC6317" w:rsidRPr="00B111B4" w:rsidTr="00C931E2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AC6317" w:rsidRPr="001C5230" w:rsidRDefault="00AC6317" w:rsidP="00C931E2">
            <w:pPr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Sva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24,9%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27,9%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33,7%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19,2%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23,0%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</w:tcPr>
          <w:p w:rsidR="00AC6317" w:rsidRPr="001C5230" w:rsidRDefault="00AC6317" w:rsidP="00C931E2">
            <w:pPr>
              <w:jc w:val="right"/>
              <w:rPr>
                <w:sz w:val="20"/>
                <w:szCs w:val="20"/>
                <w:lang w:val="hr-BA"/>
              </w:rPr>
            </w:pPr>
            <w:r w:rsidRPr="001C5230">
              <w:rPr>
                <w:sz w:val="20"/>
                <w:szCs w:val="20"/>
                <w:lang w:val="hr-BA"/>
              </w:rPr>
              <w:t>21,4%</w:t>
            </w:r>
          </w:p>
        </w:tc>
      </w:tr>
    </w:tbl>
    <w:p w:rsidR="00AC6317" w:rsidRDefault="00AC6317" w:rsidP="00374672">
      <w:pPr>
        <w:rPr>
          <w:b/>
          <w:i/>
          <w:lang w:val="hr-BA"/>
        </w:rPr>
      </w:pPr>
    </w:p>
    <w:p w:rsidR="00AC6317" w:rsidRDefault="00AC6317" w:rsidP="00374672">
      <w:pPr>
        <w:rPr>
          <w:b/>
          <w:i/>
          <w:lang w:val="hr-BA"/>
        </w:rPr>
      </w:pPr>
    </w:p>
    <w:p w:rsidR="00AC6317" w:rsidRPr="00347E99" w:rsidRDefault="00AC6317" w:rsidP="00374672">
      <w:pPr>
        <w:rPr>
          <w:b/>
          <w:i/>
          <w:lang w:val="hr-BA"/>
        </w:rPr>
      </w:pPr>
      <w:r w:rsidRPr="00347E99">
        <w:rPr>
          <w:b/>
          <w:i/>
          <w:lang w:val="hr-BA"/>
        </w:rPr>
        <w:t xml:space="preserve">Slika 3: Utjecaj svjetske ekonomske krize na performanse preduzeća, prosjek u procentima prema veličini preduzeća                                                    </w:t>
      </w:r>
    </w:p>
    <w:p w:rsidR="00AC6317" w:rsidRPr="001C5230" w:rsidRDefault="00AC6317" w:rsidP="00374672">
      <w:pPr>
        <w:rPr>
          <w:lang w:val="hr-BA"/>
        </w:rPr>
      </w:pPr>
      <w:r w:rsidRPr="00B111B4">
        <w:rPr>
          <w:noProof/>
          <w:lang w:val="hr-HR" w:eastAsia="hr-HR"/>
        </w:rPr>
        <w:pict>
          <v:shape id="Picture 2" o:spid="_x0000_i1027" type="#_x0000_t75" style="width:216.75pt;height:186.75pt;visibility:visible">
            <v:imagedata r:id="rId10" o:title=""/>
          </v:shape>
        </w:pict>
      </w:r>
      <w:r w:rsidRPr="00B111B4">
        <w:rPr>
          <w:noProof/>
          <w:lang w:val="hr-HR" w:eastAsia="hr-HR"/>
        </w:rPr>
        <w:pict>
          <v:shape id="Picture 3" o:spid="_x0000_i1028" type="#_x0000_t75" style="width:207.75pt;height:188.25pt;visibility:visible">
            <v:imagedata r:id="rId11" o:title=""/>
          </v:shape>
        </w:pict>
      </w:r>
    </w:p>
    <w:p w:rsidR="00AC6317" w:rsidRPr="001C5230" w:rsidRDefault="00AC6317" w:rsidP="00374672">
      <w:pPr>
        <w:rPr>
          <w:lang w:val="hr-BA"/>
        </w:rPr>
      </w:pPr>
      <w:r w:rsidRPr="00B111B4">
        <w:rPr>
          <w:noProof/>
          <w:lang w:val="hr-HR" w:eastAsia="hr-HR"/>
        </w:rPr>
        <w:pict>
          <v:shape id="Picture 4" o:spid="_x0000_i1029" type="#_x0000_t75" style="width:217.5pt;height:202.5pt;visibility:visible">
            <v:imagedata r:id="rId12" o:title=""/>
          </v:shape>
        </w:pict>
      </w:r>
      <w:r w:rsidRPr="00B111B4">
        <w:rPr>
          <w:noProof/>
          <w:lang w:val="hr-HR" w:eastAsia="hr-HR"/>
        </w:rPr>
        <w:pict>
          <v:shape id="Picture 5" o:spid="_x0000_i1030" type="#_x0000_t75" style="width:210.75pt;height:203.25pt;visibility:visible">
            <v:imagedata r:id="rId13" o:title=""/>
          </v:shape>
        </w:pict>
      </w:r>
    </w:p>
    <w:p w:rsidR="00AC6317" w:rsidRDefault="00AC6317" w:rsidP="00347E99">
      <w:pPr>
        <w:autoSpaceDE w:val="0"/>
        <w:autoSpaceDN w:val="0"/>
        <w:adjustRightInd w:val="0"/>
        <w:ind w:firstLine="720"/>
        <w:rPr>
          <w:lang w:val="hr-BA"/>
        </w:rPr>
      </w:pPr>
      <w:r w:rsidRPr="001C5230">
        <w:rPr>
          <w:lang w:val="hr-BA"/>
        </w:rPr>
        <w:t>Na osnovu rezultata analize o utjecaju svjetske ekonomske krize na b</w:t>
      </w:r>
      <w:r>
        <w:rPr>
          <w:lang w:val="hr-BA"/>
        </w:rPr>
        <w:t>osanskohercegovačka</w:t>
      </w:r>
      <w:r w:rsidRPr="001C5230">
        <w:rPr>
          <w:lang w:val="hr-BA"/>
        </w:rPr>
        <w:t xml:space="preserve"> preduzeća možemo konstatovati značajne posljedice na poslovne performanse preduzeća. Ove posljedice kreću se od minimalno 9,7% za sljedeće performanse velikih preduzeća: smanjenje broja uposlenih, usporen rast i slabljenje konkurentnosti preduzeća do maksimalno 35,6% smanjenja investicija za srednja preduzeća.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rPr>
          <w:lang w:val="hr-BA"/>
        </w:rPr>
        <w:t xml:space="preserve">Također možemo konstatovati da je svjetska ekonomska kriza podjednako pogodila mala i srednja preduzeća, odnosno imala podjednak negativan uticaj na njihove poslovne performanse, koji se kreću od 18,4% (smanjenje broja uposlenih) do 35,6% (smanjenje investicija). Negativan utjecaj svjetske ekonomske krize bio je manji na poslovne performanse velikih preduzeća i iznosi od minimalno 9,7% (smanjenje broja uposlenih, usporen rast preduzeća i slabljenje konkurentnosti preduzeća) do maksimalno 19,2% (smanjenje obima proizvodnje, smanjenje profita). U poređenju sa minimalnim i maksimalnim uticajem na mala i srednja preduzeća, efekti krize na velika preduzeća su za 8,7% manji od minimuma a za 16,4% od maksimuma. Na osnovu navedenih podataka </w:t>
      </w:r>
      <w:r>
        <w:rPr>
          <w:lang w:val="hr-BA"/>
        </w:rPr>
        <w:t xml:space="preserve">proizilazi </w:t>
      </w:r>
      <w:r w:rsidRPr="001C5230">
        <w:rPr>
          <w:lang w:val="hr-BA"/>
        </w:rPr>
        <w:t>da svjetska ekonomska kriza ima veći negativan uticaj na mala i srednja preduzeća nego na velika</w:t>
      </w:r>
      <w:r>
        <w:rPr>
          <w:lang w:val="hr-BA"/>
        </w:rPr>
        <w:t xml:space="preserve"> preduzeća</w:t>
      </w:r>
      <w:r w:rsidRPr="001C5230">
        <w:rPr>
          <w:lang w:val="hr-BA"/>
        </w:rPr>
        <w:t>. Naprijed navedena analiza potvrđuje drugu hipotezu da globalizacijske prijetnje negativno utječu na poslovne performanse b</w:t>
      </w:r>
      <w:r>
        <w:rPr>
          <w:lang w:val="hr-BA"/>
        </w:rPr>
        <w:t>osanskohercegovačkih</w:t>
      </w:r>
      <w:r w:rsidRPr="001C5230">
        <w:rPr>
          <w:lang w:val="hr-BA"/>
        </w:rPr>
        <w:t xml:space="preserve"> preduzeća. </w:t>
      </w:r>
    </w:p>
    <w:p w:rsidR="00AC6317" w:rsidRDefault="00AC6317" w:rsidP="00B3504A">
      <w:pPr>
        <w:pStyle w:val="NoSpacing"/>
        <w:rPr>
          <w:lang w:val="hr-BA"/>
        </w:rPr>
      </w:pPr>
    </w:p>
    <w:p w:rsidR="00AC6317" w:rsidRDefault="00AC6317" w:rsidP="00347E99">
      <w:pPr>
        <w:autoSpaceDE w:val="0"/>
        <w:autoSpaceDN w:val="0"/>
        <w:adjustRightInd w:val="0"/>
        <w:ind w:firstLine="720"/>
        <w:jc w:val="center"/>
        <w:rPr>
          <w:lang w:val="hr-BA"/>
        </w:rPr>
      </w:pPr>
      <w:r w:rsidRPr="001C5230">
        <w:rPr>
          <w:b/>
          <w:lang w:val="hr-BA"/>
        </w:rPr>
        <w:t>ZAKLJUČAK</w:t>
      </w:r>
    </w:p>
    <w:p w:rsidR="00AC6317" w:rsidRDefault="00AC6317" w:rsidP="00347E99">
      <w:pPr>
        <w:autoSpaceDE w:val="0"/>
        <w:autoSpaceDN w:val="0"/>
        <w:adjustRightInd w:val="0"/>
        <w:ind w:firstLine="720"/>
      </w:pPr>
      <w:r w:rsidRPr="001C5230">
        <w:rPr>
          <w:lang w:val="hr-BA"/>
        </w:rPr>
        <w:t>Ukoliko b</w:t>
      </w:r>
      <w:r>
        <w:rPr>
          <w:lang w:val="hr-BA"/>
        </w:rPr>
        <w:t>osanskohercegovačka</w:t>
      </w:r>
      <w:r w:rsidRPr="001C5230">
        <w:rPr>
          <w:lang w:val="hr-BA"/>
        </w:rPr>
        <w:t xml:space="preserve"> preduzeća žele biti konkurentna i uzeti značajnije učešće na međunarodnom tržištu, posebno tržištu EU, urgentno se moraju prilagoditi globalnim izazovima i  prihvatiti aktualne principe i načine poslovanja evropskih i </w:t>
      </w:r>
      <w:r>
        <w:rPr>
          <w:lang w:val="hr-BA"/>
        </w:rPr>
        <w:t xml:space="preserve">globalnih </w:t>
      </w:r>
      <w:r w:rsidRPr="001C5230">
        <w:rPr>
          <w:lang w:val="hr-BA"/>
        </w:rPr>
        <w:t>preduzeća</w:t>
      </w:r>
      <w:r>
        <w:rPr>
          <w:lang w:val="hr-BA"/>
        </w:rPr>
        <w:t xml:space="preserve">.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1C5230">
        <w:t xml:space="preserve">Rezultati istraživanja, na primjeru preduzeća iz </w:t>
      </w:r>
      <w:r>
        <w:t>Bosne i Hercegovine</w:t>
      </w:r>
      <w:r w:rsidRPr="001C5230">
        <w:t>, potvrđuju spoznaje ranijih istraživanja  o dvostrukom utjecaju globalizacije pokazujući, sa jedne strane, njene pozitivne efekte, a sa druge strane negativne efekte na performanse preduzeća.</w:t>
      </w:r>
      <w:r>
        <w:t xml:space="preserve"> </w:t>
      </w:r>
      <w:r w:rsidRPr="00B3504A">
        <w:t>Na ovaj način pružena je značajna podrška literaturi i teoretskim spoznajama autora koji se bave pitanjem globalizacije i njenih implikacija na preduzeća.</w:t>
      </w:r>
      <w:r w:rsidRPr="00B3504A">
        <w:rPr>
          <w:lang w:val="hr-BA"/>
        </w:rPr>
        <w:tab/>
      </w:r>
      <w:r w:rsidRPr="00B3504A">
        <w:rPr>
          <w:lang w:val="hr-BA"/>
        </w:rPr>
        <w:tab/>
      </w:r>
      <w:r w:rsidRPr="001C5230">
        <w:t xml:space="preserve">Ovakvi zaključci posebno su </w:t>
      </w:r>
      <w:r>
        <w:t>bitni za menadžere preduzeća u Bosni i Hercegovini</w:t>
      </w:r>
      <w:r w:rsidRPr="001C5230">
        <w:t>, kao i drugim tranzicijskim zemljama, koji bi trebali biti pripremljeni za poslovanje u novim globalnim uslovima. S tim u vezi preduzeća moraju donijeti adekvatne strategije prilagođene globalnim izazovima, kako bi iskoristila globalizacijske mogućnosti u ostvarivanju što većih benefita i izbjegla ili minimizirala štete od globalizacijskih prijetnji. Pored toga, zaključci su bitni i za sve nivoe vlasti</w:t>
      </w:r>
      <w:r>
        <w:t xml:space="preserve"> u Bosni i Hercegovini</w:t>
      </w:r>
      <w:r w:rsidRPr="001C5230">
        <w:t xml:space="preserve"> prilikom donošenja relevantnih ekonomskih odluka i strategija. Mjere ekonomske politike bi trebale biti usmjerene na stvaranja povoljnog poslovnog ambijenta i jačanje konkurentnosti domaćih preduzeća. U tom kontekstu posebno bi trebalo kreirati mjere ekonomske politike prema sektoru malih i srednjih preduzeća koji, prema </w:t>
      </w:r>
      <w:r>
        <w:t>rezultatima</w:t>
      </w:r>
      <w:r w:rsidRPr="001C5230">
        <w:t xml:space="preserve"> istraživanja o utjecaju svjetske ekonomske krize, trpi više štete od globalizacijskih prijetnji u odnosu na velika preduzeća.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Usto, Bosna i Hercegovina kao mala zemlja ne moze rast konkurentnost izvoditi samo iz tradicioalnih modela rasta, već mora biti oslonjena na novu teoriju rasta koja naglasava ulogu novog znanjau ekonomskom rastu.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 w:rsidRPr="00042479">
        <w:t>Rad otvara mogućnosti daljnjih istraživanja na ovom polju i u drugim državama. Posebno bi bilo interesantno komparirati rezultate istraživanja o utjecaju globalizacije na preduzeća iz pojedinih razvijenih i zemalja u razvoju. Na taj način bi se utvrdilo da li globalizacija podjednako utječe na sva preduzeća, odnosno da li svima nudi iste prilike i da li svi podjednako trpe negativne efekte globalizacije.</w:t>
      </w:r>
    </w:p>
    <w:p w:rsidR="00AC6317" w:rsidRDefault="00AC6317" w:rsidP="00347E99">
      <w:pPr>
        <w:autoSpaceDE w:val="0"/>
        <w:autoSpaceDN w:val="0"/>
        <w:adjustRightInd w:val="0"/>
        <w:ind w:firstLine="720"/>
        <w:rPr>
          <w:lang w:val="hr-BA"/>
        </w:rPr>
      </w:pPr>
    </w:p>
    <w:p w:rsidR="00AC6317" w:rsidRDefault="00AC6317" w:rsidP="00347E99">
      <w:pPr>
        <w:autoSpaceDE w:val="0"/>
        <w:autoSpaceDN w:val="0"/>
        <w:adjustRightInd w:val="0"/>
        <w:ind w:firstLine="720"/>
        <w:rPr>
          <w:lang w:val="hr-BA"/>
        </w:rPr>
      </w:pPr>
    </w:p>
    <w:p w:rsidR="00AC6317" w:rsidRDefault="00AC6317" w:rsidP="00347E99">
      <w:pPr>
        <w:autoSpaceDE w:val="0"/>
        <w:autoSpaceDN w:val="0"/>
        <w:adjustRightInd w:val="0"/>
        <w:ind w:firstLine="720"/>
        <w:rPr>
          <w:lang w:val="hr-BA"/>
        </w:rPr>
      </w:pPr>
    </w:p>
    <w:p w:rsidR="00AC6317" w:rsidRPr="00347E99" w:rsidRDefault="00AC6317" w:rsidP="00347E99">
      <w:pPr>
        <w:autoSpaceDE w:val="0"/>
        <w:autoSpaceDN w:val="0"/>
        <w:adjustRightInd w:val="0"/>
        <w:ind w:firstLine="720"/>
        <w:rPr>
          <w:lang w:val="hr-BA"/>
        </w:rPr>
      </w:pPr>
    </w:p>
    <w:p w:rsidR="00AC6317" w:rsidRDefault="00AC6317" w:rsidP="00347E99">
      <w:pPr>
        <w:spacing w:line="360" w:lineRule="auto"/>
        <w:jc w:val="center"/>
        <w:rPr>
          <w:b/>
        </w:rPr>
      </w:pPr>
      <w:r w:rsidRPr="00120EBA">
        <w:rPr>
          <w:b/>
        </w:rPr>
        <w:t>LITERATURA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lang w:val="hr-BA"/>
        </w:rPr>
      </w:pPr>
      <w:r w:rsidRPr="00DB1357">
        <w:rPr>
          <w:lang w:val="hr-BA"/>
        </w:rPr>
        <w:t xml:space="preserve">Acocella, N. (2005). </w:t>
      </w:r>
      <w:r w:rsidRPr="00DB1357">
        <w:rPr>
          <w:i/>
          <w:lang w:val="hr-BA"/>
        </w:rPr>
        <w:t>Economic policy in the Age of Globalization</w:t>
      </w:r>
      <w:r w:rsidRPr="00DB1357">
        <w:rPr>
          <w:lang w:val="hr-BA"/>
        </w:rPr>
        <w:t>. New York: Cambridge University Press.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lang w:val="hr-BA"/>
        </w:rPr>
      </w:pPr>
      <w:r>
        <w:rPr>
          <w:lang w:val="hr-BA"/>
        </w:rPr>
        <w:t xml:space="preserve">Beck, U., </w:t>
      </w:r>
      <w:r w:rsidRPr="00E22536">
        <w:rPr>
          <w:i/>
          <w:lang w:val="hr-BA"/>
        </w:rPr>
        <w:t>Was ist Globalisierung</w:t>
      </w:r>
      <w:r>
        <w:rPr>
          <w:lang w:val="hr-BA"/>
        </w:rPr>
        <w:t>. Frankfurt</w:t>
      </w:r>
      <w:r w:rsidRPr="00DB1357">
        <w:rPr>
          <w:lang w:val="hr-BA"/>
        </w:rPr>
        <w:t>:</w:t>
      </w:r>
      <w:r>
        <w:rPr>
          <w:lang w:val="hr-BA"/>
        </w:rPr>
        <w:t xml:space="preserve"> Suhrkamp.</w:t>
      </w:r>
    </w:p>
    <w:p w:rsidR="00AC6317" w:rsidRDefault="00AC6317" w:rsidP="00BE7DE6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>
        <w:rPr>
          <w:lang w:val="hr-BA"/>
        </w:rPr>
        <w:t xml:space="preserve">Čausević, F. </w:t>
      </w:r>
      <w:r w:rsidRPr="00DB1357">
        <w:rPr>
          <w:lang w:val="hr-BA"/>
        </w:rPr>
        <w:t>(2005).</w:t>
      </w:r>
      <w:r>
        <w:rPr>
          <w:lang w:val="hr-BA"/>
        </w:rPr>
        <w:t xml:space="preserve"> </w:t>
      </w:r>
      <w:r w:rsidRPr="00BE7DE6">
        <w:rPr>
          <w:i/>
          <w:lang w:val="hr-BA"/>
        </w:rPr>
        <w:t>Ekonomski suverenitet i globalni tokovi kapitala</w:t>
      </w:r>
      <w:r>
        <w:rPr>
          <w:lang w:val="hr-BA"/>
        </w:rPr>
        <w:t xml:space="preserve">. </w:t>
      </w:r>
      <w:r>
        <w:rPr>
          <w:color w:val="000000"/>
          <w:lang w:val="hr-BA"/>
        </w:rPr>
        <w:t>Medjunarodni foruma Bosna.</w:t>
      </w:r>
    </w:p>
    <w:p w:rsidR="00AC6317" w:rsidRPr="00DB1357" w:rsidRDefault="00AC6317" w:rsidP="00340CA3">
      <w:pPr>
        <w:pStyle w:val="NoSpacing"/>
        <w:numPr>
          <w:ilvl w:val="0"/>
          <w:numId w:val="15"/>
        </w:numPr>
        <w:rPr>
          <w:lang w:val="hr-BA"/>
        </w:rPr>
      </w:pPr>
      <w:r w:rsidRPr="00DB1357">
        <w:rPr>
          <w:lang w:val="hr-BA"/>
        </w:rPr>
        <w:t>Dicken, P (200</w:t>
      </w:r>
      <w:r>
        <w:rPr>
          <w:lang w:val="hr-BA"/>
        </w:rPr>
        <w:t>4</w:t>
      </w:r>
      <w:r w:rsidRPr="00DB1357">
        <w:rPr>
          <w:lang w:val="hr-BA"/>
        </w:rPr>
        <w:t xml:space="preserve">). </w:t>
      </w:r>
      <w:r w:rsidRPr="00E92DFC">
        <w:rPr>
          <w:i/>
          <w:lang w:val="hr-BA"/>
        </w:rPr>
        <w:t>Global Shift: Resharping the Global Economic Map in the 21th Century</w:t>
      </w:r>
      <w:r>
        <w:rPr>
          <w:lang w:val="hr-BA"/>
        </w:rPr>
        <w:t xml:space="preserve">. </w:t>
      </w:r>
      <w:r w:rsidRPr="00DB1357">
        <w:rPr>
          <w:lang w:val="hr-BA"/>
        </w:rPr>
        <w:t>London: SAGE.</w:t>
      </w:r>
    </w:p>
    <w:p w:rsidR="00AC6317" w:rsidRPr="00DB135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DB1357">
        <w:rPr>
          <w:color w:val="000000"/>
          <w:lang w:val="hr-BA"/>
        </w:rPr>
        <w:t xml:space="preserve">Domazet, A. (2006). </w:t>
      </w:r>
      <w:r w:rsidRPr="00DB1357">
        <w:rPr>
          <w:i/>
          <w:color w:val="000000"/>
          <w:lang w:val="hr-BA"/>
        </w:rPr>
        <w:t xml:space="preserve">Strategija promocije izvoza. </w:t>
      </w:r>
      <w:r w:rsidRPr="00DB1357">
        <w:rPr>
          <w:color w:val="000000"/>
          <w:lang w:val="hr-BA"/>
        </w:rPr>
        <w:t>Sarajevo: Ekonomski institut Sarajevo</w:t>
      </w:r>
      <w:r>
        <w:rPr>
          <w:color w:val="000000"/>
          <w:lang w:val="hr-BA"/>
        </w:rPr>
        <w:t>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lang w:val="hr-BA"/>
        </w:rPr>
      </w:pPr>
      <w:r>
        <w:rPr>
          <w:lang w:val="hr-BA"/>
        </w:rPr>
        <w:t xml:space="preserve">Dragičević, M. </w:t>
      </w:r>
      <w:r w:rsidRPr="00DB1357">
        <w:rPr>
          <w:lang w:val="hr-BA"/>
        </w:rPr>
        <w:t>(</w:t>
      </w:r>
      <w:bookmarkStart w:id="0" w:name="_GoBack"/>
      <w:bookmarkEnd w:id="0"/>
      <w:r>
        <w:rPr>
          <w:lang w:val="hr-BA"/>
        </w:rPr>
        <w:t>2012). Konkurentnost. Projekt za Hrvatsku, Zagreba: Skolska knjiga.</w:t>
      </w:r>
    </w:p>
    <w:p w:rsidR="00AC6317" w:rsidRPr="00DB1357" w:rsidRDefault="00AC6317" w:rsidP="00340CA3">
      <w:pPr>
        <w:pStyle w:val="NoSpacing"/>
        <w:numPr>
          <w:ilvl w:val="0"/>
          <w:numId w:val="15"/>
        </w:numPr>
        <w:rPr>
          <w:lang w:val="hr-BA"/>
        </w:rPr>
      </w:pPr>
      <w:r w:rsidRPr="00DB1357">
        <w:rPr>
          <w:lang w:val="hr-BA"/>
        </w:rPr>
        <w:t xml:space="preserve">Dunning, J.H. (2003). </w:t>
      </w:r>
      <w:r w:rsidRPr="00DB1357">
        <w:rPr>
          <w:i/>
          <w:lang w:val="hr-BA"/>
        </w:rPr>
        <w:t>Goverments, Globalization and International Business</w:t>
      </w:r>
      <w:r w:rsidRPr="00DB1357">
        <w:rPr>
          <w:lang w:val="hr-BA"/>
        </w:rPr>
        <w:t>. Oxford: Oxford university press.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DB1357">
        <w:rPr>
          <w:color w:val="000000"/>
          <w:lang w:val="hr-BA"/>
        </w:rPr>
        <w:t xml:space="preserve">Easterly, W., Williamson, J., Banerjee, V. A. (2004). Channels from Globalization to Inequality: Productivity World versus Factor World. U Collins, M.S, Graham, C.., </w:t>
      </w:r>
      <w:r w:rsidRPr="00DB1357">
        <w:rPr>
          <w:i/>
          <w:color w:val="000000"/>
          <w:lang w:val="hr-BA"/>
        </w:rPr>
        <w:t>Brookings Trade Forum 2004: Globalization, Poverty and Inequality</w:t>
      </w:r>
      <w:r w:rsidRPr="00DB1357">
        <w:rPr>
          <w:color w:val="000000"/>
          <w:lang w:val="hr-BA"/>
        </w:rPr>
        <w:t>. Washington: The Brookings Institution, 2004 (39-81).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 xml:space="preserve">Friedman, L.T. (2000). </w:t>
      </w:r>
      <w:r w:rsidRPr="00136FB1">
        <w:rPr>
          <w:i/>
          <w:lang w:val="hr-BA"/>
        </w:rPr>
        <w:t>The Lexus and the Olive Tree: Understanding Globalization</w:t>
      </w:r>
      <w:r w:rsidRPr="00136FB1">
        <w:rPr>
          <w:lang w:val="hr-BA"/>
        </w:rPr>
        <w:t>. New York: Anchor Books.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2D6002">
        <w:t>Hafsi, Taïeb (2002) ‘</w:t>
      </w:r>
      <w:r w:rsidRPr="00136FB1">
        <w:rPr>
          <w:i/>
          <w:iCs/>
        </w:rPr>
        <w:t>Global Competition and the Peripheral Player: A Promising Future</w:t>
      </w:r>
      <w:r w:rsidRPr="002D6002">
        <w:t>’,  in Fawzy, Samiha, ed., Globalization and Firm Competitiveness, Washington DC: The International Bank of Reconstruction and Development, pp.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 xml:space="preserve">Hadžiahmetović, A. (2011). </w:t>
      </w:r>
      <w:r w:rsidRPr="00136FB1">
        <w:rPr>
          <w:i/>
          <w:lang w:val="hr-BA"/>
        </w:rPr>
        <w:t>Ekonomija Evropske unije</w:t>
      </w:r>
      <w:r w:rsidRPr="00136FB1">
        <w:rPr>
          <w:lang w:val="hr-BA"/>
        </w:rPr>
        <w:t xml:space="preserve">. Sarajevo: Sarajevo University Press. 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>Harvey, M, Novi</w:t>
      </w:r>
      <w:r>
        <w:rPr>
          <w:lang w:val="hr-BA"/>
        </w:rPr>
        <w:t>c</w:t>
      </w:r>
      <w:r w:rsidRPr="00136FB1">
        <w:rPr>
          <w:lang w:val="hr-BA"/>
        </w:rPr>
        <w:t>evi</w:t>
      </w:r>
      <w:r>
        <w:rPr>
          <w:lang w:val="hr-BA"/>
        </w:rPr>
        <w:t>c</w:t>
      </w:r>
      <w:r w:rsidRPr="00136FB1">
        <w:rPr>
          <w:lang w:val="hr-BA"/>
        </w:rPr>
        <w:t xml:space="preserve">, M.M. (2002). </w:t>
      </w:r>
      <w:r w:rsidRPr="00136FB1">
        <w:rPr>
          <w:i/>
          <w:lang w:val="hr-BA"/>
        </w:rPr>
        <w:t xml:space="preserve">The hypercompetitive global marketplace: the importance of intuition and creativity in expatriate managers. Journal of World Business 37 (2002) 127-138. 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color w:val="000000"/>
          <w:lang w:val="hr-BA"/>
        </w:rPr>
        <w:t xml:space="preserve">Hodžić, K. i dr. (2009). </w:t>
      </w:r>
      <w:r w:rsidRPr="00136FB1">
        <w:rPr>
          <w:i/>
          <w:color w:val="000000"/>
          <w:lang w:val="hr-BA"/>
        </w:rPr>
        <w:t>Teorija tržišta i cijena</w:t>
      </w:r>
      <w:r w:rsidRPr="00136FB1">
        <w:rPr>
          <w:color w:val="000000"/>
          <w:lang w:val="hr-BA"/>
        </w:rPr>
        <w:t xml:space="preserve">. </w:t>
      </w:r>
      <w:r>
        <w:rPr>
          <w:color w:val="000000"/>
          <w:lang w:val="hr-BA"/>
        </w:rPr>
        <w:t>Beograd</w:t>
      </w:r>
      <w:r w:rsidRPr="00454C6B">
        <w:rPr>
          <w:color w:val="000000"/>
          <w:lang w:val="hr-BA"/>
        </w:rPr>
        <w:t xml:space="preserve">: </w:t>
      </w:r>
      <w:r w:rsidRPr="00136FB1">
        <w:rPr>
          <w:color w:val="000000"/>
          <w:lang w:val="hr-BA"/>
        </w:rPr>
        <w:t>Institut za ekonomiku poljoprivrede</w:t>
      </w:r>
      <w:r>
        <w:rPr>
          <w:color w:val="000000"/>
          <w:lang w:val="hr-BA"/>
        </w:rPr>
        <w:t>, Mostar</w:t>
      </w:r>
      <w:r w:rsidRPr="00454C6B">
        <w:rPr>
          <w:color w:val="000000"/>
          <w:lang w:val="hr-BA"/>
        </w:rPr>
        <w:t xml:space="preserve">: </w:t>
      </w:r>
      <w:r>
        <w:rPr>
          <w:color w:val="000000"/>
          <w:lang w:val="hr-BA"/>
        </w:rPr>
        <w:t>Fakultet za poslovni menadžment</w:t>
      </w:r>
      <w:r w:rsidRPr="00136FB1">
        <w:rPr>
          <w:color w:val="000000"/>
          <w:lang w:val="hr-BA"/>
        </w:rPr>
        <w:t>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color w:val="000000"/>
          <w:lang w:val="hr-BA"/>
        </w:rPr>
        <w:t>Hodžić</w:t>
      </w:r>
      <w:r>
        <w:rPr>
          <w:color w:val="000000"/>
          <w:lang w:val="hr-BA"/>
        </w:rPr>
        <w:t xml:space="preserve">, K. </w:t>
      </w:r>
      <w:r>
        <w:t>(2003)</w:t>
      </w:r>
      <w:r w:rsidRPr="00F85731">
        <w:t>.</w:t>
      </w:r>
      <w:r>
        <w:rPr>
          <w:color w:val="000000"/>
          <w:lang w:val="hr-BA"/>
        </w:rPr>
        <w:t xml:space="preserve"> </w:t>
      </w:r>
      <w:r w:rsidRPr="00823383">
        <w:rPr>
          <w:i/>
        </w:rPr>
        <w:t>(</w:t>
      </w:r>
      <w:r w:rsidRPr="00823383">
        <w:rPr>
          <w:i/>
          <w:color w:val="000000"/>
          <w:lang w:val="hr-BA"/>
        </w:rPr>
        <w:t>Re</w:t>
      </w:r>
      <w:r>
        <w:rPr>
          <w:i/>
          <w:color w:val="000000"/>
          <w:lang w:val="hr-BA"/>
        </w:rPr>
        <w:t>)</w:t>
      </w:r>
      <w:r w:rsidRPr="00E22536">
        <w:rPr>
          <w:i/>
          <w:color w:val="000000"/>
          <w:lang w:val="hr-BA"/>
        </w:rPr>
        <w:t>privatizacija i globalizacija</w:t>
      </w:r>
      <w:r>
        <w:rPr>
          <w:color w:val="000000"/>
          <w:lang w:val="hr-BA"/>
        </w:rPr>
        <w:t>. Sarajevo</w:t>
      </w:r>
      <w:r w:rsidRPr="00454C6B">
        <w:rPr>
          <w:color w:val="000000"/>
          <w:lang w:val="hr-BA"/>
        </w:rPr>
        <w:t xml:space="preserve">: </w:t>
      </w:r>
      <w:r>
        <w:rPr>
          <w:color w:val="000000"/>
          <w:lang w:val="hr-BA"/>
        </w:rPr>
        <w:t>Medjunarodni foruma Bosna.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color w:val="000000"/>
          <w:lang w:val="hr-BA"/>
        </w:rPr>
        <w:t xml:space="preserve">Jepma, J.C., Rhoen, P.A. (1996). </w:t>
      </w:r>
      <w:r w:rsidRPr="00136FB1">
        <w:rPr>
          <w:i/>
          <w:color w:val="000000"/>
          <w:lang w:val="hr-BA"/>
        </w:rPr>
        <w:t>International trade: A business perspective</w:t>
      </w:r>
      <w:r w:rsidRPr="00136FB1">
        <w:rPr>
          <w:color w:val="000000"/>
          <w:lang w:val="hr-BA"/>
        </w:rPr>
        <w:t xml:space="preserve">. Netherlands, Open University. 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>
        <w:t>Karadagli, E.C. (</w:t>
      </w:r>
      <w:r w:rsidRPr="00F85731">
        <w:t>2012</w:t>
      </w:r>
      <w:r>
        <w:t>)</w:t>
      </w:r>
      <w:r w:rsidRPr="00F85731">
        <w:t xml:space="preserve">. </w:t>
      </w:r>
      <w:hyperlink r:id="rId14" w:history="1">
        <w:r w:rsidRPr="00E22536">
          <w:rPr>
            <w:rStyle w:val="Hyperlink"/>
            <w:bCs/>
            <w:i/>
            <w:color w:val="auto"/>
            <w:u w:val="none"/>
          </w:rPr>
          <w:t>The Effects of Globalization on Firm Performance in Emerging Markets: Evidence From Emerging-7 Countries</w:t>
        </w:r>
      </w:hyperlink>
      <w:r w:rsidRPr="00E22536">
        <w:t xml:space="preserve">, in </w:t>
      </w:r>
      <w:hyperlink r:id="rId15" w:history="1">
        <w:r w:rsidRPr="00E22536">
          <w:rPr>
            <w:rStyle w:val="Hyperlink"/>
            <w:color w:val="auto"/>
            <w:u w:val="none"/>
          </w:rPr>
          <w:t>Asian Economic and Financial Review</w:t>
        </w:r>
      </w:hyperlink>
      <w:r w:rsidRPr="00E22536">
        <w:t xml:space="preserve">, </w:t>
      </w:r>
      <w:r w:rsidRPr="00F85731">
        <w:t>Asian Economic and Social Soc</w:t>
      </w:r>
      <w:r>
        <w:t>iety, vol. 2(7), pages 858-865.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color w:val="000000"/>
          <w:lang w:val="hr-BA"/>
        </w:rPr>
        <w:t xml:space="preserve">Mahmutović, H., Kulović, Dž. (2010). </w:t>
      </w:r>
      <w:r w:rsidRPr="00136FB1">
        <w:rPr>
          <w:i/>
          <w:color w:val="000000"/>
          <w:lang w:val="hr-BA"/>
        </w:rPr>
        <w:t>Upravljanje preduzećem.</w:t>
      </w:r>
      <w:r w:rsidRPr="00136FB1">
        <w:rPr>
          <w:color w:val="000000"/>
          <w:lang w:val="hr-BA"/>
        </w:rPr>
        <w:t xml:space="preserve"> Beograd</w:t>
      </w:r>
      <w:r>
        <w:rPr>
          <w:color w:val="000000"/>
          <w:lang w:val="hr-BA"/>
        </w:rPr>
        <w:t>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 xml:space="preserve">McGrew, A (2010). </w:t>
      </w:r>
      <w:r w:rsidRPr="00136FB1">
        <w:rPr>
          <w:i/>
          <w:lang w:val="hr-BA"/>
        </w:rPr>
        <w:t>Globalization and Global Politics</w:t>
      </w:r>
      <w:r w:rsidRPr="00136FB1">
        <w:rPr>
          <w:lang w:val="hr-BA"/>
        </w:rPr>
        <w:t xml:space="preserve">. U Baylis, J, Smith, S. And Owens, P. (2010). </w:t>
      </w:r>
      <w:r w:rsidRPr="00136FB1">
        <w:rPr>
          <w:i/>
          <w:lang w:val="hr-BA"/>
        </w:rPr>
        <w:t>Globalization of World Politics</w:t>
      </w:r>
      <w:r w:rsidRPr="00136FB1">
        <w:rPr>
          <w:lang w:val="hr-BA"/>
        </w:rPr>
        <w:t>, 5.th ed. Oxford: Oxford University  Pres, str 16-31.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 xml:space="preserve">O’Rourke, H.K. and Williamson, G.J (2000). </w:t>
      </w:r>
      <w:r w:rsidRPr="00136FB1">
        <w:rPr>
          <w:i/>
          <w:lang w:val="hr-BA"/>
        </w:rPr>
        <w:t>When Did Globalization Begin?</w:t>
      </w:r>
      <w:r w:rsidRPr="00136FB1">
        <w:rPr>
          <w:lang w:val="hr-BA"/>
        </w:rPr>
        <w:t xml:space="preserve">. Preuzeto 15.10.2012 sa </w:t>
      </w:r>
      <w:hyperlink r:id="rId16" w:history="1">
        <w:r w:rsidRPr="005D2106">
          <w:rPr>
            <w:rStyle w:val="Hyperlink"/>
            <w:lang w:val="hr-BA"/>
          </w:rPr>
          <w:t>http:///www.nber.org/papers/w7632</w:t>
        </w:r>
      </w:hyperlink>
      <w:r w:rsidRPr="00136FB1">
        <w:rPr>
          <w:lang w:val="hr-BA"/>
        </w:rPr>
        <w:t>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 xml:space="preserve">Oman, C. (1999). </w:t>
      </w:r>
      <w:r w:rsidRPr="00136FB1">
        <w:rPr>
          <w:i/>
          <w:lang w:val="hr-BA"/>
        </w:rPr>
        <w:t>Technological Change, Globalisation of Production and the Role of Multinationals</w:t>
      </w:r>
      <w:r w:rsidRPr="00136FB1">
        <w:rPr>
          <w:lang w:val="hr-BA"/>
        </w:rPr>
        <w:t xml:space="preserve">. U Hiemenz, U. (Ed.), 1999. </w:t>
      </w:r>
      <w:r w:rsidRPr="00136FB1">
        <w:rPr>
          <w:i/>
          <w:lang w:val="hr-BA"/>
        </w:rPr>
        <w:t>Growth and competition in the new global economy</w:t>
      </w:r>
      <w:r w:rsidRPr="00136FB1">
        <w:rPr>
          <w:lang w:val="hr-BA"/>
        </w:rPr>
        <w:t>. Paris, OECD, str. 37</w:t>
      </w:r>
      <w:r w:rsidRPr="00136FB1">
        <w:rPr>
          <w:rFonts w:ascii="Cambria Math" w:hAnsi="Cambria Math" w:cs="Cambria Math"/>
          <w:lang w:val="hr-BA"/>
        </w:rPr>
        <w:t>‐</w:t>
      </w:r>
      <w:r w:rsidRPr="00136FB1">
        <w:rPr>
          <w:lang w:val="hr-BA"/>
        </w:rPr>
        <w:t>58.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color w:val="000000"/>
          <w:lang w:val="hr-BA"/>
        </w:rPr>
        <w:t>Pallant, J. (2009). SPSS Priručnik za preživljavanje (prevod sa engleskog). Beograd: Mirko knjiga.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 xml:space="preserve">Porter, M. E. (2008). </w:t>
      </w:r>
      <w:r w:rsidRPr="00136FB1">
        <w:rPr>
          <w:i/>
          <w:lang w:val="hr-BA"/>
        </w:rPr>
        <w:t>On competition</w:t>
      </w:r>
      <w:r w:rsidRPr="00136FB1">
        <w:rPr>
          <w:lang w:val="hr-BA"/>
        </w:rPr>
        <w:t xml:space="preserve">. Boston: Harvard Business Press. 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>Robertson, R. (2008). Globalisation. Social Theory and Global Culture. London: Newbury Park/New Delhi: SAGE Publications.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 xml:space="preserve">Stiglic, E.Dž. (2004). </w:t>
      </w:r>
      <w:r w:rsidRPr="00136FB1">
        <w:rPr>
          <w:i/>
          <w:lang w:val="hr-BA"/>
        </w:rPr>
        <w:t>Globalizacija i dvojbe koje izaziva (prevod sa engleskog)</w:t>
      </w:r>
      <w:r w:rsidRPr="00136FB1">
        <w:rPr>
          <w:b/>
          <w:lang w:val="hr-BA"/>
        </w:rPr>
        <w:t>.</w:t>
      </w:r>
      <w:r w:rsidRPr="00136FB1">
        <w:rPr>
          <w:i/>
          <w:lang w:val="hr-BA"/>
        </w:rPr>
        <w:t xml:space="preserve"> </w:t>
      </w:r>
      <w:r w:rsidRPr="00136FB1">
        <w:rPr>
          <w:lang w:val="hr-BA"/>
        </w:rPr>
        <w:t>Zagreb:Algoritam.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 xml:space="preserve">Stojanov, D., Medić, Đ. (2001). </w:t>
      </w:r>
      <w:r w:rsidRPr="00136FB1">
        <w:rPr>
          <w:i/>
          <w:lang w:val="hr-BA"/>
        </w:rPr>
        <w:t xml:space="preserve">Makroekonomske teorije i politike u globalnoj ekonomiji –dominantne škole ekonomske misli. </w:t>
      </w:r>
      <w:r w:rsidRPr="00136FB1">
        <w:rPr>
          <w:lang w:val="hr-BA"/>
        </w:rPr>
        <w:t>Sarajevo: Ekonomski fakultet  Sarajevo.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136FB1">
        <w:rPr>
          <w:lang w:val="hr-BA"/>
        </w:rPr>
        <w:t>Thoumrungroje, A., Tansuhaj, P. (2007).</w:t>
      </w:r>
      <w:r w:rsidRPr="00136FB1">
        <w:rPr>
          <w:i/>
          <w:lang w:val="hr-BA"/>
        </w:rPr>
        <w:t xml:space="preserve"> Globalization Effect and Firm Performance. Jurnal of International Business Research</w:t>
      </w:r>
      <w:r w:rsidRPr="00136FB1">
        <w:rPr>
          <w:lang w:val="hr-BA"/>
        </w:rPr>
        <w:t>, Volume 6, Number 2, str.</w:t>
      </w:r>
      <w:r>
        <w:rPr>
          <w:lang w:val="hr-BA"/>
        </w:rPr>
        <w:t xml:space="preserve"> </w:t>
      </w:r>
      <w:r w:rsidRPr="00136FB1">
        <w:rPr>
          <w:lang w:val="hr-BA"/>
        </w:rPr>
        <w:t>43-58.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6169E3">
        <w:t xml:space="preserve">Zain, </w:t>
      </w:r>
      <w:r>
        <w:t xml:space="preserve">M., </w:t>
      </w:r>
      <w:r w:rsidRPr="006169E3">
        <w:t>Kassim, N. and Mohannadi, F. Strategies of Qatari Family Businesses to Face Globalization, in Proceedings of the Pan-Pacific Conference XXVI; Strategic Innovation Through Collaboration and Convergence, Shenzhen, China, June 1-3, 2009, pp. 62-64.</w:t>
      </w:r>
    </w:p>
    <w:p w:rsidR="00AC6317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057882">
        <w:rPr>
          <w:rStyle w:val="maintitle"/>
        </w:rPr>
        <w:t xml:space="preserve">Zain, M., Ng, S.I., (2006). </w:t>
      </w:r>
      <w:r w:rsidRPr="00057882">
        <w:rPr>
          <w:rStyle w:val="maintitle"/>
          <w:i/>
        </w:rPr>
        <w:t xml:space="preserve">The impacts of network relationships on SMEs' internationalization process. </w:t>
      </w:r>
      <w:r w:rsidRPr="00057882">
        <w:rPr>
          <w:i/>
          <w:lang w:eastAsia="bs-Latn-BA"/>
        </w:rPr>
        <w:t>Thunderbird International Business Review</w:t>
      </w:r>
      <w:r w:rsidRPr="00057882">
        <w:rPr>
          <w:lang w:eastAsia="bs-Latn-BA"/>
        </w:rPr>
        <w:t xml:space="preserve">, </w:t>
      </w:r>
      <w:hyperlink r:id="rId17" w:history="1">
        <w:r w:rsidRPr="00057882">
          <w:rPr>
            <w:lang w:eastAsia="bs-Latn-BA"/>
          </w:rPr>
          <w:t xml:space="preserve">Volume 48, Issue 2, </w:t>
        </w:r>
      </w:hyperlink>
      <w:r w:rsidRPr="00057882">
        <w:rPr>
          <w:lang w:eastAsia="bs-Latn-BA"/>
        </w:rPr>
        <w:t xml:space="preserve">pages 183–205. </w:t>
      </w:r>
    </w:p>
    <w:p w:rsidR="00AC6317" w:rsidRPr="00057882" w:rsidRDefault="00AC6317" w:rsidP="00340CA3">
      <w:pPr>
        <w:pStyle w:val="NoSpacing"/>
        <w:numPr>
          <w:ilvl w:val="0"/>
          <w:numId w:val="15"/>
        </w:numPr>
        <w:rPr>
          <w:color w:val="000000"/>
          <w:lang w:val="hr-BA"/>
        </w:rPr>
      </w:pPr>
      <w:r w:rsidRPr="00057882">
        <w:rPr>
          <w:lang w:val="hr-BA"/>
        </w:rPr>
        <w:t xml:space="preserve">Wignaraja, G. (2004, june). </w:t>
      </w:r>
      <w:r w:rsidRPr="00057882">
        <w:rPr>
          <w:i/>
          <w:lang w:val="hr-BA"/>
        </w:rPr>
        <w:t>Building Business Competitiveness</w:t>
      </w:r>
      <w:r w:rsidRPr="00057882">
        <w:rPr>
          <w:lang w:val="hr-BA"/>
        </w:rPr>
        <w:t xml:space="preserve">. Sao Paolo: International Trade Centre. Preuzeto 21.07.2008. godine sa </w:t>
      </w:r>
      <w:hyperlink r:id="rId18" w:history="1">
        <w:r w:rsidRPr="00057882">
          <w:rPr>
            <w:color w:val="0000FF"/>
            <w:u w:val="single"/>
            <w:lang w:val="hr-BA"/>
          </w:rPr>
          <w:t>www.intracen.org/e_at_itc/BBCrev64.pdf</w:t>
        </w:r>
      </w:hyperlink>
      <w:r w:rsidRPr="00057882">
        <w:rPr>
          <w:lang w:val="hr-BA"/>
        </w:rPr>
        <w:t xml:space="preserve">. </w:t>
      </w:r>
    </w:p>
    <w:p w:rsidR="00AC6317" w:rsidRPr="00796CEF" w:rsidRDefault="00AC6317" w:rsidP="00340CA3">
      <w:pPr>
        <w:pStyle w:val="NoSpacing"/>
      </w:pPr>
    </w:p>
    <w:sectPr w:rsidR="00AC6317" w:rsidRPr="00796CEF" w:rsidSect="008B2625">
      <w:headerReference w:type="even" r:id="rId19"/>
      <w:headerReference w:type="default" r:id="rId20"/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317" w:rsidRDefault="00AC6317" w:rsidP="00D3231E">
      <w:pPr>
        <w:spacing w:before="0"/>
      </w:pPr>
      <w:r>
        <w:separator/>
      </w:r>
    </w:p>
  </w:endnote>
  <w:endnote w:type="continuationSeparator" w:id="0">
    <w:p w:rsidR="00AC6317" w:rsidRDefault="00AC6317" w:rsidP="00D3231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317" w:rsidRDefault="00AC6317" w:rsidP="00D3231E">
      <w:pPr>
        <w:spacing w:before="0"/>
      </w:pPr>
      <w:r>
        <w:separator/>
      </w:r>
    </w:p>
  </w:footnote>
  <w:footnote w:type="continuationSeparator" w:id="0">
    <w:p w:rsidR="00AC6317" w:rsidRDefault="00AC6317" w:rsidP="00D3231E">
      <w:pPr>
        <w:spacing w:before="0"/>
      </w:pPr>
      <w:r>
        <w:continuationSeparator/>
      </w:r>
    </w:p>
  </w:footnote>
  <w:footnote w:id="1">
    <w:p w:rsidR="00AC6317" w:rsidRDefault="00AC6317" w:rsidP="00EE3017">
      <w:pPr>
        <w:jc w:val="left"/>
        <w:rPr>
          <w:i/>
          <w:sz w:val="22"/>
          <w:szCs w:val="22"/>
        </w:rPr>
      </w:pPr>
      <w:r w:rsidRPr="003D0620">
        <w:rPr>
          <w:i/>
          <w:sz w:val="22"/>
          <w:szCs w:val="22"/>
        </w:rPr>
        <w:t>Primljeno: 2</w:t>
      </w:r>
      <w:r>
        <w:rPr>
          <w:i/>
          <w:sz w:val="22"/>
          <w:szCs w:val="22"/>
        </w:rPr>
        <w:t>4</w:t>
      </w:r>
      <w:r w:rsidRPr="003D0620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05.2017; Prihvaćeno: 08</w:t>
      </w:r>
      <w:r w:rsidRPr="003D0620">
        <w:rPr>
          <w:i/>
          <w:sz w:val="22"/>
          <w:szCs w:val="22"/>
        </w:rPr>
        <w:t>.0</w:t>
      </w:r>
      <w:r>
        <w:rPr>
          <w:i/>
          <w:sz w:val="22"/>
          <w:szCs w:val="22"/>
        </w:rPr>
        <w:t>6</w:t>
      </w:r>
      <w:r w:rsidRPr="003D0620">
        <w:rPr>
          <w:i/>
          <w:sz w:val="22"/>
          <w:szCs w:val="22"/>
        </w:rPr>
        <w:t>.201</w:t>
      </w:r>
      <w:r>
        <w:rPr>
          <w:i/>
          <w:sz w:val="22"/>
          <w:szCs w:val="22"/>
        </w:rPr>
        <w:t>7</w:t>
      </w:r>
      <w:r w:rsidRPr="003D0620">
        <w:rPr>
          <w:i/>
          <w:sz w:val="22"/>
          <w:szCs w:val="22"/>
        </w:rPr>
        <w:t xml:space="preserve">                                                                                </w:t>
      </w:r>
      <w:r>
        <w:rPr>
          <w:i/>
          <w:sz w:val="22"/>
          <w:szCs w:val="22"/>
        </w:rPr>
        <w:t>Submitted</w:t>
      </w:r>
      <w:r w:rsidRPr="003D0620">
        <w:rPr>
          <w:i/>
          <w:sz w:val="22"/>
          <w:szCs w:val="22"/>
        </w:rPr>
        <w:t>: 2</w:t>
      </w:r>
      <w:r>
        <w:rPr>
          <w:i/>
          <w:sz w:val="22"/>
          <w:szCs w:val="22"/>
        </w:rPr>
        <w:t>4</w:t>
      </w:r>
      <w:r w:rsidRPr="003D062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05-2016; Accepted: 08</w:t>
      </w:r>
      <w:r w:rsidRPr="003D0620">
        <w:rPr>
          <w:i/>
          <w:sz w:val="22"/>
          <w:szCs w:val="22"/>
        </w:rPr>
        <w:t>-0</w:t>
      </w:r>
      <w:r>
        <w:rPr>
          <w:i/>
          <w:sz w:val="22"/>
          <w:szCs w:val="22"/>
        </w:rPr>
        <w:t>6</w:t>
      </w:r>
      <w:r w:rsidRPr="003D0620">
        <w:rPr>
          <w:i/>
          <w:sz w:val="22"/>
          <w:szCs w:val="22"/>
        </w:rPr>
        <w:t>-201</w:t>
      </w:r>
      <w:r>
        <w:rPr>
          <w:i/>
          <w:sz w:val="22"/>
          <w:szCs w:val="22"/>
        </w:rPr>
        <w:t>7</w:t>
      </w:r>
    </w:p>
    <w:p w:rsidR="00AC6317" w:rsidRPr="003D0620" w:rsidRDefault="00AC6317" w:rsidP="00067F53">
      <w:pPr>
        <w:pStyle w:val="NoSpacing"/>
        <w:rPr>
          <w:rStyle w:val="FootnoteReference"/>
          <w:i/>
          <w:sz w:val="22"/>
          <w:szCs w:val="22"/>
          <w:vertAlign w:val="baseline"/>
        </w:rPr>
      </w:pPr>
    </w:p>
    <w:p w:rsidR="00AC6317" w:rsidRPr="00347E99" w:rsidRDefault="00AC6317" w:rsidP="00347E99">
      <w:pPr>
        <w:pStyle w:val="NoSpacing"/>
        <w:rPr>
          <w:b/>
          <w:sz w:val="22"/>
          <w:szCs w:val="22"/>
          <w:lang w:val="hr-BA"/>
        </w:rPr>
      </w:pPr>
      <w:r w:rsidRPr="00347E99">
        <w:rPr>
          <w:rStyle w:val="FootnoteReference"/>
          <w:b/>
          <w:sz w:val="22"/>
          <w:szCs w:val="22"/>
        </w:rPr>
        <w:t>*</w:t>
      </w:r>
      <w:r w:rsidRPr="00347E99">
        <w:rPr>
          <w:b/>
          <w:sz w:val="22"/>
          <w:szCs w:val="22"/>
        </w:rPr>
        <w:t xml:space="preserve"> Dr. sc. </w:t>
      </w:r>
      <w:r w:rsidRPr="00347E99">
        <w:rPr>
          <w:b/>
          <w:sz w:val="22"/>
          <w:szCs w:val="22"/>
          <w:lang w:val="hr-BA"/>
        </w:rPr>
        <w:t xml:space="preserve">Hasan Mahmutović, </w:t>
      </w:r>
      <w:r>
        <w:rPr>
          <w:b/>
          <w:sz w:val="22"/>
          <w:szCs w:val="22"/>
          <w:lang w:val="hr-BA"/>
        </w:rPr>
        <w:t>v</w:t>
      </w:r>
      <w:r w:rsidRPr="00347E99">
        <w:rPr>
          <w:b/>
          <w:sz w:val="22"/>
          <w:szCs w:val="22"/>
          <w:lang w:val="hr-BA"/>
        </w:rPr>
        <w:t xml:space="preserve">anredni profesor, Ekonomski fakultet u Zenici,                          </w:t>
      </w:r>
    </w:p>
    <w:p w:rsidR="00AC6317" w:rsidRPr="00347E99" w:rsidRDefault="00AC6317" w:rsidP="00347E99">
      <w:pPr>
        <w:pStyle w:val="NoSpacing"/>
        <w:rPr>
          <w:b/>
          <w:sz w:val="22"/>
          <w:szCs w:val="22"/>
          <w:lang w:val="hr-BA"/>
        </w:rPr>
      </w:pPr>
      <w:r w:rsidRPr="00347E99">
        <w:rPr>
          <w:b/>
          <w:sz w:val="22"/>
          <w:szCs w:val="22"/>
          <w:lang w:val="hr-BA"/>
        </w:rPr>
        <w:t xml:space="preserve">  Dr. Sc. </w:t>
      </w:r>
      <w:r>
        <w:rPr>
          <w:b/>
          <w:sz w:val="22"/>
          <w:szCs w:val="22"/>
          <w:lang w:val="hr-BA"/>
        </w:rPr>
        <w:t>Kadrija Hodžić, r</w:t>
      </w:r>
      <w:r w:rsidRPr="00347E99">
        <w:rPr>
          <w:b/>
          <w:sz w:val="22"/>
          <w:szCs w:val="22"/>
          <w:lang w:val="hr-BA"/>
        </w:rPr>
        <w:t xml:space="preserve">edovni profesor, </w:t>
      </w:r>
      <w:r>
        <w:rPr>
          <w:b/>
          <w:sz w:val="22"/>
          <w:szCs w:val="22"/>
          <w:lang w:val="hr-BA"/>
        </w:rPr>
        <w:t>Fakultet poslovne ekonomije, Sveučiliste Vitez</w:t>
      </w:r>
      <w:r w:rsidRPr="00347E99">
        <w:rPr>
          <w:b/>
          <w:sz w:val="22"/>
          <w:szCs w:val="22"/>
          <w:lang w:val="hr-BA"/>
        </w:rPr>
        <w:t xml:space="preserve">                                             </w:t>
      </w:r>
    </w:p>
    <w:p w:rsidR="00AC6317" w:rsidRDefault="00AC6317" w:rsidP="00347E99">
      <w:pPr>
        <w:pStyle w:val="NoSpacing"/>
        <w:rPr>
          <w:b/>
          <w:sz w:val="22"/>
          <w:szCs w:val="22"/>
          <w:lang w:val="hr-BA"/>
        </w:rPr>
      </w:pPr>
      <w:r w:rsidRPr="00347E99">
        <w:rPr>
          <w:b/>
          <w:sz w:val="22"/>
          <w:szCs w:val="22"/>
          <w:lang w:val="hr-BA"/>
        </w:rPr>
        <w:t xml:space="preserve">  Dr. Sc. Sead Talović, Ministarstvo vanjske trgovine i ekonomskih odnosa Bosne i </w:t>
      </w:r>
      <w:r>
        <w:rPr>
          <w:b/>
          <w:sz w:val="22"/>
          <w:szCs w:val="22"/>
          <w:lang w:val="hr-BA"/>
        </w:rPr>
        <w:t xml:space="preserve"> </w:t>
      </w:r>
    </w:p>
    <w:p w:rsidR="00AC6317" w:rsidRPr="00347E99" w:rsidRDefault="00AC6317" w:rsidP="00347E99">
      <w:pPr>
        <w:pStyle w:val="NoSpacing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</w:t>
      </w:r>
      <w:r w:rsidRPr="00347E99">
        <w:rPr>
          <w:b/>
          <w:sz w:val="22"/>
          <w:szCs w:val="22"/>
          <w:lang w:val="hr-BA"/>
        </w:rPr>
        <w:t>Hercegovine</w:t>
      </w:r>
    </w:p>
    <w:p w:rsidR="00AC6317" w:rsidRPr="00FD24B8" w:rsidRDefault="00AC6317" w:rsidP="00347E99">
      <w:pPr>
        <w:pStyle w:val="NoSpacing"/>
        <w:jc w:val="left"/>
        <w:rPr>
          <w:b/>
          <w:sz w:val="22"/>
          <w:szCs w:val="22"/>
          <w:lang w:val="en-US"/>
        </w:rPr>
      </w:pPr>
    </w:p>
    <w:p w:rsidR="00AC6317" w:rsidRDefault="00AC6317" w:rsidP="00347E99">
      <w:pPr>
        <w:pStyle w:val="NoSpacing"/>
        <w:jc w:val="left"/>
      </w:pPr>
      <w:r w:rsidRPr="00FD24B8">
        <w:rPr>
          <w:b/>
          <w:sz w:val="22"/>
          <w:szCs w:val="22"/>
          <w:lang w:val="sr-Latn-CS"/>
        </w:rPr>
        <w:t xml:space="preserve"> </w:t>
      </w:r>
    </w:p>
  </w:footnote>
  <w:footnote w:id="2">
    <w:p w:rsidR="00AC6317" w:rsidRDefault="00AC6317" w:rsidP="00374672">
      <w:pPr>
        <w:pStyle w:val="FootnoteText"/>
      </w:pPr>
      <w:r w:rsidRPr="00347E99">
        <w:rPr>
          <w:rStyle w:val="FootnoteReference"/>
        </w:rPr>
        <w:footnoteRef/>
      </w:r>
      <w:r w:rsidRPr="00347E99">
        <w:t xml:space="preserve"> Hipoteze su konstruisane  prema </w:t>
      </w:r>
      <w:r w:rsidRPr="00347E99">
        <w:rPr>
          <w:lang w:val="hr-BA"/>
        </w:rPr>
        <w:t>Thoumrungroje (2007).</w:t>
      </w:r>
    </w:p>
  </w:footnote>
  <w:footnote w:id="3">
    <w:p w:rsidR="00AC6317" w:rsidRDefault="00AC6317" w:rsidP="003746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563AD">
        <w:t xml:space="preserve">Ovakva klasifikacija po broju uposlenih (kao jednom od parametara) definisana je preporukama EK broj 2003/361/EC i preporučena Evropskom poveljom za MSP zemljama zapadnog Balkana.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17" w:rsidRDefault="00AC6317" w:rsidP="008B262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6317" w:rsidRDefault="00AC6317" w:rsidP="00B111B4">
    <w:pPr>
      <w:pStyle w:val="Header"/>
      <w:tabs>
        <w:tab w:val="clear" w:pos="8640"/>
        <w:tab w:val="right" w:pos="8646"/>
      </w:tabs>
      <w:ind w:right="360"/>
    </w:pPr>
    <w:r>
      <w:rPr>
        <w:lang w:val="sr-Cyrl-CS"/>
      </w:rPr>
      <w:t>[Tip teksta]</w:t>
    </w:r>
    <w:r>
      <w:tab/>
    </w:r>
    <w:r>
      <w:rPr>
        <w:lang w:val="sr-Cyrl-CS"/>
      </w:rPr>
      <w:t>[Tip teksta]</w:t>
    </w:r>
    <w:r>
      <w:tab/>
    </w:r>
    <w:r>
      <w:rPr>
        <w:lang w:val="sr-Cyrl-CS"/>
      </w:rPr>
      <w:t>[Tip teksta]</w:t>
    </w:r>
  </w:p>
  <w:p w:rsidR="00AC6317" w:rsidRDefault="00AC63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17" w:rsidRDefault="00AC6317" w:rsidP="008B262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AC6317" w:rsidRPr="00736D64" w:rsidRDefault="00AC6317" w:rsidP="00CC0B6B">
    <w:pPr>
      <w:pStyle w:val="Header"/>
      <w:ind w:right="360"/>
      <w:rPr>
        <w:sz w:val="18"/>
        <w:szCs w:val="18"/>
        <w:lang w:val="hr-HR"/>
      </w:rPr>
    </w:pPr>
    <w:r>
      <w:rPr>
        <w:sz w:val="18"/>
        <w:szCs w:val="18"/>
        <w:lang w:val="hr-HR"/>
      </w:rPr>
      <w:t>H.Mahmutovic, K.Hodzic, S. Talovi</w:t>
    </w:r>
    <w:r w:rsidRPr="00736D64">
      <w:rPr>
        <w:sz w:val="18"/>
        <w:szCs w:val="18"/>
        <w:lang w:val="hr-HR"/>
      </w:rPr>
      <w:t xml:space="preserve">ć: </w:t>
    </w:r>
    <w:r>
      <w:rPr>
        <w:sz w:val="18"/>
        <w:szCs w:val="18"/>
        <w:lang w:val="hr-HR"/>
      </w:rPr>
      <w:t>UTJECAJ GLOBALIZACIJE NA PERFORMANSE PREDUZECA</w:t>
    </w:r>
  </w:p>
  <w:p w:rsidR="00AC6317" w:rsidRPr="00736D64" w:rsidRDefault="00AC6317" w:rsidP="00CC0B6B">
    <w:pPr>
      <w:pStyle w:val="Header"/>
      <w:ind w:right="360"/>
      <w:rPr>
        <w:sz w:val="18"/>
        <w:szCs w:val="18"/>
        <w:lang w:val="hr-HR"/>
      </w:rPr>
    </w:pPr>
    <w:r w:rsidRPr="00736D64">
      <w:rPr>
        <w:sz w:val="18"/>
        <w:szCs w:val="18"/>
        <w:lang w:val="hr-HR"/>
      </w:rPr>
      <w:t>„TRANSITION/TRANZICIJA“,  2017, Vol. XIX, No. 39</w:t>
    </w:r>
  </w:p>
  <w:p w:rsidR="00AC6317" w:rsidRDefault="00AC6317" w:rsidP="00CC0B6B">
    <w:pPr>
      <w:pStyle w:val="Header"/>
      <w:ind w:right="360"/>
    </w:pPr>
    <w:r>
      <w:rPr>
        <w:sz w:val="16"/>
        <w:szCs w:val="16"/>
        <w:lang w:val="hr-HR"/>
      </w:rPr>
      <w:t>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3EE"/>
    <w:multiLevelType w:val="hybridMultilevel"/>
    <w:tmpl w:val="E5489E00"/>
    <w:lvl w:ilvl="0" w:tplc="77B2496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/>
      </w:rPr>
    </w:lvl>
    <w:lvl w:ilvl="1" w:tplc="40CA044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7C6C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8042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6A5D2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8EC9F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9858B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02BC1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2A6DC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0E1807"/>
    <w:multiLevelType w:val="hybridMultilevel"/>
    <w:tmpl w:val="31C471EC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65DCB"/>
    <w:multiLevelType w:val="multilevel"/>
    <w:tmpl w:val="F2FC630C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1118004A"/>
    <w:multiLevelType w:val="hybridMultilevel"/>
    <w:tmpl w:val="7ECAB038"/>
    <w:lvl w:ilvl="0" w:tplc="141A000F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E40AC7"/>
    <w:multiLevelType w:val="hybridMultilevel"/>
    <w:tmpl w:val="19FEA352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F15530"/>
    <w:multiLevelType w:val="multilevel"/>
    <w:tmpl w:val="B598333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6">
    <w:nsid w:val="21F43B9B"/>
    <w:multiLevelType w:val="hybridMultilevel"/>
    <w:tmpl w:val="68D07682"/>
    <w:lvl w:ilvl="0" w:tplc="7AD24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E1D44"/>
    <w:multiLevelType w:val="hybridMultilevel"/>
    <w:tmpl w:val="5928C068"/>
    <w:lvl w:ilvl="0" w:tplc="1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D56545"/>
    <w:multiLevelType w:val="hybridMultilevel"/>
    <w:tmpl w:val="31C471EC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B96BEC"/>
    <w:multiLevelType w:val="hybridMultilevel"/>
    <w:tmpl w:val="84202E02"/>
    <w:lvl w:ilvl="0" w:tplc="727A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005184"/>
    <w:multiLevelType w:val="hybridMultilevel"/>
    <w:tmpl w:val="C01EEF20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C37DE5"/>
    <w:multiLevelType w:val="hybridMultilevel"/>
    <w:tmpl w:val="BA887196"/>
    <w:lvl w:ilvl="0" w:tplc="1A78E3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6D8488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F205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CAF1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8CCF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9470D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FECC8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FEE9A2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9273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5A2216"/>
    <w:multiLevelType w:val="hybridMultilevel"/>
    <w:tmpl w:val="089CA738"/>
    <w:lvl w:ilvl="0" w:tplc="595EF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4D1612"/>
    <w:multiLevelType w:val="hybridMultilevel"/>
    <w:tmpl w:val="B44C37BE"/>
    <w:lvl w:ilvl="0" w:tplc="141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2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31E"/>
    <w:rsid w:val="00005040"/>
    <w:rsid w:val="00006D19"/>
    <w:rsid w:val="00007ADD"/>
    <w:rsid w:val="00017415"/>
    <w:rsid w:val="000177FD"/>
    <w:rsid w:val="00024918"/>
    <w:rsid w:val="0003098F"/>
    <w:rsid w:val="00034090"/>
    <w:rsid w:val="00042479"/>
    <w:rsid w:val="00057882"/>
    <w:rsid w:val="00065702"/>
    <w:rsid w:val="00067F53"/>
    <w:rsid w:val="000740DF"/>
    <w:rsid w:val="00087AAF"/>
    <w:rsid w:val="0009154C"/>
    <w:rsid w:val="00093EB5"/>
    <w:rsid w:val="00095750"/>
    <w:rsid w:val="000C453F"/>
    <w:rsid w:val="000D5D7C"/>
    <w:rsid w:val="000E0D53"/>
    <w:rsid w:val="000F0A75"/>
    <w:rsid w:val="000F28FD"/>
    <w:rsid w:val="000F35E0"/>
    <w:rsid w:val="000F7BB1"/>
    <w:rsid w:val="00101117"/>
    <w:rsid w:val="00102BC8"/>
    <w:rsid w:val="00106CC7"/>
    <w:rsid w:val="001154EE"/>
    <w:rsid w:val="001158A4"/>
    <w:rsid w:val="00120EBA"/>
    <w:rsid w:val="00122C71"/>
    <w:rsid w:val="001274AA"/>
    <w:rsid w:val="00135F40"/>
    <w:rsid w:val="00136FB1"/>
    <w:rsid w:val="00143E4D"/>
    <w:rsid w:val="00152A0A"/>
    <w:rsid w:val="00153A5D"/>
    <w:rsid w:val="00155E30"/>
    <w:rsid w:val="00163B34"/>
    <w:rsid w:val="0016647B"/>
    <w:rsid w:val="001703AC"/>
    <w:rsid w:val="00170A47"/>
    <w:rsid w:val="00172985"/>
    <w:rsid w:val="0019677B"/>
    <w:rsid w:val="001A04D5"/>
    <w:rsid w:val="001A2966"/>
    <w:rsid w:val="001A4EC0"/>
    <w:rsid w:val="001B2723"/>
    <w:rsid w:val="001B383D"/>
    <w:rsid w:val="001C5230"/>
    <w:rsid w:val="001C562A"/>
    <w:rsid w:val="001D2F21"/>
    <w:rsid w:val="001D59A1"/>
    <w:rsid w:val="001E00CF"/>
    <w:rsid w:val="0023309B"/>
    <w:rsid w:val="00241240"/>
    <w:rsid w:val="00243A5B"/>
    <w:rsid w:val="00246D56"/>
    <w:rsid w:val="00250ED2"/>
    <w:rsid w:val="0026510A"/>
    <w:rsid w:val="00267AD3"/>
    <w:rsid w:val="00272307"/>
    <w:rsid w:val="0027563A"/>
    <w:rsid w:val="00277681"/>
    <w:rsid w:val="002844E1"/>
    <w:rsid w:val="0028562E"/>
    <w:rsid w:val="00294CBC"/>
    <w:rsid w:val="002962D2"/>
    <w:rsid w:val="002B105D"/>
    <w:rsid w:val="002C1C17"/>
    <w:rsid w:val="002D6002"/>
    <w:rsid w:val="002F6EDA"/>
    <w:rsid w:val="00301183"/>
    <w:rsid w:val="00301969"/>
    <w:rsid w:val="00314098"/>
    <w:rsid w:val="00314BEF"/>
    <w:rsid w:val="00320BCB"/>
    <w:rsid w:val="00321752"/>
    <w:rsid w:val="00322ED3"/>
    <w:rsid w:val="00326CFA"/>
    <w:rsid w:val="0034089C"/>
    <w:rsid w:val="00340CA3"/>
    <w:rsid w:val="00347E99"/>
    <w:rsid w:val="00350B3B"/>
    <w:rsid w:val="003570E4"/>
    <w:rsid w:val="00366400"/>
    <w:rsid w:val="00370FE1"/>
    <w:rsid w:val="00371515"/>
    <w:rsid w:val="00374672"/>
    <w:rsid w:val="00381B59"/>
    <w:rsid w:val="003860EF"/>
    <w:rsid w:val="003A3685"/>
    <w:rsid w:val="003B6218"/>
    <w:rsid w:val="003D0620"/>
    <w:rsid w:val="003D2629"/>
    <w:rsid w:val="003E0BC9"/>
    <w:rsid w:val="003E1192"/>
    <w:rsid w:val="003E3B8A"/>
    <w:rsid w:val="003F3888"/>
    <w:rsid w:val="00400F6A"/>
    <w:rsid w:val="00430955"/>
    <w:rsid w:val="00451C87"/>
    <w:rsid w:val="00454C6B"/>
    <w:rsid w:val="004553C1"/>
    <w:rsid w:val="004560BB"/>
    <w:rsid w:val="0045798B"/>
    <w:rsid w:val="004725D2"/>
    <w:rsid w:val="004744FD"/>
    <w:rsid w:val="00475139"/>
    <w:rsid w:val="0048382D"/>
    <w:rsid w:val="00490133"/>
    <w:rsid w:val="004956C5"/>
    <w:rsid w:val="0049595E"/>
    <w:rsid w:val="004A5932"/>
    <w:rsid w:val="004B5790"/>
    <w:rsid w:val="004C2981"/>
    <w:rsid w:val="004D1E5D"/>
    <w:rsid w:val="004D334D"/>
    <w:rsid w:val="005025A9"/>
    <w:rsid w:val="00510FF3"/>
    <w:rsid w:val="00520B39"/>
    <w:rsid w:val="005245D4"/>
    <w:rsid w:val="00537797"/>
    <w:rsid w:val="005441C4"/>
    <w:rsid w:val="00547EF1"/>
    <w:rsid w:val="00552AAF"/>
    <w:rsid w:val="0055799A"/>
    <w:rsid w:val="005836E1"/>
    <w:rsid w:val="00595E38"/>
    <w:rsid w:val="00597FD3"/>
    <w:rsid w:val="005C0A8A"/>
    <w:rsid w:val="005D01DA"/>
    <w:rsid w:val="005D2106"/>
    <w:rsid w:val="005D236A"/>
    <w:rsid w:val="005E35C0"/>
    <w:rsid w:val="006139FB"/>
    <w:rsid w:val="006169E3"/>
    <w:rsid w:val="00625640"/>
    <w:rsid w:val="0063040A"/>
    <w:rsid w:val="006369D2"/>
    <w:rsid w:val="00644BA4"/>
    <w:rsid w:val="00646194"/>
    <w:rsid w:val="00647B13"/>
    <w:rsid w:val="00652271"/>
    <w:rsid w:val="00655178"/>
    <w:rsid w:val="0067290A"/>
    <w:rsid w:val="006735AC"/>
    <w:rsid w:val="00687D90"/>
    <w:rsid w:val="006A0F21"/>
    <w:rsid w:val="006B3E95"/>
    <w:rsid w:val="006D797B"/>
    <w:rsid w:val="006E7C83"/>
    <w:rsid w:val="00705F2F"/>
    <w:rsid w:val="00732F73"/>
    <w:rsid w:val="00736D64"/>
    <w:rsid w:val="0074164D"/>
    <w:rsid w:val="007509C7"/>
    <w:rsid w:val="00756D4F"/>
    <w:rsid w:val="0076045E"/>
    <w:rsid w:val="00775A75"/>
    <w:rsid w:val="00787665"/>
    <w:rsid w:val="0079481A"/>
    <w:rsid w:val="00796CEF"/>
    <w:rsid w:val="007A04DD"/>
    <w:rsid w:val="007A3EFC"/>
    <w:rsid w:val="007A7198"/>
    <w:rsid w:val="007D0441"/>
    <w:rsid w:val="007E6C67"/>
    <w:rsid w:val="007F4074"/>
    <w:rsid w:val="007F449C"/>
    <w:rsid w:val="00804BA9"/>
    <w:rsid w:val="00823383"/>
    <w:rsid w:val="00834A14"/>
    <w:rsid w:val="0084250D"/>
    <w:rsid w:val="00843D1E"/>
    <w:rsid w:val="00856E12"/>
    <w:rsid w:val="00857AF4"/>
    <w:rsid w:val="008734B5"/>
    <w:rsid w:val="0088076D"/>
    <w:rsid w:val="00886FDA"/>
    <w:rsid w:val="0088745F"/>
    <w:rsid w:val="008878FC"/>
    <w:rsid w:val="00887F7C"/>
    <w:rsid w:val="008A290F"/>
    <w:rsid w:val="008A3B9A"/>
    <w:rsid w:val="008A518F"/>
    <w:rsid w:val="008B2625"/>
    <w:rsid w:val="008B3196"/>
    <w:rsid w:val="008B4EC6"/>
    <w:rsid w:val="008B7B75"/>
    <w:rsid w:val="008C7EF3"/>
    <w:rsid w:val="008F126B"/>
    <w:rsid w:val="00905873"/>
    <w:rsid w:val="00921CCD"/>
    <w:rsid w:val="00923202"/>
    <w:rsid w:val="009317DF"/>
    <w:rsid w:val="0094511E"/>
    <w:rsid w:val="0095774F"/>
    <w:rsid w:val="0096748B"/>
    <w:rsid w:val="009B31D1"/>
    <w:rsid w:val="009B3F02"/>
    <w:rsid w:val="009C0ED5"/>
    <w:rsid w:val="009E7DD5"/>
    <w:rsid w:val="00A12687"/>
    <w:rsid w:val="00A346C6"/>
    <w:rsid w:val="00A41383"/>
    <w:rsid w:val="00A47DB2"/>
    <w:rsid w:val="00A5168D"/>
    <w:rsid w:val="00A5560D"/>
    <w:rsid w:val="00A55DED"/>
    <w:rsid w:val="00A60DAC"/>
    <w:rsid w:val="00A71D82"/>
    <w:rsid w:val="00A732CB"/>
    <w:rsid w:val="00AA322D"/>
    <w:rsid w:val="00AA5B96"/>
    <w:rsid w:val="00AB3C48"/>
    <w:rsid w:val="00AC2355"/>
    <w:rsid w:val="00AC4C47"/>
    <w:rsid w:val="00AC6317"/>
    <w:rsid w:val="00AD1B65"/>
    <w:rsid w:val="00AE7EE3"/>
    <w:rsid w:val="00AF14AD"/>
    <w:rsid w:val="00AF50F6"/>
    <w:rsid w:val="00B111B4"/>
    <w:rsid w:val="00B2529C"/>
    <w:rsid w:val="00B31EE0"/>
    <w:rsid w:val="00B32AB3"/>
    <w:rsid w:val="00B3504A"/>
    <w:rsid w:val="00B45292"/>
    <w:rsid w:val="00B65CFE"/>
    <w:rsid w:val="00B730DD"/>
    <w:rsid w:val="00B82C22"/>
    <w:rsid w:val="00B86AA3"/>
    <w:rsid w:val="00B97047"/>
    <w:rsid w:val="00BA5DC1"/>
    <w:rsid w:val="00BB1875"/>
    <w:rsid w:val="00BC2E1D"/>
    <w:rsid w:val="00BC4477"/>
    <w:rsid w:val="00BE7DE6"/>
    <w:rsid w:val="00BE7E04"/>
    <w:rsid w:val="00BF5F4C"/>
    <w:rsid w:val="00C114EA"/>
    <w:rsid w:val="00C21AF9"/>
    <w:rsid w:val="00C316FD"/>
    <w:rsid w:val="00C3763D"/>
    <w:rsid w:val="00C458A3"/>
    <w:rsid w:val="00C53457"/>
    <w:rsid w:val="00C56A12"/>
    <w:rsid w:val="00C6024B"/>
    <w:rsid w:val="00C6633F"/>
    <w:rsid w:val="00C90135"/>
    <w:rsid w:val="00C931E2"/>
    <w:rsid w:val="00CC0169"/>
    <w:rsid w:val="00CC0313"/>
    <w:rsid w:val="00CC0B6B"/>
    <w:rsid w:val="00CD57C2"/>
    <w:rsid w:val="00CD5909"/>
    <w:rsid w:val="00CD5DCB"/>
    <w:rsid w:val="00CD6F9C"/>
    <w:rsid w:val="00CE20EA"/>
    <w:rsid w:val="00CE4788"/>
    <w:rsid w:val="00D3231E"/>
    <w:rsid w:val="00D36B2E"/>
    <w:rsid w:val="00D5245D"/>
    <w:rsid w:val="00D563AD"/>
    <w:rsid w:val="00D5778A"/>
    <w:rsid w:val="00D778A3"/>
    <w:rsid w:val="00D91956"/>
    <w:rsid w:val="00DA0E8D"/>
    <w:rsid w:val="00DA101E"/>
    <w:rsid w:val="00DA5B93"/>
    <w:rsid w:val="00DA635F"/>
    <w:rsid w:val="00DB1357"/>
    <w:rsid w:val="00DB5700"/>
    <w:rsid w:val="00DC0189"/>
    <w:rsid w:val="00DC51DD"/>
    <w:rsid w:val="00DC5FC4"/>
    <w:rsid w:val="00DD47B0"/>
    <w:rsid w:val="00DD6216"/>
    <w:rsid w:val="00DF27D4"/>
    <w:rsid w:val="00E05ED5"/>
    <w:rsid w:val="00E169D4"/>
    <w:rsid w:val="00E22536"/>
    <w:rsid w:val="00E2479B"/>
    <w:rsid w:val="00E43CC3"/>
    <w:rsid w:val="00E445C2"/>
    <w:rsid w:val="00E67300"/>
    <w:rsid w:val="00E709EC"/>
    <w:rsid w:val="00E866CA"/>
    <w:rsid w:val="00E90F14"/>
    <w:rsid w:val="00E92DFC"/>
    <w:rsid w:val="00E952C2"/>
    <w:rsid w:val="00EA2728"/>
    <w:rsid w:val="00EC05B0"/>
    <w:rsid w:val="00EC1921"/>
    <w:rsid w:val="00EC3DD1"/>
    <w:rsid w:val="00EC5E2F"/>
    <w:rsid w:val="00EE23AE"/>
    <w:rsid w:val="00EE3017"/>
    <w:rsid w:val="00EE5F56"/>
    <w:rsid w:val="00EF3D8F"/>
    <w:rsid w:val="00EF71D7"/>
    <w:rsid w:val="00F164AE"/>
    <w:rsid w:val="00F16B26"/>
    <w:rsid w:val="00F428FB"/>
    <w:rsid w:val="00F439F9"/>
    <w:rsid w:val="00F5082C"/>
    <w:rsid w:val="00F62BEE"/>
    <w:rsid w:val="00F84344"/>
    <w:rsid w:val="00F85731"/>
    <w:rsid w:val="00F9552F"/>
    <w:rsid w:val="00FA4CB2"/>
    <w:rsid w:val="00FB427A"/>
    <w:rsid w:val="00FB451C"/>
    <w:rsid w:val="00FC0A42"/>
    <w:rsid w:val="00FC2D5C"/>
    <w:rsid w:val="00FD24B8"/>
    <w:rsid w:val="00FE37BC"/>
    <w:rsid w:val="00FF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pacing w:before="24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240"/>
      <w:ind w:left="360" w:hanging="360"/>
      <w:jc w:val="left"/>
      <w:outlineLvl w:val="0"/>
    </w:pPr>
    <w:rPr>
      <w:rFonts w:ascii="Cambria" w:hAnsi="Cambria"/>
      <w:b/>
      <w:bCs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keepLines/>
      <w:numPr>
        <w:numId w:val="1"/>
      </w:numPr>
      <w:spacing w:before="200"/>
      <w:ind w:left="360"/>
      <w:outlineLvl w:val="1"/>
    </w:pPr>
    <w:rPr>
      <w:b/>
      <w:bCs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552F"/>
    <w:pPr>
      <w:spacing w:after="60"/>
      <w:jc w:val="left"/>
      <w:outlineLvl w:val="7"/>
    </w:pPr>
    <w:rPr>
      <w:i/>
      <w:i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eastAsia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9552F"/>
    <w:rPr>
      <w:rFonts w:ascii="Times New Roman" w:hAnsi="Times New Roman" w:cs="Times New Roman"/>
      <w:i/>
      <w:iCs/>
    </w:rPr>
  </w:style>
  <w:style w:type="paragraph" w:customStyle="1" w:styleId="Paragraph">
    <w:name w:val="Paragraph"/>
    <w:basedOn w:val="Normal"/>
    <w:next w:val="Normal"/>
    <w:uiPriority w:val="99"/>
    <w:rPr>
      <w:lang w:val="en-US"/>
    </w:rPr>
  </w:style>
  <w:style w:type="paragraph" w:customStyle="1" w:styleId="IndentedQuote">
    <w:name w:val="Indented Quote"/>
    <w:basedOn w:val="Normal"/>
    <w:uiPriority w:val="99"/>
    <w:pPr>
      <w:widowControl w:val="0"/>
      <w:autoSpaceDE w:val="0"/>
      <w:autoSpaceDN w:val="0"/>
      <w:adjustRightInd w:val="0"/>
      <w:ind w:left="720"/>
      <w:jc w:val="left"/>
    </w:pPr>
    <w:rPr>
      <w:lang w:val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lang w:val="en-US"/>
    </w:rPr>
  </w:style>
  <w:style w:type="paragraph" w:styleId="Quote">
    <w:name w:val="Quote"/>
    <w:basedOn w:val="Normal"/>
    <w:next w:val="Normal"/>
    <w:link w:val="QuoteChar"/>
    <w:autoRedefine/>
    <w:uiPriority w:val="99"/>
    <w:qFormat/>
    <w:rsid w:val="007A3EFC"/>
    <w:pPr>
      <w:ind w:left="720"/>
    </w:pPr>
    <w:rPr>
      <w:iCs/>
      <w:color w:val="000000"/>
      <w:sz w:val="22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7A3EFC"/>
    <w:rPr>
      <w:rFonts w:ascii="Times New Roman" w:hAnsi="Times New Roman" w:cs="Times New Roman"/>
      <w:iCs/>
      <w:color w:val="000000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TOC1">
    <w:name w:val="toc 1"/>
    <w:basedOn w:val="Normal"/>
    <w:next w:val="Normal"/>
    <w:autoRedefine/>
    <w:uiPriority w:val="99"/>
  </w:style>
  <w:style w:type="paragraph" w:styleId="TOC2">
    <w:name w:val="toc 2"/>
    <w:basedOn w:val="Normal"/>
    <w:next w:val="Normal"/>
    <w:autoRedefine/>
    <w:uiPriority w:val="99"/>
    <w:pPr>
      <w:ind w:left="240"/>
    </w:pPr>
  </w:style>
  <w:style w:type="paragraph" w:styleId="TOC3">
    <w:name w:val="toc 3"/>
    <w:basedOn w:val="Normal"/>
    <w:next w:val="Normal"/>
    <w:autoRedefine/>
    <w:uiPriority w:val="99"/>
    <w:pPr>
      <w:ind w:left="480"/>
    </w:pPr>
  </w:style>
  <w:style w:type="paragraph" w:styleId="TOC4">
    <w:name w:val="toc 4"/>
    <w:basedOn w:val="Normal"/>
    <w:next w:val="Normal"/>
    <w:autoRedefine/>
    <w:uiPriority w:val="99"/>
    <w:pPr>
      <w:ind w:left="720"/>
    </w:pPr>
  </w:style>
  <w:style w:type="paragraph" w:styleId="TOC5">
    <w:name w:val="toc 5"/>
    <w:basedOn w:val="Normal"/>
    <w:next w:val="Normal"/>
    <w:autoRedefine/>
    <w:uiPriority w:val="99"/>
    <w:pPr>
      <w:ind w:left="960"/>
    </w:pPr>
  </w:style>
  <w:style w:type="paragraph" w:styleId="TOC6">
    <w:name w:val="toc 6"/>
    <w:basedOn w:val="Normal"/>
    <w:next w:val="Normal"/>
    <w:autoRedefine/>
    <w:uiPriority w:val="99"/>
    <w:pPr>
      <w:ind w:left="1200"/>
    </w:pPr>
  </w:style>
  <w:style w:type="paragraph" w:styleId="TOC7">
    <w:name w:val="toc 7"/>
    <w:basedOn w:val="Normal"/>
    <w:next w:val="Normal"/>
    <w:autoRedefine/>
    <w:uiPriority w:val="99"/>
    <w:pPr>
      <w:ind w:left="1440"/>
    </w:pPr>
  </w:style>
  <w:style w:type="paragraph" w:styleId="TOC8">
    <w:name w:val="toc 8"/>
    <w:basedOn w:val="Normal"/>
    <w:next w:val="Normal"/>
    <w:autoRedefine/>
    <w:uiPriority w:val="99"/>
    <w:pPr>
      <w:ind w:left="1680"/>
    </w:pPr>
  </w:style>
  <w:style w:type="paragraph" w:styleId="TOC9">
    <w:name w:val="toc 9"/>
    <w:basedOn w:val="Normal"/>
    <w:next w:val="Normal"/>
    <w:autoRedefine/>
    <w:uiPriority w:val="99"/>
    <w:pPr>
      <w:ind w:left="1920"/>
    </w:pPr>
  </w:style>
  <w:style w:type="paragraph" w:styleId="BodyText">
    <w:name w:val="Body Text"/>
    <w:basedOn w:val="Normal"/>
    <w:link w:val="BodyTextChar"/>
    <w:uiPriority w:val="99"/>
    <w:rsid w:val="00267AD3"/>
    <w:pPr>
      <w:spacing w:before="0"/>
    </w:pPr>
    <w:rPr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67AD3"/>
    <w:rPr>
      <w:rFonts w:ascii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rsid w:val="00267AD3"/>
    <w:rPr>
      <w:rFonts w:cs="Times New Roman"/>
      <w:vertAlign w:val="superscript"/>
    </w:rPr>
  </w:style>
  <w:style w:type="paragraph" w:styleId="NoSpacing">
    <w:name w:val="No Spacing"/>
    <w:uiPriority w:val="99"/>
    <w:qFormat/>
    <w:rsid w:val="00267AD3"/>
    <w:pPr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F50F6"/>
    <w:pPr>
      <w:spacing w:before="0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50F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F50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F50F6"/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AF50F6"/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9552F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rsid w:val="00F9552F"/>
    <w:pPr>
      <w:spacing w:before="0" w:after="120" w:line="480" w:lineRule="auto"/>
      <w:jc w:val="left"/>
    </w:pPr>
    <w:rPr>
      <w:lang w:val="en-US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944AA2"/>
    <w:rPr>
      <w:rFonts w:ascii="Times New Roman" w:hAnsi="Times New Roman"/>
      <w:sz w:val="24"/>
      <w:szCs w:val="24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9552F"/>
    <w:rPr>
      <w:rFonts w:ascii="Times New Roman" w:hAnsi="Times New Roman" w:cs="Times New Roman"/>
      <w:sz w:val="20"/>
      <w:szCs w:val="20"/>
      <w:lang w:val="bs-Latn-BA" w:eastAsia="bs-Latn-BA"/>
    </w:rPr>
  </w:style>
  <w:style w:type="paragraph" w:styleId="BodyText3">
    <w:name w:val="Body Text 3"/>
    <w:basedOn w:val="Normal"/>
    <w:link w:val="BodyText3Char"/>
    <w:uiPriority w:val="99"/>
    <w:semiHidden/>
    <w:rsid w:val="00F9552F"/>
    <w:pPr>
      <w:spacing w:before="0"/>
    </w:pPr>
    <w:rPr>
      <w:sz w:val="20"/>
      <w:szCs w:val="20"/>
      <w:lang w:val="bs-Latn-BA" w:eastAsia="bs-Latn-BA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944AA2"/>
    <w:rPr>
      <w:rFonts w:ascii="Times New Roman" w:hAnsi="Times New Roman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52F"/>
    <w:rPr>
      <w:rFonts w:ascii="Tahoma" w:hAnsi="Tahoma" w:cs="Times New Roman"/>
      <w:sz w:val="16"/>
      <w:szCs w:val="16"/>
      <w:lang/>
    </w:rPr>
  </w:style>
  <w:style w:type="paragraph" w:styleId="BalloonText">
    <w:name w:val="Balloon Text"/>
    <w:basedOn w:val="Normal"/>
    <w:link w:val="BalloonTextChar"/>
    <w:uiPriority w:val="99"/>
    <w:semiHidden/>
    <w:rsid w:val="00F9552F"/>
    <w:pPr>
      <w:spacing w:before="0"/>
      <w:jc w:val="left"/>
    </w:pPr>
    <w:rPr>
      <w:rFonts w:ascii="Tahoma" w:hAnsi="Tahoma"/>
      <w:sz w:val="16"/>
      <w:szCs w:val="16"/>
      <w:lang w:val="hr-HR" w:eastAsia="hr-HR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44AA2"/>
    <w:rPr>
      <w:rFonts w:ascii="Times New Roman" w:hAnsi="Times New Roman"/>
      <w:sz w:val="0"/>
      <w:szCs w:val="0"/>
      <w:lang w:val="en-GB" w:eastAsia="en-US"/>
    </w:rPr>
  </w:style>
  <w:style w:type="paragraph" w:styleId="NormalWeb">
    <w:name w:val="Normal (Web)"/>
    <w:basedOn w:val="Normal"/>
    <w:uiPriority w:val="99"/>
    <w:semiHidden/>
    <w:rsid w:val="00AE7EE3"/>
    <w:pPr>
      <w:spacing w:before="100" w:beforeAutospacing="1" w:after="100" w:afterAutospacing="1"/>
      <w:jc w:val="left"/>
    </w:pPr>
    <w:rPr>
      <w:lang w:val="bs-Latn-BA" w:eastAsia="bs-Latn-BA"/>
    </w:rPr>
  </w:style>
  <w:style w:type="character" w:customStyle="1" w:styleId="maintitle">
    <w:name w:val="maintitle"/>
    <w:basedOn w:val="DefaultParagraphFont"/>
    <w:uiPriority w:val="99"/>
    <w:rsid w:val="003746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8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1.docx"/><Relationship Id="rId13" Type="http://schemas.openxmlformats.org/officeDocument/2006/relationships/image" Target="media/image6.png"/><Relationship Id="rId18" Type="http://schemas.openxmlformats.org/officeDocument/2006/relationships/hyperlink" Target="http://www.intracen.org/e_at_itc/BBCrev64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hyperlink" Target="http://onlinelibrary.wiley.com/doi/10.1002/tie.v48:2/issuetoc" TargetMode="External"/><Relationship Id="rId2" Type="http://schemas.openxmlformats.org/officeDocument/2006/relationships/styles" Target="styles.xml"/><Relationship Id="rId16" Type="http://schemas.openxmlformats.org/officeDocument/2006/relationships/hyperlink" Target="http:///www.nber.org/papers/w763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ideas.repec.org/s/asi/aeafrj.html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ideas.repec.org/a/asi/aeafrj/2012p858-865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4009</Words>
  <Characters>22857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TRANZICIJA/TRANSITION                                                                                                                                                            Časopis za ekonomiju i politiku tranzicije  /  Journal of economic and politi</dc:title>
  <dc:subject/>
  <dc:creator>Joseph Lough</dc:creator>
  <cp:keywords/>
  <dc:description/>
  <cp:lastModifiedBy>Ferhat Cejvanovic</cp:lastModifiedBy>
  <cp:revision>2</cp:revision>
  <dcterms:created xsi:type="dcterms:W3CDTF">2018-06-29T05:36:00Z</dcterms:created>
  <dcterms:modified xsi:type="dcterms:W3CDTF">2018-06-29T05:36:00Z</dcterms:modified>
</cp:coreProperties>
</file>