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3E6" w:rsidRDefault="007723E6"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XX</w:t>
      </w:r>
      <w:r w:rsidRPr="00C21AF9">
        <w:rPr>
          <w:sz w:val="18"/>
          <w:szCs w:val="18"/>
          <w:bdr w:val="single" w:sz="4" w:space="0" w:color="auto"/>
        </w:rPr>
        <w:t xml:space="preserve">                                     Vitez-Tuzla-Zagreb-Beograd-Bukurešt, 201</w:t>
      </w:r>
      <w:r>
        <w:rPr>
          <w:sz w:val="18"/>
          <w:szCs w:val="18"/>
          <w:bdr w:val="single" w:sz="4" w:space="0" w:color="auto"/>
        </w:rPr>
        <w:t>8</w:t>
      </w:r>
      <w:r w:rsidRPr="00C21AF9">
        <w:rPr>
          <w:sz w:val="18"/>
          <w:szCs w:val="18"/>
          <w:bdr w:val="single" w:sz="4" w:space="0" w:color="auto"/>
        </w:rPr>
        <w:t xml:space="preserve">.           </w:t>
      </w:r>
      <w:r>
        <w:rPr>
          <w:sz w:val="18"/>
          <w:szCs w:val="18"/>
          <w:bdr w:val="single" w:sz="4" w:space="0" w:color="auto"/>
        </w:rPr>
        <w:t xml:space="preserve">                           Br. 42</w:t>
      </w:r>
    </w:p>
    <w:p w:rsidR="007723E6" w:rsidRDefault="007723E6" w:rsidP="00713AF4">
      <w:pPr>
        <w:pStyle w:val="NoSpacing"/>
        <w:ind w:left="5760" w:firstLine="0"/>
        <w:jc w:val="right"/>
        <w:rPr>
          <w:b w:val="0"/>
          <w:i/>
          <w:lang w:val="en-GB"/>
        </w:rPr>
      </w:pPr>
      <w:r>
        <w:rPr>
          <w:b w:val="0"/>
          <w:i/>
        </w:rPr>
        <w:t>Pregledni rad</w:t>
      </w:r>
      <w:r>
        <w:rPr>
          <w:b w:val="0"/>
          <w:i/>
        </w:rPr>
        <w:tab/>
      </w:r>
      <w:r>
        <w:rPr>
          <w:b w:val="0"/>
          <w:i/>
        </w:rPr>
        <w:tab/>
      </w:r>
      <w:r>
        <w:rPr>
          <w:b w:val="0"/>
          <w:i/>
        </w:rPr>
        <w:tab/>
        <w:t>Review paper</w:t>
      </w:r>
    </w:p>
    <w:p w:rsidR="007723E6" w:rsidRPr="00713AF4" w:rsidRDefault="007723E6" w:rsidP="00B53F42">
      <w:pPr>
        <w:pStyle w:val="IndentedQuote"/>
        <w:jc w:val="right"/>
        <w:rPr>
          <w:b/>
        </w:rPr>
      </w:pPr>
      <w:r w:rsidRPr="00713AF4">
        <w:rPr>
          <w:b/>
          <w:i/>
        </w:rPr>
        <w:t>JEL Cla</w:t>
      </w:r>
      <w:r>
        <w:rPr>
          <w:b/>
          <w:i/>
        </w:rPr>
        <w:t>s</w:t>
      </w:r>
      <w:r w:rsidRPr="00713AF4">
        <w:rPr>
          <w:b/>
          <w:i/>
        </w:rPr>
        <w:t>sification</w:t>
      </w:r>
      <w:r w:rsidRPr="00A423C3">
        <w:rPr>
          <w:i/>
        </w:rPr>
        <w:t xml:space="preserve">: </w:t>
      </w:r>
      <w:r>
        <w:rPr>
          <w:i/>
        </w:rPr>
        <w:t>Y80, Z18</w:t>
      </w:r>
    </w:p>
    <w:p w:rsidR="007723E6" w:rsidRDefault="007723E6" w:rsidP="0097015E">
      <w:pPr>
        <w:pStyle w:val="Title"/>
        <w:jc w:val="center"/>
        <w:rPr>
          <w:rFonts w:ascii="Times New Roman" w:hAnsi="Times New Roman"/>
          <w:b/>
          <w:iCs/>
          <w:sz w:val="24"/>
          <w:szCs w:val="24"/>
        </w:rPr>
      </w:pPr>
    </w:p>
    <w:p w:rsidR="007723E6" w:rsidRDefault="007723E6" w:rsidP="001B63E7">
      <w:pPr>
        <w:jc w:val="center"/>
      </w:pPr>
      <w:r>
        <w:rPr>
          <w:b/>
          <w:iCs/>
        </w:rPr>
        <w:t>Sead Omerbegović</w:t>
      </w:r>
      <w:r w:rsidRPr="0097015E">
        <w:rPr>
          <w:rStyle w:val="FootnoteReference"/>
        </w:rPr>
        <w:footnoteReference w:customMarkFollows="1" w:id="2"/>
        <w:t>*</w:t>
      </w:r>
      <w:r>
        <w:rPr>
          <w:rFonts w:ascii="Agency FB" w:hAnsi="Agency FB"/>
        </w:rPr>
        <w:t>•</w:t>
      </w:r>
      <w:r>
        <w:rPr>
          <w:b/>
          <w:iCs/>
        </w:rPr>
        <w:t xml:space="preserve"> Izet Hadžić</w:t>
      </w:r>
      <w:r w:rsidRPr="00A423C3">
        <w:rPr>
          <w:rStyle w:val="FootnoteReference"/>
          <w:b/>
          <w:lang w:val="en-US"/>
        </w:rPr>
        <w:t>**</w:t>
      </w:r>
      <w:bookmarkStart w:id="0" w:name="_Toc462440602"/>
      <w:r>
        <w:tab/>
      </w:r>
      <w:r>
        <w:tab/>
      </w:r>
      <w:r>
        <w:tab/>
      </w:r>
      <w:r>
        <w:tab/>
      </w:r>
      <w:r>
        <w:tab/>
      </w:r>
      <w:r>
        <w:tab/>
      </w:r>
      <w:r>
        <w:tab/>
      </w:r>
      <w:r>
        <w:tab/>
      </w:r>
      <w:r>
        <w:tab/>
      </w:r>
      <w:r>
        <w:tab/>
      </w:r>
      <w:r>
        <w:tab/>
      </w:r>
      <w:r>
        <w:tab/>
      </w:r>
    </w:p>
    <w:p w:rsidR="007723E6" w:rsidRPr="00D673A1" w:rsidRDefault="007723E6" w:rsidP="00D673A1">
      <w:pPr>
        <w:spacing w:before="100" w:beforeAutospacing="1" w:after="100" w:afterAutospacing="1"/>
        <w:outlineLvl w:val="5"/>
        <w:rPr>
          <w:b/>
          <w:bCs/>
          <w:sz w:val="32"/>
          <w:szCs w:val="32"/>
          <w:lang w:val="bs-Latn-BA"/>
        </w:rPr>
      </w:pPr>
      <w:r w:rsidRPr="00D673A1">
        <w:rPr>
          <w:b/>
          <w:bCs/>
          <w:sz w:val="32"/>
          <w:szCs w:val="32"/>
        </w:rPr>
        <w:t>STRANAČKI SISTEM BOSNE I HERCEGOVINE</w:t>
      </w:r>
    </w:p>
    <w:p w:rsidR="007723E6" w:rsidRPr="00CB7B7B" w:rsidRDefault="007723E6" w:rsidP="00CB7B7B">
      <w:pPr>
        <w:jc w:val="center"/>
        <w:rPr>
          <w:b/>
          <w:color w:val="000000"/>
          <w:sz w:val="32"/>
          <w:szCs w:val="32"/>
          <w:lang w:val="hr-HR"/>
        </w:rPr>
      </w:pPr>
      <w:r w:rsidRPr="00CB7B7B">
        <w:rPr>
          <w:b/>
          <w:sz w:val="32"/>
          <w:szCs w:val="32"/>
        </w:rPr>
        <w:t>PARTY SYSTEM OF BOSNIA AND HERZEGOVINA</w:t>
      </w:r>
    </w:p>
    <w:p w:rsidR="007723E6" w:rsidRDefault="007723E6" w:rsidP="001B63E7">
      <w:pPr>
        <w:rPr>
          <w:b/>
          <w:i/>
          <w:color w:val="000000"/>
          <w:lang w:val="hr-HR"/>
        </w:rPr>
      </w:pPr>
    </w:p>
    <w:p w:rsidR="007723E6" w:rsidRPr="001B63E7" w:rsidRDefault="007723E6" w:rsidP="001B63E7">
      <w:pPr>
        <w:rPr>
          <w:b/>
          <w:i/>
          <w:color w:val="000000"/>
          <w:lang w:val="hr-HR"/>
        </w:rPr>
      </w:pPr>
      <w:r w:rsidRPr="001B63E7">
        <w:rPr>
          <w:b/>
          <w:i/>
          <w:color w:val="000000"/>
          <w:lang w:val="hr-HR"/>
        </w:rPr>
        <w:t>Sažetak:</w:t>
      </w:r>
    </w:p>
    <w:p w:rsidR="007723E6" w:rsidRDefault="007723E6" w:rsidP="009615C3">
      <w:pPr>
        <w:pStyle w:val="Default"/>
        <w:jc w:val="both"/>
        <w:rPr>
          <w:i/>
        </w:rPr>
      </w:pPr>
    </w:p>
    <w:p w:rsidR="007723E6" w:rsidRPr="009615C3" w:rsidRDefault="007723E6" w:rsidP="009615C3">
      <w:pPr>
        <w:pStyle w:val="Default"/>
        <w:ind w:left="720"/>
        <w:jc w:val="both"/>
        <w:rPr>
          <w:i/>
        </w:rPr>
      </w:pPr>
      <w:r w:rsidRPr="009615C3">
        <w:rPr>
          <w:i/>
        </w:rPr>
        <w:t>U radu iznosimo teorijska objašnjenja razloga nastanka političkih stranaka  i različitih stranačkih sistema. Određujemo pojam i iznosimo  definicije političke stranke, stranačkog sistema i vrste stranačkih sistema. Analiziramo hronološki stranački sistem u Bosni i Hercegovini u periodu 1990 - 2014. godine. U ovom radu obratit ćemo pažnju na razlikovanje stranaka prema učešću u parlamentu Bosne i Hercegovine.</w:t>
      </w:r>
    </w:p>
    <w:p w:rsidR="007723E6" w:rsidRPr="009615C3" w:rsidRDefault="007723E6" w:rsidP="009615C3">
      <w:pPr>
        <w:pStyle w:val="Default"/>
        <w:ind w:firstLine="720"/>
        <w:jc w:val="both"/>
        <w:rPr>
          <w:i/>
        </w:rPr>
      </w:pPr>
      <w:r w:rsidRPr="009615C3">
        <w:rPr>
          <w:b/>
          <w:i/>
        </w:rPr>
        <w:t>Klučne riječi</w:t>
      </w:r>
      <w:r w:rsidRPr="009615C3">
        <w:rPr>
          <w:i/>
        </w:rPr>
        <w:t xml:space="preserve">: političke stranke, stranački sistem, Bosna i Hercegovina. </w:t>
      </w:r>
    </w:p>
    <w:p w:rsidR="007723E6" w:rsidRPr="00CB7B7B" w:rsidRDefault="007723E6" w:rsidP="001B63E7">
      <w:pPr>
        <w:rPr>
          <w:b/>
          <w:color w:val="000000"/>
          <w:lang w:val="hr-HR"/>
        </w:rPr>
      </w:pPr>
      <w:r w:rsidRPr="00CB7B7B">
        <w:rPr>
          <w:b/>
          <w:i/>
          <w:color w:val="000000"/>
          <w:lang w:val="hr-HR"/>
        </w:rPr>
        <w:t>Abstract</w:t>
      </w:r>
    </w:p>
    <w:p w:rsidR="007723E6" w:rsidRPr="00E7563F" w:rsidRDefault="007723E6" w:rsidP="00E7563F">
      <w:pPr>
        <w:pStyle w:val="Default"/>
        <w:ind w:left="720"/>
        <w:jc w:val="both"/>
        <w:rPr>
          <w:i/>
        </w:rPr>
      </w:pPr>
      <w:r w:rsidRPr="00E7563F">
        <w:rPr>
          <w:i/>
        </w:rPr>
        <w:t>The paper presents theoretical explanations of the reasons for the emergence of political parties and various party systems. We define the notion and define the definitions of the political party, party system and the type of party systems. We analyze the chronological Party system in Bosnia and Herzegovina in the period 1990 - 2014. In this paper we will pay attention to the differentiation of parties towards: participation in the parliament, national and ideological direction and function in the political system of Bosnia and Herzegovina.</w:t>
      </w:r>
    </w:p>
    <w:p w:rsidR="007723E6" w:rsidRPr="00E7563F" w:rsidRDefault="007723E6" w:rsidP="00E7563F">
      <w:pPr>
        <w:pStyle w:val="Default"/>
        <w:ind w:firstLine="720"/>
        <w:rPr>
          <w:i/>
        </w:rPr>
      </w:pPr>
      <w:r w:rsidRPr="00E7563F">
        <w:rPr>
          <w:b/>
          <w:i/>
        </w:rPr>
        <w:t>Key words</w:t>
      </w:r>
      <w:r w:rsidRPr="00E7563F">
        <w:rPr>
          <w:i/>
        </w:rPr>
        <w:t>: political parties, party system, Bosnia and Herzegovina.</w:t>
      </w:r>
    </w:p>
    <w:p w:rsidR="007723E6" w:rsidRDefault="007723E6" w:rsidP="0050630B">
      <w:pPr>
        <w:pStyle w:val="Header"/>
        <w:tabs>
          <w:tab w:val="left" w:pos="708"/>
        </w:tabs>
      </w:pPr>
    </w:p>
    <w:p w:rsidR="007723E6" w:rsidRDefault="007723E6" w:rsidP="0050630B">
      <w:pPr>
        <w:pStyle w:val="Header"/>
        <w:tabs>
          <w:tab w:val="left" w:pos="708"/>
        </w:tabs>
      </w:pPr>
    </w:p>
    <w:p w:rsidR="007723E6" w:rsidRPr="0050630B" w:rsidRDefault="007723E6" w:rsidP="0091441B">
      <w:pPr>
        <w:pStyle w:val="Header"/>
        <w:numPr>
          <w:ilvl w:val="0"/>
          <w:numId w:val="37"/>
        </w:numPr>
        <w:tabs>
          <w:tab w:val="left" w:pos="708"/>
        </w:tabs>
        <w:rPr>
          <w:b/>
          <w:bCs/>
          <w:sz w:val="28"/>
          <w:szCs w:val="28"/>
        </w:rPr>
      </w:pPr>
      <w:r w:rsidRPr="0050630B">
        <w:rPr>
          <w:b/>
        </w:rPr>
        <w:t>TEORIJSKA OBJAŠNJENJA RAZLOGA NASTANKA POLITIČKIH STRANAKA I RZLIČITIH STRANAČKIH SUSTEMA</w:t>
      </w:r>
    </w:p>
    <w:p w:rsidR="007723E6" w:rsidRDefault="007723E6" w:rsidP="0050630B">
      <w:pPr>
        <w:pStyle w:val="Header"/>
        <w:tabs>
          <w:tab w:val="left" w:pos="708"/>
        </w:tabs>
      </w:pPr>
    </w:p>
    <w:p w:rsidR="007723E6" w:rsidRDefault="007723E6" w:rsidP="0091441B">
      <w:pPr>
        <w:pStyle w:val="Header"/>
        <w:tabs>
          <w:tab w:val="left" w:pos="708"/>
        </w:tabs>
        <w:rPr>
          <w:rFonts w:eastAsia="MinionPro-Regular"/>
          <w:lang w:val="de-DE"/>
        </w:rPr>
      </w:pPr>
      <w:r>
        <w:rPr>
          <w:rFonts w:eastAsia="MinionPro-Regular"/>
        </w:rPr>
        <w:tab/>
        <w:t>Bitne uzroke nastanka politi</w:t>
      </w:r>
      <w:r>
        <w:rPr>
          <w:rFonts w:eastAsia="ACaslonPro-Regular"/>
        </w:rPr>
        <w:t>č</w:t>
      </w:r>
      <w:r>
        <w:rPr>
          <w:rFonts w:eastAsia="MinionPro-Regular"/>
        </w:rPr>
        <w:t>kih partija treba tražiti u širenju bira</w:t>
      </w:r>
      <w:r>
        <w:rPr>
          <w:rFonts w:eastAsia="ACaslonPro-Regular"/>
        </w:rPr>
        <w:t>č</w:t>
      </w:r>
      <w:r>
        <w:rPr>
          <w:rFonts w:eastAsia="MinionPro-Regular"/>
        </w:rPr>
        <w:t>kog prava i u težnjama bira</w:t>
      </w:r>
      <w:r>
        <w:rPr>
          <w:rFonts w:eastAsia="ACaslonPro-Regular"/>
        </w:rPr>
        <w:t>č</w:t>
      </w:r>
      <w:r>
        <w:rPr>
          <w:rFonts w:eastAsia="MinionPro-Regular"/>
        </w:rPr>
        <w:t>a da organizovano uti</w:t>
      </w:r>
      <w:r>
        <w:rPr>
          <w:rFonts w:eastAsia="ACaslonPro-Regular"/>
        </w:rPr>
        <w:t>č</w:t>
      </w:r>
      <w:r>
        <w:rPr>
          <w:rFonts w:eastAsia="MinionPro-Regular"/>
        </w:rPr>
        <w:t xml:space="preserve">u na </w:t>
      </w:r>
      <w:r>
        <w:rPr>
          <w:rFonts w:eastAsia="ACaslonPro-Regular"/>
        </w:rPr>
        <w:t>č</w:t>
      </w:r>
      <w:r>
        <w:rPr>
          <w:rFonts w:eastAsia="MinionPro-Regular"/>
        </w:rPr>
        <w:t xml:space="preserve">lanove parlamenta, kao i u nastojanju poslanika da budu ponovo izabrani. </w:t>
      </w:r>
      <w:r w:rsidRPr="00D673A1">
        <w:rPr>
          <w:rFonts w:eastAsia="MinionPro-Regular"/>
          <w:lang w:val="de-DE"/>
        </w:rPr>
        <w:t>Treba imati u vidu da je bira</w:t>
      </w:r>
      <w:r w:rsidRPr="00D673A1">
        <w:rPr>
          <w:rFonts w:eastAsia="ACaslonPro-Regular"/>
          <w:lang w:val="de-DE"/>
        </w:rPr>
        <w:t>č</w:t>
      </w:r>
      <w:r w:rsidRPr="00D673A1">
        <w:rPr>
          <w:rFonts w:eastAsia="MinionPro-Regular"/>
          <w:lang w:val="de-DE"/>
        </w:rPr>
        <w:t>ka osnova sistema parlamentarne demokratije bila na po</w:t>
      </w:r>
      <w:r w:rsidRPr="00D673A1">
        <w:rPr>
          <w:rFonts w:eastAsia="ACaslonPro-Regular"/>
          <w:lang w:val="de-DE"/>
        </w:rPr>
        <w:t>č</w:t>
      </w:r>
      <w:r w:rsidRPr="00D673A1">
        <w:rPr>
          <w:rFonts w:eastAsia="MinionPro-Regular"/>
          <w:lang w:val="de-DE"/>
        </w:rPr>
        <w:t>etku 19. stole</w:t>
      </w:r>
      <w:r w:rsidRPr="00D673A1">
        <w:rPr>
          <w:rFonts w:eastAsia="ACaslonPro-Regular"/>
          <w:lang w:val="de-DE"/>
        </w:rPr>
        <w:t>ć</w:t>
      </w:r>
      <w:r w:rsidRPr="00D673A1">
        <w:rPr>
          <w:rFonts w:eastAsia="MinionPro-Regular"/>
          <w:lang w:val="de-DE"/>
        </w:rPr>
        <w:t>a veoma mala. U tom razdoblju, status bira</w:t>
      </w:r>
      <w:r w:rsidRPr="00D673A1">
        <w:rPr>
          <w:rFonts w:eastAsia="ACaslonPro-Regular"/>
          <w:lang w:val="de-DE"/>
        </w:rPr>
        <w:t>č</w:t>
      </w:r>
      <w:r w:rsidRPr="00D673A1">
        <w:rPr>
          <w:rFonts w:eastAsia="MinionPro-Regular"/>
          <w:lang w:val="de-DE"/>
        </w:rPr>
        <w:t>a u Velikoj Britaniji imalo od 5 do 7% punol</w:t>
      </w:r>
      <w:r>
        <w:rPr>
          <w:rFonts w:eastAsia="MinionPro-Regular"/>
          <w:lang w:val="de-DE"/>
        </w:rPr>
        <w:t>j</w:t>
      </w:r>
      <w:r w:rsidRPr="00D673A1">
        <w:rPr>
          <w:rFonts w:eastAsia="MinionPro-Regular"/>
          <w:lang w:val="de-DE"/>
        </w:rPr>
        <w:t>etnih gra</w:t>
      </w:r>
      <w:r w:rsidRPr="00D673A1">
        <w:rPr>
          <w:rFonts w:eastAsia="ACaslonPro-Regular"/>
          <w:lang w:val="de-DE"/>
        </w:rPr>
        <w:t>đ</w:t>
      </w:r>
      <w:r w:rsidRPr="00D673A1">
        <w:rPr>
          <w:rFonts w:eastAsia="MinionPro-Regular"/>
          <w:lang w:val="de-DE"/>
        </w:rPr>
        <w:t>ana, u Francuskoj 3%, a na izborima u SAD-u sudelovalo je svega oko 40.000 bira</w:t>
      </w:r>
      <w:r w:rsidRPr="00D673A1">
        <w:rPr>
          <w:rFonts w:eastAsia="ACaslonPro-Regular"/>
          <w:lang w:val="de-DE"/>
        </w:rPr>
        <w:t>č</w:t>
      </w:r>
      <w:r w:rsidRPr="00D673A1">
        <w:rPr>
          <w:rFonts w:eastAsia="MinionPro-Regular"/>
          <w:lang w:val="de-DE"/>
        </w:rPr>
        <w:t>a. Ali, tokom devetnaestog stol</w:t>
      </w:r>
      <w:r>
        <w:rPr>
          <w:rFonts w:eastAsia="MinionPro-Regular"/>
          <w:lang w:val="de-DE"/>
        </w:rPr>
        <w:t>j</w:t>
      </w:r>
      <w:r w:rsidRPr="00D673A1">
        <w:rPr>
          <w:rFonts w:eastAsia="MinionPro-Regular"/>
          <w:lang w:val="de-DE"/>
        </w:rPr>
        <w:t>e</w:t>
      </w:r>
      <w:r w:rsidRPr="00D673A1">
        <w:rPr>
          <w:rFonts w:eastAsia="ACaslonPro-Regular"/>
          <w:lang w:val="de-DE"/>
        </w:rPr>
        <w:t>ć</w:t>
      </w:r>
      <w:r w:rsidRPr="00D673A1">
        <w:rPr>
          <w:rFonts w:eastAsia="MinionPro-Regular"/>
          <w:lang w:val="de-DE"/>
        </w:rPr>
        <w:t>a zapo</w:t>
      </w:r>
      <w:r w:rsidRPr="00D673A1">
        <w:rPr>
          <w:rFonts w:eastAsia="ACaslonPro-Regular"/>
          <w:lang w:val="de-DE"/>
        </w:rPr>
        <w:t>č</w:t>
      </w:r>
      <w:r w:rsidRPr="00D673A1">
        <w:rPr>
          <w:rFonts w:eastAsia="MinionPro-Regular"/>
          <w:lang w:val="de-DE"/>
        </w:rPr>
        <w:t>eo je proces izbornih reformi kojima je bitno prošireno bira</w:t>
      </w:r>
      <w:r w:rsidRPr="00D673A1">
        <w:rPr>
          <w:rFonts w:eastAsia="ACaslonPro-Regular"/>
          <w:lang w:val="de-DE"/>
        </w:rPr>
        <w:t>č</w:t>
      </w:r>
      <w:r w:rsidRPr="00D673A1">
        <w:rPr>
          <w:rFonts w:eastAsia="MinionPro-Regular"/>
          <w:lang w:val="de-DE"/>
        </w:rPr>
        <w:t>ko pravo.</w:t>
      </w:r>
      <w:r>
        <w:rPr>
          <w:rFonts w:eastAsia="MinionPro-Regular"/>
          <w:vertAlign w:val="superscript"/>
        </w:rPr>
        <w:footnoteReference w:id="3"/>
      </w:r>
    </w:p>
    <w:p w:rsidR="007723E6" w:rsidRDefault="007723E6" w:rsidP="0091441B">
      <w:pPr>
        <w:pStyle w:val="Header"/>
        <w:tabs>
          <w:tab w:val="left" w:pos="708"/>
        </w:tabs>
        <w:rPr>
          <w:rFonts w:ascii="ACaslonPro-Regular" w:eastAsia="ACaslonPro-Regular" w:cs="ACaslonPro-Regular"/>
          <w:lang w:val="de-DE"/>
        </w:rPr>
      </w:pPr>
      <w:r>
        <w:rPr>
          <w:lang w:val="de-DE"/>
        </w:rPr>
        <w:tab/>
      </w:r>
      <w:r w:rsidRPr="0091441B">
        <w:rPr>
          <w:lang w:val="de-DE"/>
        </w:rPr>
        <w:t xml:space="preserve">Nastanak stranačkih sistema u zemljama Zapadne Evrope rezultat je izražavanja interesa društvenih grupa što je jedna od bitnih funkcija stranaka. </w:t>
      </w:r>
      <w:r w:rsidRPr="00D673A1">
        <w:rPr>
          <w:lang w:val="de-DE"/>
        </w:rPr>
        <w:t>Ti interesi nastaju na strukturalnim sukobima utemeljenim na socijalnim rascjepima prouzrokovanim nacionalnom i industrijskom revolucijom. “Pod utjecajem tih dvaju revolucija u Zapadnoj Evropi nastala su četiri rascjepa na kojima su utemeljeni stranački sistemi. Pod utjecajem nacionalnih revolucija dogodila su se do dva rascjepa: 1) između centra i periferije, u stvari između nacionalnih i lokalnih elita, i 2) između nacionalnih elita oko ciljeva i organizacije centralne vlasti. Industrijska revolucija je generirala treći i četvrti rascjep: 3) između primarnog i sekundarnog sektora (sukobi selo-grad; agrarni-industrijski interesi) i 4) između rada i kapitala, radnika i poslodavaca.“</w:t>
      </w:r>
      <w:r>
        <w:rPr>
          <w:vertAlign w:val="superscript"/>
        </w:rPr>
        <w:footnoteReference w:id="4"/>
      </w:r>
      <w:r w:rsidRPr="00D673A1">
        <w:rPr>
          <w:lang w:val="de-DE"/>
        </w:rPr>
        <w:t xml:space="preserve"> “Navedeni rascjepi postepeno se transformišu u stranačku polarizaciju, ako pogoduju politički, institucionalni i kulturni uslovi. Ovaj pristup, premda danas predstavlja bezmalo „opće mjesto“ u raspravama o nastanku stranačkih sistema, ipak sadrži jednu slabost; riječ je o Lipset-ovoj i Rokkan-ovoj ključnoj premisi da je stranački sistem odgovor, zavisna varijabla socio-historijskih okolnosti, čime se zapostavlja da on ima snažan utjecaj na te okolnosti. Jednom oformljen stranački sistem – naglašavaju, sasvim umjesno, Sartori</w:t>
      </w:r>
      <w:r>
        <w:rPr>
          <w:vertAlign w:val="superscript"/>
        </w:rPr>
        <w:footnoteReference w:id="5"/>
      </w:r>
      <w:r w:rsidRPr="00D673A1">
        <w:rPr>
          <w:lang w:val="de-DE"/>
        </w:rPr>
        <w:t xml:space="preserve"> i drugi autori – od zavisne postaje nezavisna varijabla političkog procesa. Važno je naglasiti da, pored ovog već „klasičnog“ četvorostrukog rascjepa koji oblikuje stranačke sisteme zemalja stabilne demokratije, postoje i drugi rascjepi na kojima se stvaraju ili modifikuju uspostavljeni stranački sistemi demokratskih zemalja. Tu svrstavamo: (1) materijalizam/postmaterijalizam (Ingelhart, 1990); (2) nivo obrazovanja kao glavnu dimenziju socijalne stratifikacije savremenih društava (Flanagan and Dalton, 1990); (3) čvrstu integraciju u EU/nacionalni suverenitet, i (naročito značajno za poskomunističke zemlje); (4)demokratski poredak (Offe, 1991, Fink-Hafner, 2001).“</w:t>
      </w:r>
      <w:r>
        <w:rPr>
          <w:vertAlign w:val="superscript"/>
        </w:rPr>
        <w:footnoteReference w:id="6"/>
      </w:r>
      <w:r>
        <w:rPr>
          <w:lang w:val="de-DE"/>
        </w:rPr>
        <w:tab/>
      </w:r>
      <w:r>
        <w:rPr>
          <w:lang w:val="de-DE"/>
        </w:rPr>
        <w:tab/>
      </w:r>
      <w:r>
        <w:rPr>
          <w:lang w:val="de-DE"/>
        </w:rPr>
        <w:tab/>
      </w:r>
      <w:r w:rsidRPr="0091441B">
        <w:rPr>
          <w:lang w:val="de-DE"/>
        </w:rPr>
        <w:t>Kitschelt</w:t>
      </w:r>
      <w:r>
        <w:rPr>
          <w:vertAlign w:val="superscript"/>
        </w:rPr>
        <w:footnoteReference w:id="7"/>
      </w:r>
      <w:r w:rsidRPr="0091441B">
        <w:rPr>
          <w:lang w:val="de-DE"/>
        </w:rPr>
        <w:t xml:space="preserve"> je ponudio objašnjenje obrazovanja partija i partijskih sistema u posk</w:t>
      </w:r>
      <w:r>
        <w:rPr>
          <w:lang w:val="de-DE"/>
        </w:rPr>
        <w:t>omunističkim zemljama Istočne Eu</w:t>
      </w:r>
      <w:r w:rsidRPr="0091441B">
        <w:rPr>
          <w:lang w:val="de-DE"/>
        </w:rPr>
        <w:t xml:space="preserve">rope. </w:t>
      </w:r>
      <w:r w:rsidRPr="00D673A1">
        <w:rPr>
          <w:lang w:val="de-DE"/>
        </w:rPr>
        <w:t>On govori o rascjepima na kojima nastaju partijski sistemi, a termin „rascjep“ koristi ako se ne radi o privremenim, nego o trajnim razlikama. Politički rascjep je posebno intenzivan ako „karakteristike sociodemografskih grupa i intergrupne razlike koincidiraju sa mišljenjima o važnim problemima i asocijativnim praksama koje dijele iste grupe.“ Upravo iz tih razloga, partijski sistemi u poskomunističkim</w:t>
      </w:r>
      <w:r>
        <w:rPr>
          <w:lang w:val="de-DE"/>
        </w:rPr>
        <w:t>zemljama Istočne Eu</w:t>
      </w:r>
      <w:r w:rsidRPr="00D673A1">
        <w:rPr>
          <w:lang w:val="de-DE"/>
        </w:rPr>
        <w:t>rope formiraju se oko tri dimenzije rascjepa: „1) Pravila koja određuju koji igrač ima pristup instituciji; 2) Pravila igre‘ za koja se očekuje da će pojedinci poštovati; 3) Resursa koji igrači posjeduju za učestvovanje u igri.“ Između spomenutih dimenzija rascjepa postoji hijerarhijski odnos, jer odluka o pravu na političku participaciju (prva dimenzija) utječe na proceduralna pravila (druga dimenzija), kao što i „pravila igre“ vrše upliv na to ko će ostvarivati dobitke (treća dimenzija).</w:t>
      </w:r>
      <w:r>
        <w:rPr>
          <w:vertAlign w:val="superscript"/>
        </w:rPr>
        <w:footnoteReference w:id="8"/>
      </w:r>
      <w:r>
        <w:rPr>
          <w:lang w:val="de-DE"/>
        </w:rPr>
        <w:tab/>
      </w:r>
      <w:r>
        <w:rPr>
          <w:lang w:val="de-DE"/>
        </w:rPr>
        <w:tab/>
      </w:r>
      <w:r>
        <w:rPr>
          <w:lang w:val="de-DE"/>
        </w:rPr>
        <w:tab/>
      </w:r>
      <w:r w:rsidRPr="0091441B">
        <w:rPr>
          <w:lang w:val="de-DE"/>
        </w:rPr>
        <w:t>“Geoffrey Evans i Stephen Whitefield su izdvojili tri varijable koje utječu na oblikovanje partija i partijskih sistema u poskomunističkim zemljama: ekonomski razvoj, nivo etničke homogenosti i historijski status države.</w:t>
      </w:r>
      <w:r>
        <w:rPr>
          <w:vertAlign w:val="superscript"/>
        </w:rPr>
        <w:footnoteReference w:id="9"/>
      </w:r>
      <w:r w:rsidRPr="0091441B">
        <w:rPr>
          <w:lang w:val="de-DE"/>
        </w:rPr>
        <w:t xml:space="preserve"> S obzirom na te varijable, oni razlikuju nekoliko vrsta partijske konkurencije. </w:t>
      </w:r>
      <w:r w:rsidRPr="00D673A1">
        <w:rPr>
          <w:lang w:val="de-DE"/>
        </w:rPr>
        <w:t>Prva je socio-ekonomska konkurencija, slična stranačkim sukobima utemeljenim na rascjepu između rada i kapitala, o kojem pišu Lipset i Rokkan, i rascjepu oko političke ili tržišne alokacije resursa, koji pominje Kitschelt.  Druga vrsta stranačke konkurencije, prema Evans-u i Whitefield-u, ostvaruje se između etničkih zajednica, što podsjeća na rascjep između centra i periferije.“ Najzad, treća vrsta konkurencije tiče se statusa države, što Lipset i Rokkan i Kitschelt explicite ne spominju u svojim tipologijama rascjepa. Evans i Whitefield</w:t>
      </w:r>
      <w:r>
        <w:rPr>
          <w:vertAlign w:val="superscript"/>
        </w:rPr>
        <w:footnoteReference w:id="10"/>
      </w:r>
      <w:r w:rsidRPr="00D673A1">
        <w:rPr>
          <w:lang w:val="de-DE"/>
        </w:rPr>
        <w:t xml:space="preserve"> formulisali su zanimljive hipoteze o tipu partijske konkurencije u pojedinim poskomunističkim zemljama u predstojećem razdoblju: „Tamo gdje je socio-ekonomska osnova partijske konkurencije, na nju će najveći utjecaj imati sukobi ljevica-desnica. Gdje je osnova partijske konkurencije etnička, konkurencija će najviše biti pod utjecajem liberarno-autoritarnih i nacionalnokosmopolitskih kontroverzi. Konačno, u odsustvu socio-ekonomske ili etničke osnove konkurencije, glavni predmet debate oko kojeg će se partije sukobljavati bit će konsenzualni; ono što će zanimati birače bit će sposobnost partija da postignu dogovorene ciljeve.“</w:t>
      </w:r>
      <w:r>
        <w:rPr>
          <w:vertAlign w:val="superscript"/>
        </w:rPr>
        <w:footnoteReference w:id="11"/>
      </w:r>
    </w:p>
    <w:p w:rsidR="007723E6" w:rsidRPr="00467BB6" w:rsidRDefault="007723E6" w:rsidP="00467BB6">
      <w:pPr>
        <w:pStyle w:val="ListParagraph"/>
        <w:numPr>
          <w:ilvl w:val="0"/>
          <w:numId w:val="37"/>
        </w:numPr>
        <w:rPr>
          <w:lang w:val="de-DE"/>
        </w:rPr>
      </w:pPr>
      <w:r w:rsidRPr="00467BB6">
        <w:rPr>
          <w:b/>
          <w:lang w:val="de-DE"/>
        </w:rPr>
        <w:t>POJAM I DEFINICIJA POLITIČKE STRANKE I STRANAČKOG SUSTEMA</w:t>
      </w:r>
    </w:p>
    <w:p w:rsidR="007723E6" w:rsidRDefault="007723E6" w:rsidP="0091441B">
      <w:pPr>
        <w:pStyle w:val="Header"/>
        <w:tabs>
          <w:tab w:val="left" w:pos="708"/>
        </w:tabs>
        <w:rPr>
          <w:rFonts w:ascii="ACaslonPro-Regular" w:eastAsia="ACaslonPro-Regular" w:cs="ACaslonPro-Regular"/>
          <w:lang w:val="de-DE"/>
        </w:rPr>
      </w:pPr>
    </w:p>
    <w:p w:rsidR="007723E6" w:rsidRDefault="007723E6" w:rsidP="00467BB6">
      <w:pPr>
        <w:pStyle w:val="Header"/>
        <w:tabs>
          <w:tab w:val="left" w:pos="708"/>
        </w:tabs>
        <w:rPr>
          <w:lang w:val="de-DE"/>
        </w:rPr>
      </w:pPr>
      <w:r>
        <w:rPr>
          <w:rFonts w:ascii="ACaslonPro-Regular" w:eastAsia="ACaslonPro-Regular" w:cs="ACaslonPro-Regular"/>
          <w:lang w:val="de-DE"/>
        </w:rPr>
        <w:tab/>
      </w:r>
      <w:r w:rsidRPr="00D673A1">
        <w:rPr>
          <w:lang w:val="de-DE"/>
        </w:rPr>
        <w:t>Riječ partija dolazi od latinske riječi part što znači "dio, pravac". Partija etimološki, u francuskom jeziku, potječe od negdašnjeg značenja glagola "partir" koji je</w:t>
      </w:r>
      <w:r>
        <w:rPr>
          <w:lang w:val="de-DE"/>
        </w:rPr>
        <w:t>, na starom francuskom, značio „komadati, dijeliti“</w:t>
      </w:r>
      <w:r w:rsidRPr="00D673A1">
        <w:rPr>
          <w:lang w:val="de-DE"/>
        </w:rPr>
        <w:t xml:space="preserve">. </w:t>
      </w:r>
      <w:r w:rsidRPr="00D673A1">
        <w:rPr>
          <w:rFonts w:eastAsia="ACaslonPro-Semibold"/>
          <w:lang w:val="de-DE"/>
        </w:rPr>
        <w:t>Termin politička partija nastao je početkom osamnaestog stoleća, a u širu upotrebu ušao je poslije publikovanja Bolinbroke-ove knjige 1733</w:t>
      </w:r>
      <w:r w:rsidRPr="00D673A1">
        <w:rPr>
          <w:rFonts w:eastAsia="ACaslonPro-Semibold"/>
          <w:iCs/>
          <w:lang w:val="de-DE"/>
        </w:rPr>
        <w:t>: Une disertation surles parties</w:t>
      </w:r>
      <w:r w:rsidRPr="00D673A1">
        <w:rPr>
          <w:rFonts w:eastAsia="MinionPro-Regular"/>
          <w:lang w:val="de-DE"/>
        </w:rPr>
        <w:t>(prema: Sartori, 1998, 136).</w:t>
      </w:r>
      <w:r w:rsidRPr="00D673A1">
        <w:rPr>
          <w:lang w:val="de-DE"/>
        </w:rPr>
        <w:t>Većina teoretičara saglasna je u tome da su moderne političke partije proizvod XIX vijeka. To je vrijeme nakon građanskih revolucija, kada politička prava i slobode prvi put dobijaju status zakonom garantovanih tekovina, kada vertikalna (aristokratska) struktura političke vlasti ustupa mjesto horizontalnoj (demokratskoj), kada se proširuje biračko pravo a parlament afirmiše kao najviša institucija zakonodavne vlasti. Ili, kako bi rekao Švarcenberg: “U cjelini, partije imaju izborno i parlamentarno porijeklo. One se rađaju i razvijaju s demokratijom, što će reći sa širenjem parlamentarnih ovlašćenja i s narodnim izborima.”</w:t>
      </w:r>
      <w:r>
        <w:rPr>
          <w:vertAlign w:val="superscript"/>
        </w:rPr>
        <w:footnoteReference w:id="12"/>
      </w:r>
      <w:r>
        <w:rPr>
          <w:lang w:val="de-DE"/>
        </w:rPr>
        <w:tab/>
      </w:r>
      <w:r>
        <w:rPr>
          <w:lang w:val="de-DE"/>
        </w:rPr>
        <w:tab/>
      </w:r>
      <w:r>
        <w:rPr>
          <w:lang w:val="de-DE"/>
        </w:rPr>
        <w:tab/>
      </w:r>
      <w:r>
        <w:rPr>
          <w:lang w:val="de-DE"/>
        </w:rPr>
        <w:tab/>
      </w:r>
      <w:r w:rsidRPr="00467BB6">
        <w:rPr>
          <w:lang w:val="de-DE"/>
        </w:rPr>
        <w:t xml:space="preserve">Političke stranke su trajna politička udruženja građana iste političke ideologije koje oblikuju njihovu političku volju, takmiče se na izborima, a sa osnovnim ciljem potpunog ili djelimičnog osvajanja i vršenja državne vlasti demokratskim sredstvima, a u slučaju izborne pobjede preuzimaju sudjelovanje u parlamentu i u vlasti. </w:t>
      </w:r>
      <w:r w:rsidRPr="00D673A1">
        <w:rPr>
          <w:lang w:val="de-DE"/>
        </w:rPr>
        <w:t xml:space="preserve">U parlamentu oblikuju i artikuliraju posebne i opće interese. Na temelju izbornih rezultata vladajuća stranka preuzima oblikovanje i vođenje državne politike. </w:t>
      </w:r>
      <w:r>
        <w:t>Djelovanje stranaka mora biti u skladu s Ustavom, ako je to posebno određeno i zakonom o strankama. Tri su konstitutivna elementa u pojmu političke stranke: stranka je organizacija, oblik političkog organizovanja građana, osnova organiziranja građana u stranku je ista politička ideologija, a cilj udruživanja osvajanje i vršenje državne vlasti, pravnim i demokratskim sredstvima, učešćem  na izborima i dobijanjem većine na izborima. Na krajnje jasan način ovi elementi pojma političke stranake dolaze do izražaja u definiciji političke stranke Pijetra Virge: “Stranke su udruženje ljudi sa zajedničkom ideologijom i zajedničkim interesima i koji posredstvom jedne čvrste organizacije imaju za cilj da utječu na donošenje odluka o političkom pravcu razvoja zemlje”. Prema Sadikoviću „političke partije su organizirane grupacije stvorene radi osvajanja ili očuvanja vlasti, u uvjetima kompetitivne demokratije, i prema kriterijima predstavničke demokratije.”</w:t>
      </w:r>
      <w:r>
        <w:rPr>
          <w:vertAlign w:val="superscript"/>
        </w:rPr>
        <w:footnoteReference w:id="13"/>
      </w:r>
      <w:r>
        <w:tab/>
      </w:r>
      <w:r>
        <w:tab/>
        <w:t>Po našem zakondavstvu političke stranke su “organizacije u koje se građani slobodno i dragovoljno organiziraju te se u skladu su zakonom registriraju kod mjerodavnog suda u bilo kojem entitetu, u svrhu ispoljavanja političkih aktivnosti i ostvarivanja političkih ciljeva.“</w:t>
      </w:r>
      <w:r>
        <w:rPr>
          <w:vertAlign w:val="superscript"/>
        </w:rPr>
        <w:footnoteReference w:id="14"/>
      </w:r>
      <w:r>
        <w:tab/>
      </w:r>
      <w:r>
        <w:tab/>
      </w:r>
      <w:r>
        <w:tab/>
      </w:r>
      <w:r>
        <w:tab/>
        <w:t xml:space="preserve">Koncept političke stranke dobiva svoj puni smisao tek kad se odnosi na sveukupnost kojoj pripada: stranačkom sistemu. Definirat ćemo stranački sistem kao strukturiranu cjelinu koja se sastoji od odnosa čas suprotstavljanja, čas suradnje, koji postoje između političkih stranaka što djeluju na političkoj sceni nekog političkog društva. </w:t>
      </w:r>
      <w:r w:rsidRPr="00D673A1">
        <w:rPr>
          <w:lang w:val="de-DE"/>
        </w:rPr>
        <w:t>Mreža konkurentskih odnosa i saradnje između stranaka je stranački sistem. Stranački sistem nije bukvalno zbir partija – ljudi, institucija i aktivnosti. On je, umjesto toga, konkurencija i saradnja između tih partija u okviru jednog političkog režima. Sistem konkurencije (stranački sistem) je to što daje demokratskim strankama jedinstvenu važnost. Stranački sistem, s jedne strane, kreira opcije o kojima se opredjeljuju građani, ali koje, sa druge, ograničava, jer „stranke odlučuju koje će opcije imati birači“</w:t>
      </w:r>
      <w:r>
        <w:rPr>
          <w:vertAlign w:val="superscript"/>
        </w:rPr>
        <w:footnoteReference w:id="15"/>
      </w:r>
      <w:r w:rsidRPr="00D673A1">
        <w:rPr>
          <w:lang w:val="de-DE"/>
        </w:rPr>
        <w:t xml:space="preserve">  Stranački sistem može biti predstavljen kao prostor sa „repernim-konkurencijskim tačkama“ koje omogućuju građanima da se politički opredjeljuju.</w:t>
      </w:r>
      <w:r>
        <w:rPr>
          <w:vertAlign w:val="superscript"/>
        </w:rPr>
        <w:footnoteReference w:id="16"/>
      </w:r>
      <w:r w:rsidRPr="00D673A1">
        <w:rPr>
          <w:lang w:val="de-DE"/>
        </w:rPr>
        <w:t xml:space="preserve"> Stranački sistem obezbeđuje izražavanje interesa društva, a stranke u parlamentu obrazuju vlade u skladu sa stepenom podrške zadobijene na izborima. Povrh toga što omogućuje konstituisanje vlasti, stranački sistem djeluje i kao zaštita protiv njene zloupotrebe, jer obezbjeđuje rezervne „timove“ koji, u slučaju potrebe, preuzimaju vršenje izvršno-političke vlasti.</w:t>
      </w:r>
      <w:r>
        <w:rPr>
          <w:vertAlign w:val="superscript"/>
        </w:rPr>
        <w:footnoteReference w:id="17"/>
      </w:r>
      <w:r>
        <w:rPr>
          <w:rFonts w:ascii="ACaslonPro-Regular" w:eastAsia="ACaslonPro-Regular" w:cs="ACaslonPro-Regular"/>
          <w:lang w:val="de-DE"/>
        </w:rPr>
        <w:tab/>
      </w:r>
      <w:r w:rsidRPr="00467BB6">
        <w:rPr>
          <w:lang w:val="de-DE"/>
        </w:rPr>
        <w:t xml:space="preserve">Baš zato što je stranački sistem više od zbira stranaka koje ga čine, svaka promjena stranaka ne znači promjenu stranačkog sistema. </w:t>
      </w:r>
      <w:r w:rsidRPr="00D673A1">
        <w:rPr>
          <w:lang w:val="de-DE"/>
        </w:rPr>
        <w:t>O promjeni sistema može se govoriti samo ako se sistem transformiše iz jedne klase ili jednog tipa u drugu klasu ili tip. Do toga dolazi kad se u stranačkom sistemu pojave nove relevantne stranake, što se događa ako postojeće ne uspiju ili ne žele da integrišu u svoje programe nove interese i zahtjeve građana. Do promjene stranačkog sistema dolazi i kad se antisistemska stranaka transformiše u sistemsku ili obrnuto. Najzad, „promjena stranačkog sistema može da se dogodi kada dođe, kao rezultat ideoloških strateških i izbornih promjena, do promjene pravca konkurencije ili vladavinske formule“</w:t>
      </w:r>
      <w:r>
        <w:rPr>
          <w:vertAlign w:val="superscript"/>
        </w:rPr>
        <w:footnoteReference w:id="18"/>
      </w:r>
      <w:r>
        <w:rPr>
          <w:lang w:val="de-DE"/>
        </w:rPr>
        <w:tab/>
      </w:r>
    </w:p>
    <w:p w:rsidR="007723E6" w:rsidRPr="00D673A1" w:rsidRDefault="007723E6" w:rsidP="00467BB6">
      <w:pPr>
        <w:rPr>
          <w:lang w:val="de-DE"/>
        </w:rPr>
      </w:pPr>
      <w:r>
        <w:rPr>
          <w:b/>
          <w:lang w:val="de-DE"/>
        </w:rPr>
        <w:t xml:space="preserve"> 3. VRSTE STRANAČKIH SISTEMA</w:t>
      </w:r>
    </w:p>
    <w:p w:rsidR="007723E6" w:rsidRDefault="007723E6" w:rsidP="00467BB6">
      <w:pPr>
        <w:pStyle w:val="Header"/>
        <w:tabs>
          <w:tab w:val="left" w:pos="708"/>
        </w:tabs>
        <w:rPr>
          <w:lang w:val="de-DE"/>
        </w:rPr>
      </w:pPr>
    </w:p>
    <w:p w:rsidR="007723E6" w:rsidRDefault="007723E6" w:rsidP="00A67A17">
      <w:pPr>
        <w:pStyle w:val="Header"/>
        <w:tabs>
          <w:tab w:val="left" w:pos="708"/>
        </w:tabs>
        <w:rPr>
          <w:lang w:val="de-DE"/>
        </w:rPr>
      </w:pPr>
      <w:r>
        <w:rPr>
          <w:lang w:val="de-DE"/>
        </w:rPr>
        <w:tab/>
      </w:r>
      <w:r w:rsidRPr="00D673A1">
        <w:rPr>
          <w:lang w:val="de-DE"/>
        </w:rPr>
        <w:t xml:space="preserve">Iako  je Moris Diverže među prvima dao naznake, ipak temelje u tipologiji i klasifikaciji partijskih sistema postavio je Đovani  Sartori  još  1976.  godine  u  svom  klasičnom  djelu  </w:t>
      </w:r>
      <w:r w:rsidRPr="00D673A1">
        <w:rPr>
          <w:rFonts w:eastAsia="TimesNewRomanPS-ItalicMT"/>
          <w:iCs/>
          <w:lang w:val="de-DE"/>
        </w:rPr>
        <w:t>Političke partije i partijski sistem (Analitički okvir)</w:t>
      </w:r>
      <w:r w:rsidRPr="00D673A1">
        <w:rPr>
          <w:lang w:val="de-DE"/>
        </w:rPr>
        <w:t>. Sartori određuje partijski sistem  na sljedeći način: „Stranke stvaraju ’sistem’ samo kada su one dijelovi (u množini), a stranački je sistem upravo sistem interakcija koje proizlaze iz međustranačkog takmičenja. Sistem, o kojem govorimo, počiva na odnosu među strankama, na tome što je svaka stranka funkcija (u matematičkom smislu) drugih stranaka i što reaguje, kompetitivno ili na drugi način, na druge stranke.”</w:t>
      </w:r>
      <w:r>
        <w:rPr>
          <w:vertAlign w:val="superscript"/>
        </w:rPr>
        <w:footnoteReference w:id="19"/>
      </w:r>
      <w:r w:rsidRPr="00D673A1">
        <w:rPr>
          <w:lang w:val="de-DE"/>
        </w:rPr>
        <w:t xml:space="preserve"> Još kada je u značajnom dijelu svijeta dominirala samo jedna stranka, Sartori je smatrao da je jednostranački sistem pogrešan izraz. Ako postoji samo jedna stranka, nema interakcije, ni kompeticije, pa ni sistema. Broj stranaka jeste važan kriterijum koji, iako samo okvirno, pokazuje do kojeg stepena je politička moć fragmentirana ili nefragmentirana, koncentrisana ili nekoncentrisana. To, ipak, nije dovoljan kriterijum. Interakcija i kompeticija stranaka odvija se  u nekoliko arena: izbornoj, parlamentarnoj i ukupnoj društvenoj. Što je više partija, njihov odnos je komplikovaniji i zamršeniji. Sartori uvodi pojam „relevantnih stranaka”,  pri  čemu se  ne  računaju one stranke  koje  ne uspiju da osvoje mjesta u  parlamentu. </w:t>
      </w:r>
      <w:r>
        <w:t>Čak  i  sve  one  stranke  koje  postanu parlamentarne ne moraju istovremeno biti „relevantne”. Važno je  podsjetiti da se  izborni prag (cenzus)  može  razlikovati  i  na  taj  način  bitno  utjecati  na  propuštanje  partija  iz izborne  arene  u  parlamentarnu arenu.  Sartori  polazi  od  pretpostavke  da  „snaga  neke stranke jeste, prije svega, njena izborna snaga”.</w:t>
      </w:r>
      <w:r>
        <w:rPr>
          <w:vertAlign w:val="superscript"/>
        </w:rPr>
        <w:footnoteReference w:id="20"/>
      </w:r>
      <w:r>
        <w:t xml:space="preserve"> S obzirom na to da se glasovi pretvaraju u mandate, obično se uzima u obzir njihova snaga zasnovana na broju osvojenih mandata. Sljedeće pitanje vezano za relevantnost partija jeste kakav je njihov koalicioni potencijal. </w:t>
      </w:r>
      <w:r w:rsidRPr="00D673A1">
        <w:rPr>
          <w:lang w:val="de-DE"/>
        </w:rPr>
        <w:t>Neka partija može biti mala, ali da je njen koalicioni potencijal veliki. To zavisi da li je učestvovala u vladajućim koalicijama, ili ako je glavne stranke smatraju mogućim i prihvatljivim koalicionim partnerom. To je  često moć zastrašivanja, uslovljavanja ili ucjenjivački potencijal (</w:t>
      </w:r>
      <w:r w:rsidRPr="0038512C">
        <w:rPr>
          <w:rFonts w:eastAsia="TimesNewRomanPS-ItalicMT"/>
          <w:i/>
          <w:iCs/>
          <w:lang w:val="de-DE"/>
        </w:rPr>
        <w:t>blackmail</w:t>
      </w:r>
      <w:r w:rsidRPr="00D673A1">
        <w:rPr>
          <w:lang w:val="de-DE"/>
        </w:rPr>
        <w:t>), koji se zasniva na veto-potencijalu.</w:t>
      </w:r>
      <w:r>
        <w:rPr>
          <w:vertAlign w:val="superscript"/>
        </w:rPr>
        <w:footnoteReference w:id="21"/>
      </w:r>
      <w:r w:rsidRPr="00D673A1">
        <w:rPr>
          <w:lang w:val="de-DE"/>
        </w:rPr>
        <w:t xml:space="preserve"> Koalicioni potencijal stranke predstavlja i stepen njene prihvatljivosti za druge stranke. Arend Lajphart smatra da i stranke koje nisu ideološki prihvatljive svim ili većini koalicionih partnera, ako su dovoljno jake, ipak se moraju uzeti u razmatranje.</w:t>
      </w:r>
      <w:r>
        <w:rPr>
          <w:vertAlign w:val="superscript"/>
        </w:rPr>
        <w:footnoteReference w:id="22"/>
      </w:r>
      <w:r w:rsidRPr="00D673A1">
        <w:rPr>
          <w:lang w:val="de-DE"/>
        </w:rPr>
        <w:t xml:space="preserve"> Dakle, Sartori kao kriterijum za relevantne stranke uzima veličinu (izbornu snagu), ideološku kompatibilnost stranke, njenu moć zastrašivanja, odnosno koaliciono-ucjenjivački potencijal. Pomoću tih kriterijuma Sartori klasifikuje partijske sisteme na sisteme niske fragmentacije, sa manje od pet partija, i sisteme visoke fragmentacije, sa više od pet partija. Na osnovu toga on dalje pravi klasifikaciju na: 1. jednopartijske sisteme, 2. sisteme sa hegemonističkom strankom, 3. sisteme sa predominantnom partijom, 4. dvopartijske sisteme, 5. sisteme sa ograničenim pluralizmom, 6. sisteme sa ekstremnim pluralizmom i 7. atomizovane sisteme (u kojima broj partija  postaje  irelevantan).</w:t>
      </w:r>
      <w:r>
        <w:rPr>
          <w:vertAlign w:val="superscript"/>
        </w:rPr>
        <w:footnoteReference w:id="23"/>
      </w:r>
      <w:r w:rsidRPr="00D673A1">
        <w:rPr>
          <w:lang w:val="de-DE"/>
        </w:rPr>
        <w:t xml:space="preserve">  Podjelu  kompetitivnih  partijskih  sistema  Sartori pravi u tri zadnje grupe: umjereni, ekstremni i atomizirani pluralizam. Uvodeći, uz broj partija, i ideologiju kao kriterijum za partijske sisteme, Sa</w:t>
      </w:r>
      <w:r>
        <w:rPr>
          <w:lang w:val="de-DE"/>
        </w:rPr>
        <w:t>r</w:t>
      </w:r>
      <w:r w:rsidRPr="00D673A1">
        <w:rPr>
          <w:lang w:val="de-DE"/>
        </w:rPr>
        <w:t>tori razlikuje umjereni i polarizovani pluralizam. Ideološki prostor, znači, daje jednaku važnost dvama mogućim pravcima takmičenja (nadmetanja): centripetalno (ka centru) i centrifugalno (od centra). Zato stranke ekstremne ljevice i ekstremne desnice, smatra Sartori, „niti žele centripetalno takmičenje, niti bi time mogle mnogo dobiti.  One  svoje  ciljeve  najbolje  ostvaruju  cjepanjem  sistema  na  suprotstavljene polove.</w:t>
      </w:r>
      <w:r>
        <w:rPr>
          <w:vertAlign w:val="superscript"/>
        </w:rPr>
        <w:footnoteReference w:id="24"/>
      </w:r>
      <w:r>
        <w:rPr>
          <w:lang w:val="de-DE"/>
        </w:rPr>
        <w:tab/>
      </w:r>
      <w:r>
        <w:rPr>
          <w:lang w:val="de-DE"/>
        </w:rPr>
        <w:tab/>
      </w:r>
      <w:r>
        <w:rPr>
          <w:lang w:val="de-DE"/>
        </w:rPr>
        <w:tab/>
      </w:r>
      <w:r>
        <w:rPr>
          <w:lang w:val="de-DE"/>
        </w:rPr>
        <w:tab/>
      </w:r>
      <w:r w:rsidRPr="00D673A1">
        <w:rPr>
          <w:lang w:val="de-DE"/>
        </w:rPr>
        <w:t>Žan Blondel, koji je 1968. razvio tipologiju zasnovanu ne samo na broju kompetitivnih struktura, već  i na njihovoj veličini (kasnije preformulisano kao „položaj u ideološkom spektru”), razlikuje i četiri tipa sistema: dvopartijski, u kojem dvije partije osvajaju približno oko 90 % glasova (plus-minus po 45 %), ali ni jedna od dvije partije nema konstantnu prednost veću od 10 % sopstvenog biračkog tijela; dvoipo partijski, u kojem jedna partija osvaja 45 %, druga nešto manje od 40 %, a treća oko 15 %; višepartijski sistem sa dominantnom strankom, u kojem jedna partija osvaja oko 45 %, a ostatak glasova je raspoređen približno jednako na 3–4 partije; i višepartijski sistem bez dominantne stranke u koje dvije-tri partije dobijaju po oko jedne četvrtine glasova, dok druge partije dijele preostale glasove.</w:t>
      </w:r>
      <w:r>
        <w:rPr>
          <w:vertAlign w:val="superscript"/>
        </w:rPr>
        <w:footnoteReference w:id="25"/>
      </w:r>
    </w:p>
    <w:p w:rsidR="007723E6" w:rsidRDefault="007723E6" w:rsidP="00A67A17">
      <w:pPr>
        <w:pStyle w:val="Header"/>
        <w:tabs>
          <w:tab w:val="left" w:pos="708"/>
        </w:tabs>
        <w:rPr>
          <w:lang w:val="de-DE"/>
        </w:rPr>
      </w:pPr>
    </w:p>
    <w:p w:rsidR="007723E6" w:rsidRDefault="007723E6" w:rsidP="00A67A17">
      <w:pPr>
        <w:pStyle w:val="Header"/>
        <w:tabs>
          <w:tab w:val="left" w:pos="708"/>
        </w:tabs>
        <w:rPr>
          <w:lang w:val="de-DE"/>
        </w:rPr>
      </w:pPr>
    </w:p>
    <w:p w:rsidR="007723E6" w:rsidRDefault="007723E6" w:rsidP="00A67A17">
      <w:pPr>
        <w:pStyle w:val="Header"/>
        <w:tabs>
          <w:tab w:val="left" w:pos="708"/>
        </w:tabs>
        <w:rPr>
          <w:lang w:val="de-DE"/>
        </w:rPr>
      </w:pPr>
    </w:p>
    <w:p w:rsidR="007723E6" w:rsidRDefault="007723E6" w:rsidP="00A67A17">
      <w:pPr>
        <w:pStyle w:val="Header"/>
        <w:tabs>
          <w:tab w:val="left" w:pos="708"/>
        </w:tabs>
        <w:rPr>
          <w:lang w:val="de-DE"/>
        </w:rPr>
      </w:pPr>
    </w:p>
    <w:p w:rsidR="007723E6" w:rsidRDefault="007723E6" w:rsidP="00C5243D">
      <w:r w:rsidRPr="00A67A17">
        <w:rPr>
          <w:b/>
          <w:lang w:val="en-US"/>
        </w:rPr>
        <w:t>4</w:t>
      </w:r>
      <w:r>
        <w:rPr>
          <w:lang w:val="en-US"/>
        </w:rPr>
        <w:t xml:space="preserve">. </w:t>
      </w:r>
      <w:r w:rsidRPr="000D5C53">
        <w:rPr>
          <w:b/>
          <w:bCs/>
        </w:rPr>
        <w:t>STRANAČKI</w:t>
      </w:r>
      <w:r>
        <w:rPr>
          <w:b/>
          <w:bCs/>
        </w:rPr>
        <w:t xml:space="preserve"> SISTEM BOSNE I HERCEGOVINE 1990-2014.</w:t>
      </w:r>
    </w:p>
    <w:p w:rsidR="007723E6" w:rsidRPr="00A67A17" w:rsidRDefault="007723E6" w:rsidP="00A67A17">
      <w:pPr>
        <w:pStyle w:val="Header"/>
        <w:tabs>
          <w:tab w:val="left" w:pos="708"/>
        </w:tabs>
        <w:rPr>
          <w:lang w:val="en-US"/>
        </w:rPr>
      </w:pPr>
    </w:p>
    <w:p w:rsidR="007723E6" w:rsidRDefault="007723E6" w:rsidP="00A67A17">
      <w:pPr>
        <w:pStyle w:val="Header"/>
        <w:tabs>
          <w:tab w:val="left" w:pos="708"/>
        </w:tabs>
        <w:rPr>
          <w:b/>
        </w:rPr>
      </w:pPr>
      <w:r>
        <w:rPr>
          <w:b/>
        </w:rPr>
        <w:t>Stranački sistem u Bosni i Hercegovini u periodu 1990 – 1996.</w:t>
      </w:r>
    </w:p>
    <w:p w:rsidR="007723E6" w:rsidRDefault="007723E6" w:rsidP="00A67A17">
      <w:pPr>
        <w:pStyle w:val="Header"/>
        <w:tabs>
          <w:tab w:val="left" w:pos="708"/>
        </w:tabs>
        <w:ind w:left="1428"/>
        <w:rPr>
          <w:b/>
        </w:rPr>
      </w:pPr>
    </w:p>
    <w:p w:rsidR="007723E6" w:rsidRDefault="007723E6" w:rsidP="000D5C53">
      <w:pPr>
        <w:pStyle w:val="Header"/>
        <w:tabs>
          <w:tab w:val="left" w:pos="708"/>
        </w:tabs>
        <w:rPr>
          <w:lang w:val="en-US"/>
        </w:rPr>
      </w:pPr>
      <w:r>
        <w:tab/>
        <w:t>Za izbore 1990. godine prijavile su se 42 političke stranke. “Najveći broj tih stranaka bio je programski krajnje neprofiliran, a neke od njih praktično nisu ni imale svoje programe.“.</w:t>
      </w:r>
      <w:r>
        <w:rPr>
          <w:vertAlign w:val="superscript"/>
        </w:rPr>
        <w:footnoteReference w:id="26"/>
      </w:r>
      <w:r>
        <w:tab/>
      </w:r>
      <w:r>
        <w:tab/>
      </w:r>
      <w:r>
        <w:tab/>
      </w:r>
      <w:r>
        <w:tab/>
      </w:r>
      <w:r w:rsidRPr="00A67A17">
        <w:t xml:space="preserve">Nastanak stranačkog sistema bosanskohecegovačkog društva odvijao se u nepovoljnom društveno-historijskom kontekstu. </w:t>
      </w:r>
      <w:r>
        <w:t>U Hrvatskoj je na sceni bio konflikt, a potom i sukob Hrvatske demokratske zajednice i stranaka koje su okupljale Srbe u Hrvatskoj. Glavno pitanje u sukobu bila je činjenica što Srbi u Hrvatskoj nisu prihvatili ideju suverene države Hrvatske i njen teritorijalni integritet za što su imali podršku Beograda. Istovremeno, u Srbiji i Crnoj Gori, a u organizaciji Miloševićevog režima, nisu priznavane granice jugoslovenskih republika koje su uspostavljene na Drugom zasjedanju AVNOJ-a 1943. godine.</w:t>
      </w:r>
      <w:r w:rsidRPr="00A67A17">
        <w:rPr>
          <w:sz w:val="20"/>
          <w:szCs w:val="20"/>
          <w:vertAlign w:val="superscript"/>
        </w:rPr>
        <w:footnoteReference w:id="27"/>
      </w:r>
      <w:r>
        <w:tab/>
      </w:r>
      <w:r>
        <w:tab/>
      </w:r>
      <w:r>
        <w:tab/>
      </w:r>
      <w:r w:rsidRPr="00907AB6">
        <w:tab/>
        <w:t>Formiranje stranaka odvijalo se po dva osnova: a) putem reformi ranijih političkih organizacija, koje su postojale u jednopartijskom sistemu: Savez komunista BiH, Savez socijalističke omladine BiH i Socijalistički savez radnog naroda BiH; b) putem formiranja novih političkih stranaka, koje neće imati hipoteku prošlosti. Tako su kao nove političke stranke 1990. godine formirane Stranka demokratske akcije, Hrvatska demokratska zajednica BiH i Srpska demokratska stranka, Savez reformskih snaga za Bosnu i Hercegovinu i druge.</w:t>
      </w:r>
      <w:r w:rsidRPr="00907AB6">
        <w:tab/>
      </w:r>
      <w:r w:rsidRPr="00907AB6">
        <w:tab/>
      </w:r>
      <w:r w:rsidRPr="00907AB6">
        <w:tab/>
      </w:r>
      <w:r w:rsidRPr="00907AB6">
        <w:tab/>
        <w:t>Višepartijski sistem Bosne i Hercegovine nastao je po pravilima karakterističnim u društvima sa višestruko zaoštrenim socijalno-ekonomskim konfliktima i podijeljenim po nacionalnoj, religijskoj i regionalnoj osnovi. Na prvim višestranačkim izborima, održanim 18. 11. 1990. godine kandidate za skupštine predložilo je petnaest stranaka, a jedanaest stranaka je ušlo u Parlament BiH.</w:t>
      </w:r>
      <w:r w:rsidRPr="00907AB6">
        <w:tab/>
      </w:r>
      <w:r w:rsidRPr="00907AB6">
        <w:tab/>
      </w:r>
      <w:r w:rsidRPr="00907AB6">
        <w:tab/>
      </w:r>
      <w:r w:rsidRPr="00907AB6">
        <w:tab/>
        <w:t xml:space="preserve">SDA, HDZ i SDS su osvojile 84 % poslaničkih mandata, kao pozicione stranke, dok su ostalih osam stranaka opozicionog bloka osvojile 16 % mandata. </w:t>
      </w:r>
      <w:r w:rsidRPr="00907AB6">
        <w:tab/>
      </w:r>
      <w:r w:rsidRPr="00907AB6">
        <w:tab/>
        <w:t>Nakon pobjede na prvim višestranačkim izborima SDA, HDZ i SDS postigle su dogovor o partnerskom odnosu u vršenju vlasti. Sva vlast u Bosni i Hercegovini i važni položaji u državnoj strukturi podijeljeni su po ključu: pet za SDA, četri za SDS i tri za HDZ. S obzirom da su ove stranke osvojile i dobile podršku veću od apsolutne većine svojih naroda, one su se i odredile kao jedini autentični predstavnici tri naroda.</w:t>
      </w:r>
      <w:r>
        <w:rPr>
          <w:vertAlign w:val="superscript"/>
        </w:rPr>
        <w:footnoteReference w:id="28"/>
      </w:r>
      <w:r w:rsidRPr="00907AB6">
        <w:rPr>
          <w:lang w:val="en-US"/>
        </w:rPr>
        <w:t>Opoziciju su činile SK-SDP, SRS, LS, MBO i DSS.</w:t>
      </w:r>
    </w:p>
    <w:p w:rsidR="007723E6" w:rsidRPr="00907AB6" w:rsidRDefault="007723E6" w:rsidP="000D5C53">
      <w:pPr>
        <w:pStyle w:val="Header"/>
        <w:tabs>
          <w:tab w:val="left" w:pos="708"/>
        </w:tabs>
        <w:rPr>
          <w:lang w:val="en-US"/>
        </w:rPr>
      </w:pPr>
    </w:p>
    <w:p w:rsidR="007723E6" w:rsidRPr="00A423C3" w:rsidRDefault="007723E6" w:rsidP="000D5C53">
      <w:pPr>
        <w:pStyle w:val="Header"/>
        <w:tabs>
          <w:tab w:val="left" w:pos="708"/>
        </w:tabs>
        <w:rPr>
          <w:b/>
          <w:lang w:val="en-US"/>
        </w:rPr>
      </w:pPr>
      <w:r w:rsidRPr="00907AB6">
        <w:rPr>
          <w:lang w:val="en-US"/>
        </w:rPr>
        <w:tab/>
      </w:r>
      <w:r w:rsidRPr="00A423C3">
        <w:rPr>
          <w:b/>
          <w:lang w:val="en-US"/>
        </w:rPr>
        <w:t xml:space="preserve">Stranački sistem u Bosni i Hercegovini u periodu 1996 - 1998. </w:t>
      </w:r>
    </w:p>
    <w:p w:rsidR="007723E6" w:rsidRPr="00A423C3" w:rsidRDefault="007723E6" w:rsidP="000D5C53">
      <w:pPr>
        <w:pStyle w:val="Header"/>
        <w:tabs>
          <w:tab w:val="left" w:pos="708"/>
        </w:tabs>
        <w:rPr>
          <w:b/>
          <w:lang w:val="en-US"/>
        </w:rPr>
      </w:pPr>
    </w:p>
    <w:p w:rsidR="007723E6" w:rsidRPr="00A423C3" w:rsidRDefault="007723E6" w:rsidP="000D5C53">
      <w:pPr>
        <w:pStyle w:val="Header"/>
        <w:tabs>
          <w:tab w:val="left" w:pos="708"/>
        </w:tabs>
        <w:rPr>
          <w:lang w:val="en-US"/>
        </w:rPr>
      </w:pPr>
      <w:r w:rsidRPr="00A423C3">
        <w:rPr>
          <w:b/>
          <w:lang w:val="en-US"/>
        </w:rPr>
        <w:tab/>
      </w:r>
      <w:r w:rsidRPr="00A423C3">
        <w:rPr>
          <w:lang w:val="en-US"/>
        </w:rPr>
        <w:t>Na prvim poslijeratnim državnim višestranačkim izborima održanim 14. septembra 1996. godine učestvovalo je 49 političkih stranaka. Za državni parlament iz Federacije BiH se nadmetalo trinaest stranaka i jedna koalicija, a iz RS devet stranaka i jedna koalicija. Jedino su SDA, Građanska demokratska stranka i Združena lista BiH (SDP BiH, UBSD, HSS, MBO, Republikanci) imali liste i kandidate za oba entiteta, dok su ostale poltičke stranke uzele učešće samo u jednom entitetu.</w:t>
      </w:r>
      <w:r w:rsidRPr="00A423C3">
        <w:rPr>
          <w:lang w:val="en-US"/>
        </w:rPr>
        <w:tab/>
      </w:r>
      <w:r w:rsidRPr="00A423C3">
        <w:rPr>
          <w:lang w:val="en-US"/>
        </w:rPr>
        <w:tab/>
      </w:r>
      <w:r w:rsidRPr="00A423C3">
        <w:rPr>
          <w:lang w:val="en-US"/>
        </w:rPr>
        <w:tab/>
        <w:t>Za članove Predsjedništva BiH pobijedili su kandidati SDA (Alija Izetbegović), HDZ-a (Krešimr Zubak) i SDS-a (Momčilo Krajišnik). Poslaničke mandate u Zastupničkom domu Parlamentarne skupštine Bosne i Hercegovine osvojile su tri stranke i jedna koalicija sa prostora Federacije BiH i tri stranke sa prostora RS. SDA osvojila je (16) mandata u Federaciji BiH i (3) mandata u RS, tj (19) mandata, HDZ osvojila je (8) mandata u Federaciji BiH, SDS osvojila je (9) mandata u RS, Združena lista dva mandata i Stranka za Bosnu i Hercegovinu također dva mandata u Federaciji BiH, a Narodni savez za slobodan mir dva mandata u RS.</w:t>
      </w:r>
      <w:r>
        <w:rPr>
          <w:vertAlign w:val="superscript"/>
        </w:rPr>
        <w:footnoteReference w:id="29"/>
      </w:r>
      <w:r w:rsidRPr="00A423C3">
        <w:rPr>
          <w:lang w:val="en-US"/>
        </w:rPr>
        <w:tab/>
      </w:r>
      <w:r w:rsidRPr="00A423C3">
        <w:rPr>
          <w:lang w:val="en-US"/>
        </w:rPr>
        <w:tab/>
      </w:r>
      <w:r w:rsidRPr="00A423C3">
        <w:rPr>
          <w:lang w:val="en-US"/>
        </w:rPr>
        <w:tab/>
      </w:r>
      <w:r w:rsidRPr="00A423C3">
        <w:rPr>
          <w:lang w:val="en-US"/>
        </w:rPr>
        <w:tab/>
        <w:t>Nakon pobjede na prvim državnim višestranačkim izborima SDA je predložila dr. Harisa Silajdžića za Vijeće ministara, čime je i Stranka za Bosnu i Hercegovinu sa HDZ i SDS ušla u vlast i postigle su dogovor o partnerskom odnosu u vršenju vlasti. Sva vlast u Bosni i Hercegovini i važni položaji u državnoj strukturi podijeljeni su po ključu: pet za Bošnjake, četri za Srbe i tri za Hrvate, odnosno 1 Bošnjak,1 Srbin,1 Hrvat oko je riječ o tročlanoj strukturi. S obzirom da su ove stranke osvojile (38) mandata ili 90,5 %, a opzicione stranke (4) mandata ili 9,5 %, i dobile podršku većine svojih naroda one su se i odredile kao jedini autentični predstavnici tri naroda. Opoziciju su činili dva poslanika združene liste (SDP, UBSD, HSS, MBO i Republikanci) sa teritorija Federacije BiH i dva poslanika sa liste Narodni savez za slobodan mir (Savez za mir i progres) kojeg je prijavila koalicija pet opozicionih stranaka sa teritorija RS. Građanski blok stranaka je osvojio dva mandata.</w:t>
      </w:r>
      <w:r>
        <w:rPr>
          <w:vertAlign w:val="superscript"/>
        </w:rPr>
        <w:footnoteReference w:id="30"/>
      </w:r>
    </w:p>
    <w:p w:rsidR="007723E6" w:rsidRPr="00A423C3" w:rsidRDefault="007723E6" w:rsidP="000D5C53">
      <w:pPr>
        <w:pStyle w:val="Header"/>
        <w:tabs>
          <w:tab w:val="left" w:pos="708"/>
        </w:tabs>
        <w:rPr>
          <w:lang w:val="en-US"/>
        </w:rPr>
      </w:pPr>
    </w:p>
    <w:p w:rsidR="007723E6" w:rsidRPr="00A423C3" w:rsidRDefault="007723E6" w:rsidP="000D5C53">
      <w:pPr>
        <w:pStyle w:val="Header"/>
        <w:tabs>
          <w:tab w:val="left" w:pos="708"/>
        </w:tabs>
        <w:rPr>
          <w:b/>
          <w:lang w:val="en-US"/>
        </w:rPr>
      </w:pPr>
      <w:r w:rsidRPr="00A423C3">
        <w:rPr>
          <w:b/>
          <w:lang w:val="en-US"/>
        </w:rPr>
        <w:t>Stranački sistem u Bosni i Hercegovini u periodu 1998 - 2000.</w:t>
      </w:r>
    </w:p>
    <w:p w:rsidR="007723E6" w:rsidRPr="00A423C3" w:rsidRDefault="007723E6" w:rsidP="000D5C53">
      <w:pPr>
        <w:pStyle w:val="Header"/>
        <w:tabs>
          <w:tab w:val="left" w:pos="708"/>
        </w:tabs>
        <w:rPr>
          <w:b/>
          <w:lang w:val="en-US"/>
        </w:rPr>
      </w:pPr>
    </w:p>
    <w:p w:rsidR="007723E6" w:rsidRDefault="007723E6" w:rsidP="000D5C53">
      <w:pPr>
        <w:pStyle w:val="Header"/>
        <w:tabs>
          <w:tab w:val="left" w:pos="708"/>
        </w:tabs>
      </w:pPr>
      <w:r w:rsidRPr="00A423C3">
        <w:rPr>
          <w:b/>
          <w:lang w:val="en-US"/>
        </w:rPr>
        <w:tab/>
      </w:r>
      <w:r w:rsidRPr="00C5243D">
        <w:rPr>
          <w:lang w:val="en-US"/>
        </w:rPr>
        <w:t>Za izbore u BiH koji su održani 12.i 13. septembra 1998. godine registrirana su ukupno 83 politička subjekta ( 57 političkih stranaka, od toga u Federaciji BiH 34, a u RS 23; 10 nezavisnih kandidata, od toga 7 u FBiH, a 3 u RS; 6 koalicija, od toga 3 u RS, 3 u FBiH; te 10 alijansi, 5 u FBiH i 5 u RS).</w:t>
      </w:r>
      <w:r>
        <w:rPr>
          <w:vertAlign w:val="superscript"/>
        </w:rPr>
        <w:footnoteReference w:id="31"/>
      </w:r>
      <w:r w:rsidRPr="00C5243D">
        <w:rPr>
          <w:lang w:val="en-US"/>
        </w:rPr>
        <w:tab/>
      </w:r>
      <w:r w:rsidRPr="00C5243D">
        <w:rPr>
          <w:lang w:val="en-US"/>
        </w:rPr>
        <w:tab/>
      </w:r>
      <w:r w:rsidRPr="00C5243D">
        <w:rPr>
          <w:lang w:val="en-US"/>
        </w:rPr>
        <w:tab/>
      </w:r>
      <w:r w:rsidRPr="00C5243D">
        <w:rPr>
          <w:lang w:val="en-US"/>
        </w:rPr>
        <w:tab/>
        <w:t xml:space="preserve">Drugi poslijeratni opći izbori u Bosne i Hercegovine su donijeli i neke promjene u odnosu na prethodne. To se, prije svega, ogleda u činjenici da se nakon njih povećao broj stranaka i koalicija zastupljenih u Parlamentarnoj skupštini Bosne i Hercegovine. Na taj način se politička slika u određenoj mjeri počela mijenjati, čime je dominacija SDA, SDS-a i HDZ BiH u izvjesnoj mjeri smanjena. Ipak, najviše, 14 mjesta u Predstavničkom domu Parlamentarne skupštine Bosne i Hercegovine iz Federacije Bosne i Hercegovine dobila je Koalicija za cjelovitu i demokratsku Bosnu i Hercegovinu (okupljena oko SDA, a u kojoj su bile i Stranka za BiH, Liberali i GDS). SDP BiH predstavljala su četiri, Socijaldemokrate BiH dva, a DNZ BiH jedan poslanik. HDZ BiH dobio je šest mandata, dok je Koalicija NHI – HKDU izborila jedno mjesto. Iz Republike Srpske tri mjesta su pripala Koaliciji za cjelovitu i demokratsku Bosnu i Hercegovinu, Srpskoj radikalnoj stranci RS-a dva i Radikalnoj stranci RS-a jedan mandat. </w:t>
      </w:r>
      <w:r>
        <w:t>Najviše mandata, po četiri, dobile su koalicija Sloga i SDS lista.</w:t>
      </w:r>
      <w:r>
        <w:rPr>
          <w:vertAlign w:val="superscript"/>
        </w:rPr>
        <w:footnoteReference w:id="32"/>
      </w:r>
      <w:r>
        <w:tab/>
      </w:r>
      <w:r>
        <w:tab/>
      </w:r>
      <w:r>
        <w:tab/>
      </w:r>
      <w:r>
        <w:tab/>
        <w:t>Na izborima 1998. godine za članove Predsjedništva Bosne i Hercegovine izabrani su: iz bošnjačkog naroda – Alija Izetbegović, kandidat Koalicije za cjelovitu i demokratsku Bosnu i Hercegovinu; iz hrvatskog naroda – Ante Jelavić, kandidat HDZ-a; i iz srpskog naroda Živko Radišić, kandidat koalicije Sloga, što znači da SDS nije više apsolutna pobjednička stranka.</w:t>
      </w:r>
      <w:r>
        <w:tab/>
      </w:r>
      <w:r>
        <w:tab/>
      </w:r>
      <w:r>
        <w:tab/>
        <w:t xml:space="preserve">Stranački sistem u ovom periodu odgovara tipu umjerenog pluralizma. </w:t>
      </w:r>
      <w:r>
        <w:rPr>
          <w:rFonts w:eastAsia="TimesNewRomanPS-BoldMT"/>
          <w:bCs/>
        </w:rPr>
        <w:t>Ograničeni ili umereni pluralizam</w:t>
      </w:r>
      <w:r>
        <w:t xml:space="preserve"> nalazi se između dvopartizma, sa jedne strane,  i ekstremnog ili polarizovanog pluralizma, sa druge strane. To  znači da je riječ  o partijskom sistemu sa nekih tri do pet relevantnih stranaka. Glavna  karakteristika  umjerenog  pluralizma  je  koaliciona  vlada.  Povremeno su moguće manjinske vlade,  koje  su, prema Sartoriju,  u  kontekstu umerenog pluralizma  „slabe”  vlade,  ali  ne nužno i vlade kratkog trajanja.</w:t>
      </w:r>
      <w:r>
        <w:rPr>
          <w:vertAlign w:val="superscript"/>
        </w:rPr>
        <w:footnoteReference w:id="33"/>
      </w:r>
    </w:p>
    <w:p w:rsidR="007723E6" w:rsidRDefault="007723E6" w:rsidP="000D5C53">
      <w:pPr>
        <w:pStyle w:val="Header"/>
        <w:tabs>
          <w:tab w:val="left" w:pos="708"/>
        </w:tabs>
      </w:pPr>
    </w:p>
    <w:p w:rsidR="007723E6" w:rsidRDefault="007723E6" w:rsidP="000D5C53">
      <w:pPr>
        <w:pStyle w:val="Header"/>
        <w:tabs>
          <w:tab w:val="left" w:pos="708"/>
        </w:tabs>
        <w:rPr>
          <w:b/>
        </w:rPr>
      </w:pPr>
      <w:r>
        <w:rPr>
          <w:b/>
        </w:rPr>
        <w:t xml:space="preserve">Stranački sistem u Bosni i Hercegovini u periodu 2000 – 2002. </w:t>
      </w:r>
    </w:p>
    <w:p w:rsidR="007723E6" w:rsidRDefault="007723E6" w:rsidP="000D5C53">
      <w:pPr>
        <w:pStyle w:val="Header"/>
        <w:tabs>
          <w:tab w:val="left" w:pos="708"/>
        </w:tabs>
        <w:rPr>
          <w:b/>
        </w:rPr>
      </w:pPr>
    </w:p>
    <w:p w:rsidR="007723E6" w:rsidRDefault="007723E6" w:rsidP="000D5C53">
      <w:pPr>
        <w:pStyle w:val="Header"/>
        <w:tabs>
          <w:tab w:val="left" w:pos="708"/>
        </w:tabs>
        <w:rPr>
          <w:color w:val="000000"/>
        </w:rPr>
      </w:pPr>
      <w:r>
        <w:rPr>
          <w:b/>
        </w:rPr>
        <w:tab/>
      </w:r>
      <w:r>
        <w:t>Na općim izborima u BiH 2000. godine učestvovale su ukupno 44 političke stranke, te 6 nezavisnih kandidata i 3 liste nezavisnih kandidata. U odnosu na prethodne izbore došlo je da znatnog smanjenja broja političkih subjekata koji učestvuju na izborima, a jedan od bitnih razloga za smanjenje nalazio se prije svega, u obavezi polaganja depozita za registraciju političkih stranaka, koji je značajno povećan</w:t>
      </w:r>
      <w:r>
        <w:rPr>
          <w:vertAlign w:val="superscript"/>
        </w:rPr>
        <w:footnoteReference w:id="34"/>
      </w:r>
      <w:r>
        <w:t>. Depozit se vrećao samo onima koji su osvojili mandat. U  Republici Srpskoj na političkoj sceni se pojavila Partija demokratskog progresa (PDP), čiji je osnivač dr. Mladen Ivanić, te unutarstranački raskoli u Radišićevoj Socijalističkoj partiji (SPRS) i Plavšićkinoj stranci – Srpski narodni savez (SNSRS). Misija OSCE-a za BiH je zabranila učešće na lokalnim i općim izborima i svim drugim koje će provoditi međunarodna zajednica u BiH drugoj po snazi srpskoj stranci u BiH - Srpskoj radikalnoj stranci RS zbog antidejtonskog djelovanja čelnika i članova stranke, te zbog istih razloga je smijenjen i njen predsjednik Nikola Poplašen sa dužnosti predsjednika RS. Sve stranke, bet obzira jesu li ranije učestvovale na izborima, morale su proći strogu proceduru ovjere registracije za opće izbore propisanu Pravilima i propisima PIP-a (član 403.) Uz svesrdnu pomoć međunarodne zajednice (posebno tadašnjeg američkog ambasadora Thomasa Milera), ispoljenu u periodu kampanje pod sloganom “glasajmo za promjene“, došlo je do preokreta u izbornim rezultatima. Naime, na ovim izborima prvi put se desilo da tri nacionalne stranke SDA, HDZ i SDS nisu ostvarile izbornu pobjedu, a SDA i HDZ su postale opozicione stranke.</w:t>
      </w:r>
      <w:r>
        <w:tab/>
      </w:r>
      <w:r>
        <w:tab/>
      </w:r>
      <w:r>
        <w:tab/>
      </w:r>
      <w:r>
        <w:tab/>
        <w:t>Konstituiranje predstavničkih organa u BiH, uz svesrdnu pomoć međunarodne zajednice, dovelo je do promjene dotadašnjeg koncepta vlasti na državnom nivou i u Federaciji BiH, dok u RS-u do te promjene nije došlo. Došlo je do udruživanja stranaka u Alijansu za demokratske promjene koja je na osnovu parlamentarne većine formirala Vladu Federacije BiH i Vijeće ministara u Perlamentarnoj skupštini Bosne i Hercegovine.</w:t>
      </w:r>
      <w:r>
        <w:tab/>
      </w:r>
      <w:r>
        <w:rPr>
          <w:color w:val="000000"/>
        </w:rPr>
        <w:t>Politička kriza u 2001. doživjela je svoju kulminaciju pri konstituiranju vlasti poslije općih izbora održanih 11. studenog 2000. Središnje mjesto u ovoj krizi igra privremeni izborni zakon za izbore 2000., jer u to vrijeme nije bio izglasan nikakav stalni izborni zakon. Ona istinska ali skrivena namjera OESS-a, organizatora tih izbora, je bila smanjiti utjecaj dominirajućih nacionalnih stranaka, koje su im se činile velikom zaprekom na putu političke stabilizacije i demokratizacije zemlje. Politički kamen smutnje su postale izmijenjene odredbe pravila za izbor izaslanika za Dom naroda Parlamenta Federacije BiH.</w:t>
      </w:r>
      <w:r>
        <w:rPr>
          <w:color w:val="000000"/>
          <w:vertAlign w:val="superscript"/>
        </w:rPr>
        <w:footnoteReference w:id="35"/>
      </w:r>
    </w:p>
    <w:p w:rsidR="007723E6" w:rsidRDefault="007723E6" w:rsidP="000D5C53">
      <w:pPr>
        <w:pStyle w:val="Header"/>
        <w:tabs>
          <w:tab w:val="left" w:pos="708"/>
        </w:tabs>
        <w:rPr>
          <w:color w:val="000000"/>
        </w:rPr>
      </w:pPr>
    </w:p>
    <w:p w:rsidR="007723E6" w:rsidRDefault="007723E6" w:rsidP="000D5C53">
      <w:pPr>
        <w:pStyle w:val="Header"/>
        <w:tabs>
          <w:tab w:val="left" w:pos="708"/>
        </w:tabs>
        <w:rPr>
          <w:b/>
        </w:rPr>
      </w:pPr>
      <w:r>
        <w:rPr>
          <w:color w:val="000000"/>
        </w:rPr>
        <w:tab/>
      </w:r>
      <w:r>
        <w:rPr>
          <w:b/>
        </w:rPr>
        <w:t xml:space="preserve">Stranački sistem u Bosni i Hercegovini u periodu 2002 – 2006. </w:t>
      </w:r>
      <w:r>
        <w:rPr>
          <w:b/>
        </w:rPr>
        <w:tab/>
      </w:r>
      <w:r>
        <w:rPr>
          <w:b/>
        </w:rPr>
        <w:tab/>
      </w:r>
    </w:p>
    <w:p w:rsidR="007723E6" w:rsidRPr="00C5243D" w:rsidRDefault="007723E6" w:rsidP="000D5C53">
      <w:pPr>
        <w:pStyle w:val="Header"/>
        <w:tabs>
          <w:tab w:val="left" w:pos="708"/>
        </w:tabs>
        <w:rPr>
          <w:lang w:val="de-DE"/>
        </w:rPr>
      </w:pPr>
      <w:r>
        <w:rPr>
          <w:b/>
        </w:rPr>
        <w:tab/>
      </w:r>
      <w:r>
        <w:t xml:space="preserve">Na Općim izborima 2002. godine natjecalo se 57 političkih stranaka, 9 koalicija i 3 neovisna kandidata. </w:t>
      </w:r>
      <w:r w:rsidRPr="00C5243D">
        <w:rPr>
          <w:lang w:val="de-DE"/>
        </w:rPr>
        <w:t>Kompezacijske liste kandidata podnesene su i ovjerene za 50 političkih stranaka i koalicija.</w:t>
      </w:r>
      <w:r w:rsidRPr="00C5243D">
        <w:rPr>
          <w:lang w:val="de-DE"/>
        </w:rPr>
        <w:tab/>
      </w:r>
      <w:r w:rsidRPr="00C5243D">
        <w:rPr>
          <w:lang w:val="de-DE"/>
        </w:rPr>
        <w:tab/>
      </w:r>
      <w:r w:rsidRPr="00C5243D">
        <w:rPr>
          <w:lang w:val="de-DE"/>
        </w:rPr>
        <w:tab/>
        <w:t xml:space="preserve">Prema rezultatima izbora članovi Predsjedništva su postali kandidati nacionalnih stranaka SDA, SDS i HDZ (Sulejman Tihić, Mirko Šarović i Dragan Čović), Ove stranke su pobjedile na izborima i dokinule dvogodišnju vlast Alijanse za promjene, koju je predvodila SDP. </w:t>
      </w:r>
      <w:r w:rsidRPr="00C5243D">
        <w:rPr>
          <w:lang w:val="de-DE"/>
        </w:rPr>
        <w:tab/>
      </w:r>
      <w:r w:rsidRPr="00C5243D">
        <w:rPr>
          <w:lang w:val="de-DE"/>
        </w:rPr>
        <w:tab/>
      </w:r>
      <w:r w:rsidRPr="00C5243D">
        <w:rPr>
          <w:lang w:val="de-DE"/>
        </w:rPr>
        <w:tab/>
      </w:r>
      <w:r w:rsidRPr="00C5243D">
        <w:rPr>
          <w:lang w:val="de-DE"/>
        </w:rPr>
        <w:tab/>
        <w:t>Stranački sistem Bosne i Hercegovine poslije oktobarskih izbora 2002. godine doživio je novu transformaciju u odnosu na prethodni period. Četrnaest stranaka je ostvarilo parlamentarnost, tj. učešće u  radu Parlamentarne skupštine Bosne i Hercegovine, a od toga pola (7) ih ima po jednog poslanika.</w:t>
      </w:r>
      <w:r w:rsidRPr="00C5243D">
        <w:rPr>
          <w:lang w:val="de-DE"/>
        </w:rPr>
        <w:tab/>
      </w:r>
      <w:r w:rsidRPr="00C5243D">
        <w:rPr>
          <w:lang w:val="de-DE"/>
        </w:rPr>
        <w:tab/>
        <w:t>U ovom mandatu dva puta je formirana relativno stabilna parlamentarna većina na državnom nivou i u RS. Prvi put parlamentarnu većinu su obrazovale SDA, SBiH, HDZ, PDP i SDS (vladajuća petorka), koje su imale 28 osvojenih mandata, a ostale stranke su bile u nejedinstvenoj opoziciji sa 14 mandata. U četvrtoj godini mandata na insistiranje SDA, SDS je u parlamentarnoj većini zamijenjena SNSD-om, što znači da je SDS postala opoziciona stranka i na državnom nivou i u entitetu RS. Odnos je 26 pozicionih mandata spram 16 opzicionih mandata.</w:t>
      </w:r>
    </w:p>
    <w:p w:rsidR="007723E6" w:rsidRPr="00C5243D" w:rsidRDefault="007723E6" w:rsidP="000D5C53">
      <w:pPr>
        <w:pStyle w:val="Header"/>
        <w:tabs>
          <w:tab w:val="left" w:pos="708"/>
        </w:tabs>
        <w:rPr>
          <w:lang w:val="de-DE"/>
        </w:rPr>
      </w:pPr>
    </w:p>
    <w:p w:rsidR="007723E6" w:rsidRPr="00C5243D" w:rsidRDefault="007723E6" w:rsidP="000D5C53">
      <w:pPr>
        <w:pStyle w:val="Header"/>
        <w:tabs>
          <w:tab w:val="left" w:pos="708"/>
        </w:tabs>
        <w:rPr>
          <w:b/>
          <w:lang w:val="de-DE"/>
        </w:rPr>
      </w:pPr>
      <w:r w:rsidRPr="00C5243D">
        <w:rPr>
          <w:b/>
          <w:lang w:val="de-DE"/>
        </w:rPr>
        <w:t xml:space="preserve">Stranački sistem u Bosni i Hercegovini u periodu 2006 – 2010. </w:t>
      </w:r>
    </w:p>
    <w:p w:rsidR="007723E6" w:rsidRPr="00C5243D" w:rsidRDefault="007723E6" w:rsidP="000D5C53">
      <w:pPr>
        <w:pStyle w:val="Header"/>
        <w:tabs>
          <w:tab w:val="left" w:pos="708"/>
        </w:tabs>
        <w:rPr>
          <w:b/>
          <w:lang w:val="de-DE"/>
        </w:rPr>
      </w:pPr>
    </w:p>
    <w:p w:rsidR="007723E6" w:rsidRDefault="007723E6" w:rsidP="000D5C53">
      <w:pPr>
        <w:pStyle w:val="Header"/>
        <w:tabs>
          <w:tab w:val="left" w:pos="708"/>
        </w:tabs>
        <w:rPr>
          <w:lang w:val="de-DE"/>
        </w:rPr>
      </w:pPr>
      <w:r w:rsidRPr="00C5243D">
        <w:rPr>
          <w:b/>
          <w:lang w:val="de-DE"/>
        </w:rPr>
        <w:tab/>
      </w:r>
      <w:r w:rsidRPr="00C5243D">
        <w:rPr>
          <w:lang w:val="de-DE"/>
        </w:rPr>
        <w:t xml:space="preserve">Na Općim izborima 2006. godine registrovano je 36 političkih stranaka, 8 koalicija i 12 nezavisnih kandidata. U odnosu na prethodne izbore, 2006. godine došlo je do značajnog smanjenja učešća političkih stranaka; tačnije manje je bilo registrovano  i političkih stranaka (21 manje) i koalicija (1 manje). Izbori su provedeni u zaoštrenoj stranačkoj kampanji, koja se prvenstveno odnosila na neuspjele ustavne promjene poznate kao “aprilski paket“ u Parlamentu BiH, što je i rezultiralo određenim promjenama. </w:t>
      </w:r>
      <w:r w:rsidRPr="00C5243D">
        <w:rPr>
          <w:lang w:val="de-DE"/>
        </w:rPr>
        <w:tab/>
      </w:r>
      <w:r w:rsidRPr="00C5243D">
        <w:rPr>
          <w:lang w:val="de-DE"/>
        </w:rPr>
        <w:tab/>
      </w:r>
      <w:r w:rsidRPr="00C5243D">
        <w:rPr>
          <w:lang w:val="de-DE"/>
        </w:rPr>
        <w:tab/>
      </w:r>
      <w:r w:rsidRPr="00C5243D">
        <w:rPr>
          <w:lang w:val="de-DE"/>
        </w:rPr>
        <w:tab/>
        <w:t xml:space="preserve">Prema rezultatima izbora članovi Predsjedništva su postali kandidati SBiH, SNSD i SDP. Kandidat i lider SBiH dr. Haris Silajdžić je porazio lidera i kandidata SDA Sulejmana Tihića, kandidat SDP-a Željko Komšić kandidata HDZ-a i kandidat SNSD-a Nebojša Radmanović pobijedio je kandidata SDS-a Mladena Bosića. </w:t>
      </w:r>
      <w:r w:rsidRPr="00D673A1">
        <w:rPr>
          <w:lang w:val="de-DE"/>
        </w:rPr>
        <w:t xml:space="preserve">Također, ove stranke su predvodile u izbornim rezultatima za parlamente. </w:t>
      </w:r>
      <w:r>
        <w:rPr>
          <w:lang w:val="de-DE"/>
        </w:rPr>
        <w:tab/>
      </w:r>
      <w:r>
        <w:rPr>
          <w:lang w:val="de-DE"/>
        </w:rPr>
        <w:tab/>
      </w:r>
      <w:r w:rsidRPr="00D673A1">
        <w:rPr>
          <w:lang w:val="de-DE"/>
        </w:rPr>
        <w:t xml:space="preserve">Ukupno je 12 političkih subjekata ostvarilo parlamentarnost, a od toga 5 političkih stranaka sa po jednim mandatom. Značajnije izborne rezultate su ostvarile: SDA, SBiH, SNSD i SDP, srednje rezultate su ostvarile SDS, HDZ-HK-HNZ i koalicija Hrvatsko zajedništvo. </w:t>
      </w:r>
      <w:r>
        <w:rPr>
          <w:lang w:val="de-DE"/>
        </w:rPr>
        <w:tab/>
      </w:r>
      <w:r>
        <w:rPr>
          <w:lang w:val="de-DE"/>
        </w:rPr>
        <w:tab/>
      </w:r>
      <w:r>
        <w:rPr>
          <w:lang w:val="de-DE"/>
        </w:rPr>
        <w:tab/>
      </w:r>
      <w:r>
        <w:rPr>
          <w:lang w:val="de-DE"/>
        </w:rPr>
        <w:tab/>
      </w:r>
      <w:r w:rsidRPr="00D673A1">
        <w:rPr>
          <w:lang w:val="de-DE"/>
        </w:rPr>
        <w:t>Parlamentarnu većinu su formirale SBiH, SDA, HDZ, HDZ-1990, SNSD i PDP (vladajuća šestorka) što zajedno imaju osvojenih 30 mandata dok su ostale stranke predstavljale razjedinjenu opziciju sa najutjecajnijim strankama SDP i SDS.</w:t>
      </w:r>
      <w:r>
        <w:rPr>
          <w:lang w:val="de-DE"/>
        </w:rPr>
        <w:tab/>
      </w:r>
      <w:r>
        <w:rPr>
          <w:lang w:val="de-DE"/>
        </w:rPr>
        <w:tab/>
      </w:r>
    </w:p>
    <w:p w:rsidR="007723E6" w:rsidRDefault="007723E6" w:rsidP="000D5C53">
      <w:pPr>
        <w:pStyle w:val="Header"/>
        <w:tabs>
          <w:tab w:val="left" w:pos="708"/>
        </w:tabs>
        <w:rPr>
          <w:b/>
          <w:lang w:val="de-DE"/>
        </w:rPr>
      </w:pPr>
      <w:r w:rsidRPr="00D673A1">
        <w:rPr>
          <w:b/>
          <w:lang w:val="de-DE"/>
        </w:rPr>
        <w:t xml:space="preserve">Stranački sistem u Bosni i Hercegovini u periodu 2010 – </w:t>
      </w:r>
      <w:r>
        <w:rPr>
          <w:b/>
          <w:lang w:val="de-DE"/>
        </w:rPr>
        <w:t xml:space="preserve">2014. </w:t>
      </w:r>
    </w:p>
    <w:p w:rsidR="007723E6" w:rsidRDefault="007723E6" w:rsidP="000D5C53">
      <w:pPr>
        <w:pStyle w:val="Header"/>
        <w:tabs>
          <w:tab w:val="left" w:pos="708"/>
        </w:tabs>
        <w:rPr>
          <w:b/>
          <w:lang w:val="de-DE"/>
        </w:rPr>
      </w:pPr>
    </w:p>
    <w:p w:rsidR="007723E6" w:rsidRDefault="007723E6" w:rsidP="000D5C53">
      <w:pPr>
        <w:pStyle w:val="Header"/>
        <w:tabs>
          <w:tab w:val="left" w:pos="708"/>
        </w:tabs>
        <w:rPr>
          <w:lang w:val="de-DE"/>
        </w:rPr>
      </w:pPr>
      <w:r>
        <w:rPr>
          <w:b/>
          <w:lang w:val="de-DE"/>
        </w:rPr>
        <w:tab/>
      </w:r>
      <w:r w:rsidRPr="00D673A1">
        <w:rPr>
          <w:lang w:val="de-DE"/>
        </w:rPr>
        <w:t>Na izborima 3. oktobra 2010. godine su učestvovala 63 političkih subjekata i to: 39 političkih stranaka, 11 koalicija i 13 nezavisnih kandidata. U odnosu na prethodne izbore primjetne su nove stranke: Stranka demokratske aktivnosti (A-</w:t>
      </w:r>
      <w:r>
        <w:rPr>
          <w:lang w:val="de-DE"/>
        </w:rPr>
        <w:t>SDA</w:t>
      </w:r>
      <w:r w:rsidRPr="00D673A1">
        <w:rPr>
          <w:lang w:val="de-DE"/>
        </w:rPr>
        <w:t xml:space="preserve">) i Savez za bolju budućnost (SBB). Prema rezultatima izbora članovi Predsjedništva su postali kandidati SDA, SNSD i SDP. Kandidat i lider SBiH dr. Haris Silajdžić je poražen od kandidata SDA Bakira Izetbegovića, koji je dobio najviše bošnjačkih glasova. Više od Silajdžića dobio je i kandidat SBB-a Fahrudin Radončić. Kandidat SDP-a Željko Komšić je, uz ogromnu podršku bošnjačkih glasova, ubjedljivo pobijedio svoje protivkandidate. Kandidat SNSD-a Radmanović Nebojša je veoma tijesno pobijedio koalicionog  kandidata Mladena Ivanića. Također, ove stranke su predvodile u izbornim rezultatima za parlamente. </w:t>
      </w:r>
      <w:r>
        <w:rPr>
          <w:lang w:val="de-DE"/>
        </w:rPr>
        <w:tab/>
      </w:r>
      <w:r>
        <w:rPr>
          <w:lang w:val="de-DE"/>
        </w:rPr>
        <w:tab/>
      </w:r>
      <w:r>
        <w:rPr>
          <w:lang w:val="de-DE"/>
        </w:rPr>
        <w:tab/>
      </w:r>
      <w:r>
        <w:rPr>
          <w:lang w:val="de-DE"/>
        </w:rPr>
        <w:tab/>
      </w:r>
      <w:r w:rsidRPr="00D673A1">
        <w:rPr>
          <w:lang w:val="de-DE"/>
        </w:rPr>
        <w:t>Parlamentarnost je ostvarilo 12 političkih subjekata, a od toga 4 političke stranake sa po jednim mandatom. Značajnije izborne rezultate su ostvarile: SDP, SNSD i SDA, srednje rezultate su ostvarile SBB, SDS, HDZ i koalicija Hrvatsko zajedništvo. Ovo su prvi izbori kada ni jedna stranka iz Federacije nije osvojila ni jedan mandat na teritoriji RS, a na svim prethodnim izborima su zajedno osvajale dva do tri mandata.</w:t>
      </w:r>
      <w:r>
        <w:rPr>
          <w:lang w:val="de-DE"/>
        </w:rPr>
        <w:tab/>
      </w:r>
      <w:r w:rsidRPr="00D673A1">
        <w:rPr>
          <w:lang w:val="de-DE"/>
        </w:rPr>
        <w:t>Parlamentarnu većinu su formirale SDP, SDA, HDZ, HDZ-1990, SNSD i PDP (vladajuća šestorka), koje su zajedno imale osvojenih 29 mandata. Ostale stranke predstavljale su razjedinjenu opziciju sa najutjecajnijim strankama SBB-om i SDS-om. Međutim, formirana pralamentarna većina nije dugo trajala.</w:t>
      </w:r>
    </w:p>
    <w:p w:rsidR="007723E6" w:rsidRDefault="007723E6" w:rsidP="000D5C53">
      <w:pPr>
        <w:pStyle w:val="Header"/>
        <w:tabs>
          <w:tab w:val="left" w:pos="708"/>
        </w:tabs>
        <w:rPr>
          <w:lang w:val="de-DE"/>
        </w:rPr>
      </w:pPr>
    </w:p>
    <w:p w:rsidR="007723E6" w:rsidRPr="00551560" w:rsidRDefault="007723E6" w:rsidP="000D5C53">
      <w:pPr>
        <w:pStyle w:val="Header"/>
        <w:tabs>
          <w:tab w:val="left" w:pos="708"/>
        </w:tabs>
        <w:rPr>
          <w:b/>
          <w:lang w:val="de-DE"/>
        </w:rPr>
      </w:pPr>
      <w:r w:rsidRPr="00551560">
        <w:rPr>
          <w:b/>
          <w:lang w:val="de-DE"/>
        </w:rPr>
        <w:t>5. TIPOLOGIJA POLITIČKIH STRANAKA U BOSNI I HERCEGOVINI</w:t>
      </w:r>
      <w:r w:rsidRPr="00551560">
        <w:rPr>
          <w:b/>
          <w:lang w:val="de-DE"/>
        </w:rPr>
        <w:tab/>
      </w:r>
    </w:p>
    <w:p w:rsidR="007723E6" w:rsidRDefault="007723E6" w:rsidP="000D5C53">
      <w:pPr>
        <w:pStyle w:val="Header"/>
        <w:tabs>
          <w:tab w:val="left" w:pos="708"/>
        </w:tabs>
        <w:rPr>
          <w:b/>
          <w:lang w:val="de-DE"/>
        </w:rPr>
      </w:pPr>
    </w:p>
    <w:p w:rsidR="007723E6" w:rsidRDefault="007723E6" w:rsidP="00551560">
      <w:pPr>
        <w:pStyle w:val="Header"/>
        <w:tabs>
          <w:tab w:val="left" w:pos="708"/>
        </w:tabs>
        <w:rPr>
          <w:lang w:val="de-DE"/>
        </w:rPr>
      </w:pPr>
      <w:r>
        <w:rPr>
          <w:b/>
          <w:lang w:val="de-DE"/>
        </w:rPr>
        <w:tab/>
      </w:r>
      <w:r w:rsidRPr="00D673A1">
        <w:rPr>
          <w:lang w:val="de-DE"/>
        </w:rPr>
        <w:t>Tipologija stranaka karakteristična za liberalno-demokratske sisteme može se primjeniti i u Bosni i Hercegovini. Tipologija stranaka podrazumijeva postojanje stranačkog sistema s najmanje dvije stramke i periodično slobodne izbore.  U ovom radu obratit ćemo pažnju na razlikovanje stranaka prema učešću u parlamentu.</w:t>
      </w:r>
    </w:p>
    <w:p w:rsidR="007723E6" w:rsidRDefault="007723E6" w:rsidP="00551560">
      <w:pPr>
        <w:pStyle w:val="Header"/>
        <w:tabs>
          <w:tab w:val="left" w:pos="708"/>
        </w:tabs>
        <w:rPr>
          <w:lang w:val="de-DE"/>
        </w:rPr>
      </w:pPr>
    </w:p>
    <w:p w:rsidR="007723E6" w:rsidRDefault="007723E6" w:rsidP="00551560">
      <w:pPr>
        <w:pStyle w:val="Header"/>
        <w:tabs>
          <w:tab w:val="left" w:pos="708"/>
        </w:tabs>
        <w:rPr>
          <w:lang w:val="de-DE"/>
        </w:rPr>
      </w:pPr>
    </w:p>
    <w:p w:rsidR="007723E6" w:rsidRDefault="007723E6" w:rsidP="00551560">
      <w:pPr>
        <w:pStyle w:val="Header"/>
        <w:tabs>
          <w:tab w:val="left" w:pos="708"/>
        </w:tabs>
        <w:rPr>
          <w:b/>
          <w:lang w:val="de-DE"/>
        </w:rPr>
      </w:pPr>
      <w:r w:rsidRPr="00D673A1">
        <w:rPr>
          <w:b/>
          <w:lang w:val="de-DE"/>
        </w:rPr>
        <w:t xml:space="preserve">Parlamentarne i vanparlamentarne stranke </w:t>
      </w:r>
    </w:p>
    <w:p w:rsidR="007723E6" w:rsidRDefault="007723E6" w:rsidP="00551560">
      <w:pPr>
        <w:pStyle w:val="Header"/>
        <w:tabs>
          <w:tab w:val="left" w:pos="708"/>
        </w:tabs>
        <w:rPr>
          <w:b/>
          <w:lang w:val="de-DE"/>
        </w:rPr>
      </w:pPr>
    </w:p>
    <w:p w:rsidR="007723E6" w:rsidRDefault="007723E6" w:rsidP="00551560">
      <w:pPr>
        <w:pStyle w:val="Header"/>
        <w:tabs>
          <w:tab w:val="left" w:pos="708"/>
        </w:tabs>
        <w:rPr>
          <w:lang w:val="de-DE"/>
        </w:rPr>
      </w:pPr>
      <w:r>
        <w:rPr>
          <w:b/>
          <w:lang w:val="de-DE"/>
        </w:rPr>
        <w:tab/>
      </w:r>
      <w:r w:rsidRPr="00D673A1">
        <w:rPr>
          <w:lang w:val="de-DE"/>
        </w:rPr>
        <w:t>Parlamentarne političke stranke su one koje na izborima uspiju osvojiti bar jedan poslanički mandat. Stranke koje to ne uspiju ostaju van parlamemta, a ako to ne uspiju ni na nižim nivoima (entitet, kanton, općina), onda je njihova aktivnost bliža djelovanju institucije civilnog društva. U Bosni i Hercegovini ima registrovanih oko 230 političkih stranaka i drugih političkih subjekata, što je veoma veliki broj u odnosu na broj glasača koji izlaze na izbore. Na svim nivoima vlasti učestvuje 116 subjekata, a van tog utjecaja je ostalo 114 subjekata. Broj parlamentarnih stranaka na državnom nivou se kreće između 6 i 14, zavisno o kojem je izbornom periodu riječ. U narednoj tabeli predstavljeni su rezultati broja parlamentarnih i vanparlamentarnih stranaka na državnom nivou po godinama izbora.</w:t>
      </w:r>
    </w:p>
    <w:p w:rsidR="007723E6" w:rsidRDefault="007723E6" w:rsidP="00551560">
      <w:pPr>
        <w:pStyle w:val="Header"/>
        <w:tabs>
          <w:tab w:val="left" w:pos="708"/>
        </w:tabs>
        <w:rPr>
          <w:lang w:val="de-DE"/>
        </w:rPr>
      </w:pPr>
    </w:p>
    <w:p w:rsidR="007723E6" w:rsidRPr="00C5243D" w:rsidRDefault="007723E6" w:rsidP="00F8029F">
      <w:pPr>
        <w:pStyle w:val="Header"/>
        <w:tabs>
          <w:tab w:val="left" w:pos="708"/>
        </w:tabs>
        <w:rPr>
          <w:i/>
          <w:sz w:val="22"/>
          <w:szCs w:val="22"/>
          <w:lang w:val="de-DE"/>
        </w:rPr>
      </w:pPr>
      <w:r w:rsidRPr="00C5243D">
        <w:rPr>
          <w:i/>
          <w:sz w:val="22"/>
          <w:szCs w:val="22"/>
          <w:lang w:val="de-DE"/>
        </w:rPr>
        <w:t>Tabela 1. Broj parlamentarnih i vanparlamentarnih stranaka u BiH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0"/>
        <w:gridCol w:w="1170"/>
        <w:gridCol w:w="720"/>
        <w:gridCol w:w="810"/>
        <w:gridCol w:w="810"/>
        <w:gridCol w:w="810"/>
        <w:gridCol w:w="744"/>
      </w:tblGrid>
      <w:tr w:rsidR="007723E6" w:rsidRPr="00450DDC" w:rsidTr="0043304C">
        <w:tc>
          <w:tcPr>
            <w:tcW w:w="3690" w:type="dxa"/>
          </w:tcPr>
          <w:p w:rsidR="007723E6" w:rsidRPr="00C5243D" w:rsidRDefault="007723E6" w:rsidP="004941BD">
            <w:pPr>
              <w:pStyle w:val="Default"/>
              <w:rPr>
                <w:sz w:val="22"/>
                <w:szCs w:val="22"/>
              </w:rPr>
            </w:pPr>
          </w:p>
        </w:tc>
        <w:tc>
          <w:tcPr>
            <w:tcW w:w="1170" w:type="dxa"/>
            <w:shd w:val="clear" w:color="auto" w:fill="C6D9F1"/>
          </w:tcPr>
          <w:p w:rsidR="007723E6" w:rsidRPr="00C5243D" w:rsidRDefault="007723E6" w:rsidP="004941BD">
            <w:pPr>
              <w:pStyle w:val="Default"/>
              <w:jc w:val="center"/>
              <w:rPr>
                <w:b/>
                <w:sz w:val="22"/>
                <w:szCs w:val="22"/>
              </w:rPr>
            </w:pPr>
            <w:r w:rsidRPr="00C5243D">
              <w:rPr>
                <w:b/>
                <w:sz w:val="22"/>
                <w:szCs w:val="22"/>
              </w:rPr>
              <w:t>1996.</w:t>
            </w:r>
          </w:p>
        </w:tc>
        <w:tc>
          <w:tcPr>
            <w:tcW w:w="720" w:type="dxa"/>
            <w:shd w:val="clear" w:color="auto" w:fill="C6D9F1"/>
          </w:tcPr>
          <w:p w:rsidR="007723E6" w:rsidRPr="00C5243D" w:rsidRDefault="007723E6" w:rsidP="004941BD">
            <w:pPr>
              <w:pStyle w:val="Default"/>
              <w:jc w:val="center"/>
              <w:rPr>
                <w:b/>
                <w:sz w:val="22"/>
                <w:szCs w:val="22"/>
              </w:rPr>
            </w:pPr>
            <w:r w:rsidRPr="00C5243D">
              <w:rPr>
                <w:b/>
                <w:sz w:val="22"/>
                <w:szCs w:val="22"/>
              </w:rPr>
              <w:t>1998.</w:t>
            </w:r>
          </w:p>
        </w:tc>
        <w:tc>
          <w:tcPr>
            <w:tcW w:w="810" w:type="dxa"/>
            <w:shd w:val="clear" w:color="auto" w:fill="C6D9F1"/>
          </w:tcPr>
          <w:p w:rsidR="007723E6" w:rsidRPr="00C5243D" w:rsidRDefault="007723E6" w:rsidP="004941BD">
            <w:pPr>
              <w:pStyle w:val="Default"/>
              <w:jc w:val="center"/>
              <w:rPr>
                <w:b/>
                <w:sz w:val="22"/>
                <w:szCs w:val="22"/>
              </w:rPr>
            </w:pPr>
            <w:r w:rsidRPr="00C5243D">
              <w:rPr>
                <w:b/>
                <w:sz w:val="22"/>
                <w:szCs w:val="22"/>
              </w:rPr>
              <w:t>2000.</w:t>
            </w:r>
          </w:p>
        </w:tc>
        <w:tc>
          <w:tcPr>
            <w:tcW w:w="810" w:type="dxa"/>
            <w:shd w:val="clear" w:color="auto" w:fill="C6D9F1"/>
          </w:tcPr>
          <w:p w:rsidR="007723E6" w:rsidRPr="00C5243D" w:rsidRDefault="007723E6" w:rsidP="004941BD">
            <w:pPr>
              <w:pStyle w:val="Default"/>
              <w:jc w:val="center"/>
              <w:rPr>
                <w:b/>
                <w:sz w:val="22"/>
                <w:szCs w:val="22"/>
              </w:rPr>
            </w:pPr>
            <w:r w:rsidRPr="00C5243D">
              <w:rPr>
                <w:b/>
                <w:sz w:val="22"/>
                <w:szCs w:val="22"/>
              </w:rPr>
              <w:t>2002.</w:t>
            </w:r>
          </w:p>
        </w:tc>
        <w:tc>
          <w:tcPr>
            <w:tcW w:w="810" w:type="dxa"/>
            <w:shd w:val="clear" w:color="auto" w:fill="C6D9F1"/>
          </w:tcPr>
          <w:p w:rsidR="007723E6" w:rsidRPr="00C5243D" w:rsidRDefault="007723E6" w:rsidP="004941BD">
            <w:pPr>
              <w:pStyle w:val="Default"/>
              <w:jc w:val="center"/>
              <w:rPr>
                <w:b/>
                <w:sz w:val="22"/>
                <w:szCs w:val="22"/>
              </w:rPr>
            </w:pPr>
            <w:r w:rsidRPr="00C5243D">
              <w:rPr>
                <w:b/>
                <w:sz w:val="22"/>
                <w:szCs w:val="22"/>
              </w:rPr>
              <w:t>2006.</w:t>
            </w:r>
          </w:p>
        </w:tc>
        <w:tc>
          <w:tcPr>
            <w:tcW w:w="744" w:type="dxa"/>
            <w:shd w:val="clear" w:color="auto" w:fill="C6D9F1"/>
          </w:tcPr>
          <w:p w:rsidR="007723E6" w:rsidRPr="00C5243D" w:rsidRDefault="007723E6" w:rsidP="004941BD">
            <w:pPr>
              <w:pStyle w:val="Default"/>
              <w:jc w:val="center"/>
              <w:rPr>
                <w:b/>
                <w:sz w:val="22"/>
                <w:szCs w:val="22"/>
              </w:rPr>
            </w:pPr>
            <w:r w:rsidRPr="00C5243D">
              <w:rPr>
                <w:b/>
                <w:sz w:val="22"/>
                <w:szCs w:val="22"/>
              </w:rPr>
              <w:t>2010.</w:t>
            </w:r>
          </w:p>
        </w:tc>
      </w:tr>
      <w:tr w:rsidR="007723E6" w:rsidRPr="00450DDC" w:rsidTr="0043304C">
        <w:tc>
          <w:tcPr>
            <w:tcW w:w="3690" w:type="dxa"/>
          </w:tcPr>
          <w:p w:rsidR="007723E6" w:rsidRPr="00C5243D" w:rsidRDefault="007723E6" w:rsidP="0043304C">
            <w:pPr>
              <w:pStyle w:val="Default"/>
              <w:rPr>
                <w:sz w:val="22"/>
                <w:szCs w:val="22"/>
              </w:rPr>
            </w:pPr>
            <w:r w:rsidRPr="00C5243D">
              <w:rPr>
                <w:sz w:val="22"/>
                <w:szCs w:val="22"/>
              </w:rPr>
              <w:t>Broj parlamentarnih stranaka</w:t>
            </w:r>
          </w:p>
        </w:tc>
        <w:tc>
          <w:tcPr>
            <w:tcW w:w="1170" w:type="dxa"/>
          </w:tcPr>
          <w:p w:rsidR="007723E6" w:rsidRPr="00C5243D" w:rsidRDefault="007723E6" w:rsidP="004941BD">
            <w:pPr>
              <w:pStyle w:val="Default"/>
              <w:jc w:val="center"/>
              <w:rPr>
                <w:sz w:val="22"/>
                <w:szCs w:val="22"/>
              </w:rPr>
            </w:pPr>
            <w:r w:rsidRPr="00C5243D">
              <w:rPr>
                <w:sz w:val="22"/>
                <w:szCs w:val="22"/>
              </w:rPr>
              <w:t>6</w:t>
            </w:r>
          </w:p>
        </w:tc>
        <w:tc>
          <w:tcPr>
            <w:tcW w:w="720" w:type="dxa"/>
          </w:tcPr>
          <w:p w:rsidR="007723E6" w:rsidRPr="00C5243D" w:rsidRDefault="007723E6" w:rsidP="004941BD">
            <w:pPr>
              <w:pStyle w:val="Default"/>
              <w:jc w:val="center"/>
              <w:rPr>
                <w:sz w:val="22"/>
                <w:szCs w:val="22"/>
              </w:rPr>
            </w:pPr>
            <w:r w:rsidRPr="00C5243D">
              <w:rPr>
                <w:sz w:val="22"/>
                <w:szCs w:val="22"/>
              </w:rPr>
              <w:t>11</w:t>
            </w:r>
          </w:p>
        </w:tc>
        <w:tc>
          <w:tcPr>
            <w:tcW w:w="810" w:type="dxa"/>
          </w:tcPr>
          <w:p w:rsidR="007723E6" w:rsidRPr="00C5243D" w:rsidRDefault="007723E6" w:rsidP="004941BD">
            <w:pPr>
              <w:pStyle w:val="Default"/>
              <w:jc w:val="center"/>
              <w:rPr>
                <w:sz w:val="22"/>
                <w:szCs w:val="22"/>
              </w:rPr>
            </w:pPr>
            <w:r w:rsidRPr="00C5243D">
              <w:rPr>
                <w:sz w:val="22"/>
                <w:szCs w:val="22"/>
              </w:rPr>
              <w:t>10</w:t>
            </w:r>
          </w:p>
        </w:tc>
        <w:tc>
          <w:tcPr>
            <w:tcW w:w="810" w:type="dxa"/>
          </w:tcPr>
          <w:p w:rsidR="007723E6" w:rsidRPr="00C5243D" w:rsidRDefault="007723E6" w:rsidP="004941BD">
            <w:pPr>
              <w:pStyle w:val="Default"/>
              <w:jc w:val="center"/>
              <w:rPr>
                <w:sz w:val="22"/>
                <w:szCs w:val="22"/>
              </w:rPr>
            </w:pPr>
            <w:r w:rsidRPr="00C5243D">
              <w:rPr>
                <w:sz w:val="22"/>
                <w:szCs w:val="22"/>
              </w:rPr>
              <w:t>14</w:t>
            </w:r>
          </w:p>
        </w:tc>
        <w:tc>
          <w:tcPr>
            <w:tcW w:w="810" w:type="dxa"/>
          </w:tcPr>
          <w:p w:rsidR="007723E6" w:rsidRPr="00C5243D" w:rsidRDefault="007723E6" w:rsidP="004941BD">
            <w:pPr>
              <w:pStyle w:val="Default"/>
              <w:jc w:val="center"/>
              <w:rPr>
                <w:sz w:val="22"/>
                <w:szCs w:val="22"/>
              </w:rPr>
            </w:pPr>
            <w:r w:rsidRPr="00C5243D">
              <w:rPr>
                <w:sz w:val="22"/>
                <w:szCs w:val="22"/>
              </w:rPr>
              <w:t>12</w:t>
            </w:r>
          </w:p>
        </w:tc>
        <w:tc>
          <w:tcPr>
            <w:tcW w:w="744" w:type="dxa"/>
          </w:tcPr>
          <w:p w:rsidR="007723E6" w:rsidRPr="00C5243D" w:rsidRDefault="007723E6" w:rsidP="004941BD">
            <w:pPr>
              <w:pStyle w:val="Default"/>
              <w:jc w:val="center"/>
              <w:rPr>
                <w:sz w:val="22"/>
                <w:szCs w:val="22"/>
              </w:rPr>
            </w:pPr>
            <w:r w:rsidRPr="00C5243D">
              <w:rPr>
                <w:sz w:val="22"/>
                <w:szCs w:val="22"/>
              </w:rPr>
              <w:t>12</w:t>
            </w:r>
          </w:p>
        </w:tc>
      </w:tr>
      <w:tr w:rsidR="007723E6" w:rsidRPr="00450DDC" w:rsidTr="0043304C">
        <w:tc>
          <w:tcPr>
            <w:tcW w:w="3690" w:type="dxa"/>
          </w:tcPr>
          <w:p w:rsidR="007723E6" w:rsidRPr="00C5243D" w:rsidRDefault="007723E6" w:rsidP="004941BD">
            <w:pPr>
              <w:pStyle w:val="Default"/>
              <w:rPr>
                <w:sz w:val="22"/>
                <w:szCs w:val="22"/>
              </w:rPr>
            </w:pPr>
            <w:r w:rsidRPr="00C5243D">
              <w:rPr>
                <w:sz w:val="22"/>
                <w:szCs w:val="22"/>
              </w:rPr>
              <w:t>Broj  vanparlamentarnih stranaka</w:t>
            </w:r>
          </w:p>
        </w:tc>
        <w:tc>
          <w:tcPr>
            <w:tcW w:w="1170" w:type="dxa"/>
          </w:tcPr>
          <w:p w:rsidR="007723E6" w:rsidRPr="00C5243D" w:rsidRDefault="007723E6" w:rsidP="004941BD">
            <w:pPr>
              <w:pStyle w:val="Default"/>
              <w:jc w:val="center"/>
              <w:rPr>
                <w:sz w:val="22"/>
                <w:szCs w:val="22"/>
              </w:rPr>
            </w:pPr>
            <w:r w:rsidRPr="00C5243D">
              <w:rPr>
                <w:sz w:val="22"/>
                <w:szCs w:val="22"/>
              </w:rPr>
              <w:t>19</w:t>
            </w:r>
          </w:p>
        </w:tc>
        <w:tc>
          <w:tcPr>
            <w:tcW w:w="720" w:type="dxa"/>
          </w:tcPr>
          <w:p w:rsidR="007723E6" w:rsidRPr="00C5243D" w:rsidRDefault="007723E6" w:rsidP="004941BD">
            <w:pPr>
              <w:pStyle w:val="Default"/>
              <w:jc w:val="center"/>
              <w:rPr>
                <w:sz w:val="22"/>
                <w:szCs w:val="22"/>
              </w:rPr>
            </w:pPr>
            <w:r w:rsidRPr="00C5243D">
              <w:rPr>
                <w:sz w:val="22"/>
                <w:szCs w:val="22"/>
              </w:rPr>
              <w:t>26</w:t>
            </w:r>
          </w:p>
        </w:tc>
        <w:tc>
          <w:tcPr>
            <w:tcW w:w="810" w:type="dxa"/>
          </w:tcPr>
          <w:p w:rsidR="007723E6" w:rsidRPr="00C5243D" w:rsidRDefault="007723E6" w:rsidP="004941BD">
            <w:pPr>
              <w:pStyle w:val="Default"/>
              <w:jc w:val="center"/>
              <w:rPr>
                <w:sz w:val="22"/>
                <w:szCs w:val="22"/>
              </w:rPr>
            </w:pPr>
            <w:r w:rsidRPr="00C5243D">
              <w:rPr>
                <w:sz w:val="22"/>
                <w:szCs w:val="22"/>
              </w:rPr>
              <w:t>8</w:t>
            </w:r>
          </w:p>
        </w:tc>
        <w:tc>
          <w:tcPr>
            <w:tcW w:w="810" w:type="dxa"/>
          </w:tcPr>
          <w:p w:rsidR="007723E6" w:rsidRPr="00C5243D" w:rsidRDefault="007723E6" w:rsidP="004941BD">
            <w:pPr>
              <w:pStyle w:val="Default"/>
              <w:jc w:val="center"/>
              <w:rPr>
                <w:sz w:val="22"/>
                <w:szCs w:val="22"/>
              </w:rPr>
            </w:pPr>
            <w:r w:rsidRPr="00C5243D">
              <w:rPr>
                <w:sz w:val="22"/>
                <w:szCs w:val="22"/>
              </w:rPr>
              <w:t>22</w:t>
            </w:r>
          </w:p>
        </w:tc>
        <w:tc>
          <w:tcPr>
            <w:tcW w:w="810" w:type="dxa"/>
          </w:tcPr>
          <w:p w:rsidR="007723E6" w:rsidRPr="00C5243D" w:rsidRDefault="007723E6" w:rsidP="004941BD">
            <w:pPr>
              <w:pStyle w:val="Default"/>
              <w:jc w:val="center"/>
              <w:rPr>
                <w:sz w:val="22"/>
                <w:szCs w:val="22"/>
              </w:rPr>
            </w:pPr>
            <w:r w:rsidRPr="00C5243D">
              <w:rPr>
                <w:sz w:val="22"/>
                <w:szCs w:val="22"/>
              </w:rPr>
              <w:t>23</w:t>
            </w:r>
          </w:p>
        </w:tc>
        <w:tc>
          <w:tcPr>
            <w:tcW w:w="744" w:type="dxa"/>
          </w:tcPr>
          <w:p w:rsidR="007723E6" w:rsidRPr="00C5243D" w:rsidRDefault="007723E6" w:rsidP="004941BD">
            <w:pPr>
              <w:pStyle w:val="Default"/>
              <w:jc w:val="center"/>
              <w:rPr>
                <w:sz w:val="22"/>
                <w:szCs w:val="22"/>
              </w:rPr>
            </w:pPr>
            <w:r w:rsidRPr="00C5243D">
              <w:rPr>
                <w:sz w:val="22"/>
                <w:szCs w:val="22"/>
              </w:rPr>
              <w:t>22</w:t>
            </w:r>
          </w:p>
        </w:tc>
      </w:tr>
    </w:tbl>
    <w:p w:rsidR="007723E6" w:rsidRPr="00C5243D" w:rsidRDefault="007723E6" w:rsidP="00551560">
      <w:pPr>
        <w:pStyle w:val="Default"/>
        <w:rPr>
          <w:i/>
          <w:sz w:val="20"/>
          <w:szCs w:val="20"/>
        </w:rPr>
      </w:pPr>
      <w:r w:rsidRPr="00C5243D">
        <w:rPr>
          <w:i/>
          <w:sz w:val="20"/>
          <w:szCs w:val="20"/>
        </w:rPr>
        <w:t>Izvor: wwwizbori.ba</w:t>
      </w:r>
    </w:p>
    <w:p w:rsidR="007723E6" w:rsidRDefault="007723E6" w:rsidP="00551560">
      <w:pPr>
        <w:pStyle w:val="Header"/>
        <w:tabs>
          <w:tab w:val="left" w:pos="708"/>
        </w:tabs>
        <w:rPr>
          <w:lang w:val="de-DE"/>
        </w:rPr>
      </w:pPr>
    </w:p>
    <w:p w:rsidR="007723E6" w:rsidRPr="00907AB6" w:rsidRDefault="007723E6" w:rsidP="00F8029F">
      <w:pPr>
        <w:pStyle w:val="Header"/>
        <w:tabs>
          <w:tab w:val="left" w:pos="708"/>
        </w:tabs>
        <w:rPr>
          <w:lang w:val="de-DE"/>
        </w:rPr>
      </w:pPr>
      <w:r>
        <w:rPr>
          <w:lang w:val="de-DE"/>
        </w:rPr>
        <w:tab/>
      </w:r>
      <w:r w:rsidRPr="00551560">
        <w:rPr>
          <w:lang w:val="de-DE"/>
        </w:rPr>
        <w:t xml:space="preserve">Najznačajnije parlamentarne stranke su SDA, SDS i HDZ, koje mnogi autori svrstavaju u nacionale stranke, zatim SDP, kao zagovornica građanskog koncepta, a u prvoj deceniji 21. vijeka značajne rezultate su ostvarile SBiH, SNSD i HDZ-1990 u opozicionoj politici spram vodećih nacionalnih partija. </w:t>
      </w:r>
      <w:r w:rsidRPr="00907AB6">
        <w:rPr>
          <w:lang w:val="de-DE"/>
        </w:rPr>
        <w:t xml:space="preserve">Ovih sedam stranaka osvojilo je je u prosjeku 34 mandata od 42, odnosno ukupno 204 od 252 za šest ciklusa. Osim ovih parlamentarnih stranaka, zapažene rezultate su imale i PDP i SBB. </w:t>
      </w:r>
    </w:p>
    <w:p w:rsidR="007723E6" w:rsidRPr="00907AB6" w:rsidRDefault="007723E6" w:rsidP="00F8029F">
      <w:pPr>
        <w:pStyle w:val="Header"/>
        <w:tabs>
          <w:tab w:val="left" w:pos="708"/>
        </w:tabs>
        <w:rPr>
          <w:lang w:val="de-DE"/>
        </w:rPr>
      </w:pPr>
    </w:p>
    <w:p w:rsidR="007723E6" w:rsidRDefault="007723E6" w:rsidP="00F8029F">
      <w:pPr>
        <w:pStyle w:val="Header"/>
        <w:tabs>
          <w:tab w:val="left" w:pos="708"/>
        </w:tabs>
        <w:rPr>
          <w:b/>
          <w:lang w:val="de-DE"/>
        </w:rPr>
      </w:pPr>
    </w:p>
    <w:p w:rsidR="007723E6" w:rsidRPr="00907AB6" w:rsidRDefault="007723E6" w:rsidP="00F8029F">
      <w:pPr>
        <w:pStyle w:val="Header"/>
        <w:tabs>
          <w:tab w:val="left" w:pos="708"/>
        </w:tabs>
        <w:rPr>
          <w:b/>
          <w:lang w:val="de-DE"/>
        </w:rPr>
      </w:pPr>
      <w:r w:rsidRPr="00907AB6">
        <w:rPr>
          <w:b/>
          <w:lang w:val="de-DE"/>
        </w:rPr>
        <w:t>ZAKLJUČNA RAZMATRANJA</w:t>
      </w:r>
    </w:p>
    <w:p w:rsidR="007723E6" w:rsidRPr="00907AB6" w:rsidRDefault="007723E6" w:rsidP="00F8029F">
      <w:pPr>
        <w:pStyle w:val="Header"/>
        <w:tabs>
          <w:tab w:val="left" w:pos="708"/>
        </w:tabs>
        <w:rPr>
          <w:b/>
          <w:lang w:val="de-DE"/>
        </w:rPr>
      </w:pPr>
    </w:p>
    <w:p w:rsidR="007723E6" w:rsidRPr="00D673A1" w:rsidRDefault="007723E6" w:rsidP="00F8029F">
      <w:pPr>
        <w:pStyle w:val="Header"/>
        <w:tabs>
          <w:tab w:val="left" w:pos="708"/>
        </w:tabs>
        <w:rPr>
          <w:lang w:val="de-DE"/>
        </w:rPr>
      </w:pPr>
      <w:r w:rsidRPr="00907AB6">
        <w:rPr>
          <w:b/>
          <w:lang w:val="de-DE"/>
        </w:rPr>
        <w:tab/>
      </w:r>
      <w:r w:rsidRPr="00A423C3">
        <w:rPr>
          <w:lang w:val="de-DE"/>
        </w:rPr>
        <w:t>Nastanak i razvoj političkih stranaka neodvojivi su od predstavničke demokratije, konkretno od biračkog prava građana i izbora predstavnika naroda posredstvom tog prava.One se rađaju i razvijaju s demokratijom, što će reći sa širenjem parlamentarnih ovlašćenja i s narodnimizborima.</w:t>
      </w:r>
      <w:r w:rsidRPr="00A423C3">
        <w:rPr>
          <w:lang w:val="de-DE"/>
        </w:rPr>
        <w:tab/>
      </w:r>
      <w:r w:rsidRPr="00A423C3">
        <w:rPr>
          <w:lang w:val="de-DE"/>
        </w:rPr>
        <w:tab/>
      </w:r>
      <w:r w:rsidRPr="00A423C3">
        <w:rPr>
          <w:lang w:val="de-DE"/>
        </w:rPr>
        <w:tab/>
      </w:r>
      <w:r w:rsidRPr="00A423C3">
        <w:rPr>
          <w:lang w:val="de-DE"/>
        </w:rPr>
        <w:tab/>
      </w:r>
      <w:r w:rsidRPr="00D673A1">
        <w:rPr>
          <w:lang w:val="de-DE"/>
        </w:rPr>
        <w:t>Koncept političke stranke dobiva svoj puni smisao u stranačkom sistemu. Stranački sistem smo definisali kao strukturiranu cjelinu koja se sastoji od odnosa čas suprotstavljanja, čas suradnje, koji postoje između političkih stranaka što djeluju na političkoj sceni nekog političkog društva i svara mrežu konkurentskih odnosa i saradnje između stranaka. Iznijeli smo osnovne tipologije stranačkih sistema vodećih teoretičara Sartorija i Blondela.Prema mišljenju teoretičara Sartorijeva tipologija se može smatrati najznačajnijom od svih drugih.</w:t>
      </w:r>
      <w:r>
        <w:rPr>
          <w:lang w:val="de-DE"/>
        </w:rPr>
        <w:tab/>
      </w:r>
      <w:r>
        <w:rPr>
          <w:lang w:val="de-DE"/>
        </w:rPr>
        <w:tab/>
      </w:r>
      <w:r>
        <w:rPr>
          <w:lang w:val="de-DE"/>
        </w:rPr>
        <w:tab/>
      </w:r>
      <w:r>
        <w:rPr>
          <w:lang w:val="de-DE"/>
        </w:rPr>
        <w:tab/>
      </w:r>
      <w:r w:rsidRPr="00D673A1">
        <w:rPr>
          <w:lang w:val="de-DE"/>
        </w:rPr>
        <w:t>Nastanak stranačkog sistema bosanskohecegovačkog društva odvijao se u nepovoljnom društveno-historijskom kontekstu. Politički centri moći iz Beograda i Zagreba htjeli su imati svoj utjecaj na stvaranje i idejno usmjerenje političkih stranaka u Bosni i Hercegovini.Višepartijski sistem Bosne i Hercegovine nastao je po pravilima karakterističnim u društvima sa višestruko zaoštrenim socijalno-ekonomskim konfliktima i podijeljenim po nacionalnoj, religijskoj i regionalnoj osnovi.</w:t>
      </w:r>
      <w:r>
        <w:rPr>
          <w:lang w:val="de-DE"/>
        </w:rPr>
        <w:tab/>
      </w:r>
      <w:r>
        <w:rPr>
          <w:lang w:val="de-DE"/>
        </w:rPr>
        <w:tab/>
      </w:r>
      <w:r w:rsidRPr="00D673A1">
        <w:rPr>
          <w:lang w:val="de-DE"/>
        </w:rPr>
        <w:t xml:space="preserve">Na izborima 1990. </w:t>
      </w:r>
      <w:r>
        <w:rPr>
          <w:lang w:val="de-DE"/>
        </w:rPr>
        <w:t xml:space="preserve">godine </w:t>
      </w:r>
      <w:r w:rsidRPr="00D673A1">
        <w:rPr>
          <w:lang w:val="de-DE"/>
        </w:rPr>
        <w:t>Stranka demokratske akcije je u Skupštini Bosne i Hercegovine osvojila 86 mandata ili 35.85 % poslaničkih mjesta. Srpska demokratska stranka osvojila je 30 %, a Hrvatska demokratska zajednica 18.35 % poslaničkih mandata. Ukupno ove tri stranke su osvojile 84 % poslaničkih mandata, kao pozicione stranke, dok su ostalih osam stranaka opozicionog bloka osvojile 16 % mandata. Ovako uspostavljen stranački sistem na prvim izborima p</w:t>
      </w:r>
      <w:r>
        <w:rPr>
          <w:lang w:val="de-DE"/>
        </w:rPr>
        <w:t>ostao je osnova koja se nadograđ</w:t>
      </w:r>
      <w:r w:rsidRPr="00D673A1">
        <w:rPr>
          <w:lang w:val="de-DE"/>
        </w:rPr>
        <w:t xml:space="preserve">ivala sa novim vladajućim strankama na svim sledećim izborima. </w:t>
      </w:r>
      <w:r>
        <w:rPr>
          <w:lang w:val="de-DE"/>
        </w:rPr>
        <w:tab/>
      </w:r>
      <w:r>
        <w:rPr>
          <w:lang w:val="de-DE"/>
        </w:rPr>
        <w:tab/>
      </w:r>
      <w:r w:rsidRPr="00D673A1">
        <w:rPr>
          <w:lang w:val="de-DE"/>
        </w:rPr>
        <w:t>Poslije izbora 1996. godine, uz ove tri stranke, među vladajućim strankama je bila  i SBiH, a 1998. godine među vladajućim strankama nije bilo SDS-a, kojeg je zamjenila koalicija Sloga. 2000. godine vladajuće stranke su bile okupljene u Alijansu za promjene, a opziciju su predvodile HDZ i SDA. 2002. vladajuće stranke su SDA, SBiH, HDZ, PDP i SDS, koji je zamjenio SNSD. 2006. godine vladjuće stranke su predvodile SBiH, SNSD, HDZ, sa SDA i PDP-om, a 2010</w:t>
      </w:r>
      <w:r>
        <w:rPr>
          <w:lang w:val="de-DE"/>
        </w:rPr>
        <w:t>.</w:t>
      </w:r>
      <w:r w:rsidRPr="00D673A1">
        <w:rPr>
          <w:lang w:val="de-DE"/>
        </w:rPr>
        <w:t xml:space="preserve"> vladajuće su predvodile SDP, SNSD, HDZ, HDZ 1990 sa SDA i SDS-om; poslije lokalnih izbora SDA i SDS su izbačene iz vladajuće većine.</w:t>
      </w:r>
      <w:r>
        <w:rPr>
          <w:lang w:val="de-DE"/>
        </w:rPr>
        <w:tab/>
      </w:r>
      <w:r>
        <w:rPr>
          <w:lang w:val="de-DE"/>
        </w:rPr>
        <w:tab/>
      </w:r>
      <w:r>
        <w:rPr>
          <w:lang w:val="de-DE"/>
        </w:rPr>
        <w:tab/>
      </w:r>
      <w:r>
        <w:rPr>
          <w:lang w:val="de-DE"/>
        </w:rPr>
        <w:tab/>
      </w:r>
      <w:r w:rsidRPr="00D673A1">
        <w:rPr>
          <w:lang w:val="de-DE"/>
        </w:rPr>
        <w:t>Politički efekti prvih poslijeratnih izbora i potpuna dominacija etničkih rascjepa u biračkom tijelu potvrdile su polarizaciju stranačkog sustava koja je bila jasnija i više rasprostranjena nego na predratnim izborima. Danas, više od dva desetljeća nakon rata, i dalje se može govoriti o kontinuiranoj i potpunoj dominaciji etničkih stranaka u BiH. Moguće je identificirati pet relevantnih političkih stranaka u BiH u razdoblju 1996–2016.</w:t>
      </w:r>
      <w:r>
        <w:rPr>
          <w:lang w:val="de-DE"/>
        </w:rPr>
        <w:tab/>
      </w:r>
      <w:r w:rsidRPr="00D673A1">
        <w:rPr>
          <w:lang w:val="de-DE"/>
        </w:rPr>
        <w:t>Re</w:t>
      </w:r>
      <w:r>
        <w:rPr>
          <w:lang w:val="de-DE"/>
        </w:rPr>
        <w:t>levantne stranke u BiH su: 1)</w:t>
      </w:r>
      <w:r w:rsidRPr="00D673A1">
        <w:rPr>
          <w:lang w:val="de-DE"/>
        </w:rPr>
        <w:t xml:space="preserve"> SDA se može smatrati najrelevantnijom i najpostojanijom strankom među strankama bošnjačkog predznaka, iako ne dominira tim etničkim segmentom društva; 2) HDZ BiH, koja okuplja i predstavlja hrvatske interese i naglašava hrvatsko i kršćansko naslijeđe. Kroz Hrvatski narodni sabor, u kojem HDZ BiH ima dominantnu ulogu, ona usmjerava djelovanje ostalih stranaka s hrvatskim predznakom. Radi se o dominantnoj stranci u hrvatskom stranačkom podsustavu u BiH i teško je oformiti vlast bez njezinog učešća; 3) SDS do 2006. godine bila je dominantna stranka među strankama srpskog predznaka u BiH i glavna srpska stranka u vlasti. Natječe se isključivo u izbornim jedinicama u Republici Srpskoj (RS); 4) Savez nezavisnih socijaldemokrata (SNSD) nastaje uoči prvih poslijeratnih izbora. Od 2006. godine je na vlasti i nemoguće je kreirati sprovodivu politik</w:t>
      </w:r>
      <w:r>
        <w:rPr>
          <w:lang w:val="de-DE"/>
        </w:rPr>
        <w:t xml:space="preserve">u u BiH bez uključivanja SNSD-a; </w:t>
      </w:r>
      <w:r w:rsidRPr="00D673A1">
        <w:rPr>
          <w:lang w:val="de-DE"/>
        </w:rPr>
        <w:t>5) SDP je nastala transformacijom Saveza komunista BiH. Stranka naglašava svoj multietnički karakter i socijaldemokratske ciljeve i može se smatrati jedinom relevantnom multietničkom strankom u BiH;</w:t>
      </w:r>
      <w:r>
        <w:rPr>
          <w:lang w:val="de-DE"/>
        </w:rPr>
        <w:tab/>
      </w:r>
      <w:r>
        <w:rPr>
          <w:lang w:val="de-DE"/>
        </w:rPr>
        <w:tab/>
      </w:r>
      <w:r>
        <w:rPr>
          <w:lang w:val="de-DE"/>
        </w:rPr>
        <w:tab/>
      </w:r>
      <w:r w:rsidRPr="00D673A1">
        <w:rPr>
          <w:lang w:val="de-DE"/>
        </w:rPr>
        <w:t>Stranački sistem BiH prema Sartorijevoj klasifikaciji je sistem visoke fragmentacije, sa više od pet partija.U zavisnosti od izbora stranački sistem BiH se transformira od sistema sa ograničenim pluralizmom u sistem sa ekstremnim pluralizmom ili atomizovani pluralizam.</w:t>
      </w:r>
    </w:p>
    <w:p w:rsidR="007723E6" w:rsidRPr="00907AB6" w:rsidRDefault="007723E6" w:rsidP="00D673A1">
      <w:pPr>
        <w:rPr>
          <w:b/>
          <w:lang w:val="de-DE"/>
        </w:rPr>
      </w:pPr>
    </w:p>
    <w:p w:rsidR="007723E6" w:rsidRDefault="007723E6" w:rsidP="00D673A1">
      <w:pPr>
        <w:rPr>
          <w:b/>
        </w:rPr>
      </w:pPr>
    </w:p>
    <w:p w:rsidR="007723E6" w:rsidRDefault="007723E6" w:rsidP="00D673A1">
      <w:pPr>
        <w:rPr>
          <w:b/>
        </w:rPr>
      </w:pPr>
    </w:p>
    <w:p w:rsidR="007723E6" w:rsidRDefault="007723E6" w:rsidP="00D673A1">
      <w:pPr>
        <w:rPr>
          <w:b/>
        </w:rPr>
      </w:pPr>
    </w:p>
    <w:p w:rsidR="007723E6" w:rsidRDefault="007723E6" w:rsidP="00D673A1">
      <w:pPr>
        <w:rPr>
          <w:b/>
        </w:rPr>
      </w:pPr>
    </w:p>
    <w:p w:rsidR="007723E6" w:rsidRDefault="007723E6" w:rsidP="00D673A1">
      <w:pPr>
        <w:rPr>
          <w:b/>
        </w:rPr>
      </w:pPr>
      <w:r w:rsidRPr="00F8029F">
        <w:rPr>
          <w:b/>
        </w:rPr>
        <w:t>LITERATURA</w:t>
      </w:r>
    </w:p>
    <w:p w:rsidR="007723E6" w:rsidRDefault="007723E6" w:rsidP="00F8029F">
      <w:pPr>
        <w:pStyle w:val="Default"/>
        <w:rPr>
          <w:b/>
        </w:rPr>
      </w:pPr>
    </w:p>
    <w:p w:rsidR="007723E6" w:rsidRPr="00F8029F" w:rsidRDefault="007723E6" w:rsidP="00F8029F">
      <w:pPr>
        <w:pStyle w:val="Default"/>
        <w:rPr>
          <w:b/>
        </w:rPr>
      </w:pPr>
      <w:r w:rsidRPr="00F8029F">
        <w:rPr>
          <w:b/>
        </w:rPr>
        <w:t>Knjige:</w:t>
      </w:r>
    </w:p>
    <w:p w:rsidR="007723E6" w:rsidRDefault="007723E6" w:rsidP="0037328B">
      <w:pPr>
        <w:pStyle w:val="Default"/>
        <w:numPr>
          <w:ilvl w:val="0"/>
          <w:numId w:val="39"/>
        </w:numPr>
        <w:jc w:val="both"/>
        <w:rPr>
          <w:sz w:val="20"/>
          <w:szCs w:val="20"/>
          <w:lang w:val="bs-Latn-BA"/>
        </w:rPr>
      </w:pPr>
      <w:r>
        <w:rPr>
          <w:lang w:val="bs-Latn-BA"/>
        </w:rPr>
        <w:t>Arnautović, S., Izbori u Bosni i Hercegovini 90.- Analiza izbornog procesa, Promocult, Sarajevo, 1996.</w:t>
      </w:r>
    </w:p>
    <w:p w:rsidR="007723E6" w:rsidRDefault="007723E6" w:rsidP="0037328B">
      <w:pPr>
        <w:pStyle w:val="Default"/>
        <w:numPr>
          <w:ilvl w:val="0"/>
          <w:numId w:val="39"/>
        </w:numPr>
        <w:jc w:val="both"/>
        <w:rPr>
          <w:lang w:val="bs-Latn-BA"/>
        </w:rPr>
      </w:pPr>
      <w:r>
        <w:t>Blondel, J.,</w:t>
      </w:r>
      <w:r>
        <w:rPr>
          <w:i/>
        </w:rPr>
        <w:t xml:space="preserve"> Types of Party System</w:t>
      </w:r>
      <w:r>
        <w:t xml:space="preserve">, u: </w:t>
      </w:r>
      <w:r>
        <w:rPr>
          <w:rFonts w:eastAsia="TimesNewRomanPS-ItalicMT"/>
          <w:i/>
          <w:iCs/>
        </w:rPr>
        <w:t>The West European Party System</w:t>
      </w:r>
      <w:r>
        <w:t>, ur. Peter Mair, Oxford University Press, 1990.</w:t>
      </w:r>
    </w:p>
    <w:p w:rsidR="007723E6" w:rsidRDefault="007723E6" w:rsidP="0037328B">
      <w:pPr>
        <w:pStyle w:val="Default"/>
        <w:numPr>
          <w:ilvl w:val="0"/>
          <w:numId w:val="39"/>
        </w:numPr>
        <w:jc w:val="both"/>
      </w:pPr>
      <w:r>
        <w:t>Goati, V.,</w:t>
      </w:r>
      <w:r>
        <w:rPr>
          <w:i/>
        </w:rPr>
        <w:t xml:space="preserve"> Političke partije i partijski sustavi</w:t>
      </w:r>
      <w:r>
        <w:t>, CEMI, Podgorica, 2007.</w:t>
      </w:r>
    </w:p>
    <w:p w:rsidR="007723E6" w:rsidRPr="00D673A1" w:rsidRDefault="007723E6" w:rsidP="0037328B">
      <w:pPr>
        <w:pStyle w:val="Default"/>
        <w:numPr>
          <w:ilvl w:val="0"/>
          <w:numId w:val="39"/>
        </w:numPr>
        <w:jc w:val="both"/>
        <w:rPr>
          <w:color w:val="auto"/>
          <w:lang w:val="de-DE"/>
        </w:rPr>
      </w:pPr>
      <w:r>
        <w:rPr>
          <w:lang w:val="de-DE"/>
        </w:rPr>
        <w:t>Schwartzenberg, R. G.,</w:t>
      </w:r>
      <w:r w:rsidRPr="00D673A1">
        <w:rPr>
          <w:i/>
          <w:iCs/>
          <w:lang w:val="de-DE"/>
        </w:rPr>
        <w:t xml:space="preserve">Sociologie politique, </w:t>
      </w:r>
      <w:r w:rsidRPr="00D673A1">
        <w:rPr>
          <w:lang w:val="de-DE"/>
        </w:rPr>
        <w:t>Paris, 1971.</w:t>
      </w:r>
    </w:p>
    <w:p w:rsidR="007723E6" w:rsidRDefault="007723E6" w:rsidP="0037328B">
      <w:pPr>
        <w:pStyle w:val="Default"/>
        <w:numPr>
          <w:ilvl w:val="0"/>
          <w:numId w:val="39"/>
        </w:numPr>
        <w:jc w:val="both"/>
      </w:pPr>
      <w:r>
        <w:t>Kitschelt, H.,</w:t>
      </w:r>
      <w:r>
        <w:rPr>
          <w:i/>
        </w:rPr>
        <w:t xml:space="preserve"> The Formation of Party Systems in East Central Europe</w:t>
      </w:r>
      <w:r>
        <w:t>, Politics and Society, 1; 1992.</w:t>
      </w:r>
    </w:p>
    <w:p w:rsidR="007723E6" w:rsidRDefault="007723E6" w:rsidP="0037328B">
      <w:pPr>
        <w:pStyle w:val="Default"/>
        <w:numPr>
          <w:ilvl w:val="0"/>
          <w:numId w:val="39"/>
        </w:numPr>
        <w:jc w:val="both"/>
      </w:pPr>
      <w:r>
        <w:rPr>
          <w:i/>
        </w:rPr>
        <w:t>Leksikon temeljnih pojmova politike</w:t>
      </w:r>
      <w:r>
        <w:t>, Školska knjiga, Zagreb,  1990.</w:t>
      </w:r>
    </w:p>
    <w:p w:rsidR="007723E6" w:rsidRDefault="007723E6" w:rsidP="0037328B">
      <w:pPr>
        <w:pStyle w:val="Default"/>
        <w:numPr>
          <w:ilvl w:val="0"/>
          <w:numId w:val="39"/>
        </w:numPr>
        <w:jc w:val="both"/>
      </w:pPr>
      <w:r>
        <w:t>Lijphart, A.,</w:t>
      </w:r>
      <w:r>
        <w:rPr>
          <w:i/>
        </w:rPr>
        <w:t>Modeli demokracije, Oblici i učinak vlade u trideset šest zemalja</w:t>
      </w:r>
      <w:r>
        <w:t>, Službeni list SCG Beograd / CID Podgorica, 2003.</w:t>
      </w:r>
    </w:p>
    <w:p w:rsidR="007723E6" w:rsidRDefault="007723E6" w:rsidP="0037328B">
      <w:pPr>
        <w:pStyle w:val="Default"/>
        <w:numPr>
          <w:ilvl w:val="0"/>
          <w:numId w:val="39"/>
        </w:numPr>
        <w:jc w:val="both"/>
      </w:pPr>
      <w:r>
        <w:t>Lipset, M., Rokan,</w:t>
      </w:r>
      <w:r>
        <w:rPr>
          <w:rFonts w:eastAsia="ACaslonPro-Regular"/>
        </w:rPr>
        <w:t xml:space="preserve"> S.,</w:t>
      </w:r>
      <w:r>
        <w:rPr>
          <w:rFonts w:eastAsia="ACaslonPro-Regular"/>
          <w:i/>
        </w:rPr>
        <w:t>Cleavage Structure, Party Systems and Voter Alignments: An Introduction</w:t>
      </w:r>
      <w:r>
        <w:rPr>
          <w:rFonts w:eastAsia="ACaslonPro-Regular"/>
        </w:rPr>
        <w:t xml:space="preserve">, u: </w:t>
      </w:r>
      <w:r>
        <w:rPr>
          <w:rFonts w:eastAsia="ACaslonPro-Regular"/>
          <w:i/>
        </w:rPr>
        <w:t>Party Systems and Voter Alignments Cross-National Perspectives</w:t>
      </w:r>
      <w:r>
        <w:rPr>
          <w:rFonts w:eastAsia="ACaslonPro-Regular"/>
        </w:rPr>
        <w:t>, The Free Press, New York,</w:t>
      </w:r>
      <w:r>
        <w:t xml:space="preserve"> 1967.</w:t>
      </w:r>
    </w:p>
    <w:p w:rsidR="007723E6" w:rsidRDefault="007723E6" w:rsidP="0037328B">
      <w:pPr>
        <w:pStyle w:val="Default"/>
        <w:numPr>
          <w:ilvl w:val="0"/>
          <w:numId w:val="39"/>
        </w:numPr>
        <w:jc w:val="both"/>
      </w:pPr>
      <w:r>
        <w:t>Mair, P.,</w:t>
      </w:r>
      <w:r>
        <w:rPr>
          <w:i/>
        </w:rPr>
        <w:t>Party System Change, Approaches and Interpretations</w:t>
      </w:r>
      <w:r>
        <w:t>, Oxford, Clarendon Press, 1997.</w:t>
      </w:r>
    </w:p>
    <w:p w:rsidR="007723E6" w:rsidRDefault="007723E6" w:rsidP="0037328B">
      <w:pPr>
        <w:pStyle w:val="Default"/>
        <w:numPr>
          <w:ilvl w:val="0"/>
          <w:numId w:val="39"/>
        </w:numPr>
        <w:jc w:val="both"/>
      </w:pPr>
      <w:r>
        <w:t>Macpherson, C. B.,</w:t>
      </w:r>
      <w:r>
        <w:rPr>
          <w:i/>
        </w:rPr>
        <w:t>Democracy in Albert: Social Credit and Party Sustav</w:t>
      </w:r>
      <w:r>
        <w:t>, University of Toronto Press, Toronto,1962.</w:t>
      </w:r>
    </w:p>
    <w:p w:rsidR="007723E6" w:rsidRDefault="007723E6" w:rsidP="0037328B">
      <w:pPr>
        <w:pStyle w:val="Default"/>
        <w:numPr>
          <w:ilvl w:val="0"/>
          <w:numId w:val="39"/>
        </w:numPr>
        <w:jc w:val="both"/>
      </w:pPr>
      <w:r>
        <w:t>Pašić, H.,</w:t>
      </w:r>
      <w:r>
        <w:rPr>
          <w:i/>
        </w:rPr>
        <w:t>Opći izbori u Bosni i Hercegovini 1998. godine</w:t>
      </w:r>
      <w:r>
        <w:t>, Federalno ministarstvo pravde, Sarajevo, 1999.</w:t>
      </w:r>
    </w:p>
    <w:p w:rsidR="007723E6" w:rsidRDefault="007723E6" w:rsidP="0037328B">
      <w:pPr>
        <w:pStyle w:val="Default"/>
        <w:numPr>
          <w:ilvl w:val="0"/>
          <w:numId w:val="39"/>
        </w:numPr>
        <w:jc w:val="both"/>
      </w:pPr>
      <w:r>
        <w:t>Rose, R.,</w:t>
      </w:r>
      <w:r>
        <w:rPr>
          <w:i/>
        </w:rPr>
        <w:t>The Problem of Party Government</w:t>
      </w:r>
      <w:r>
        <w:t>, London, Macmilan, 1974</w:t>
      </w:r>
    </w:p>
    <w:p w:rsidR="007723E6" w:rsidRDefault="007723E6" w:rsidP="0037328B">
      <w:pPr>
        <w:pStyle w:val="Default"/>
        <w:numPr>
          <w:ilvl w:val="0"/>
          <w:numId w:val="39"/>
        </w:numPr>
        <w:jc w:val="both"/>
        <w:rPr>
          <w:color w:val="auto"/>
        </w:rPr>
      </w:pPr>
      <w:r>
        <w:t>Sadiković, Ć.,</w:t>
      </w:r>
      <w:r>
        <w:rPr>
          <w:i/>
        </w:rPr>
        <w:t>Politički sustav</w:t>
      </w:r>
      <w:r>
        <w:t>, Pravni fakultet, Sarajevo, 1998.</w:t>
      </w:r>
    </w:p>
    <w:p w:rsidR="007723E6" w:rsidRDefault="007723E6" w:rsidP="0037328B">
      <w:pPr>
        <w:pStyle w:val="Default"/>
        <w:numPr>
          <w:ilvl w:val="0"/>
          <w:numId w:val="39"/>
        </w:numPr>
        <w:jc w:val="both"/>
      </w:pPr>
      <w:r>
        <w:t>Sartori, G.,</w:t>
      </w:r>
      <w:r>
        <w:rPr>
          <w:i/>
        </w:rPr>
        <w:t>Structuring the Party System</w:t>
      </w:r>
      <w:r>
        <w:t xml:space="preserve">, u: </w:t>
      </w:r>
      <w:r>
        <w:rPr>
          <w:i/>
        </w:rPr>
        <w:t>The West European Party System</w:t>
      </w:r>
      <w:r>
        <w:t>, ur. Peter Mair, Oxford University Press, Oxford, 1990.</w:t>
      </w:r>
    </w:p>
    <w:p w:rsidR="007723E6" w:rsidRDefault="007723E6" w:rsidP="0037328B">
      <w:pPr>
        <w:pStyle w:val="Default"/>
        <w:numPr>
          <w:ilvl w:val="0"/>
          <w:numId w:val="39"/>
        </w:numPr>
        <w:jc w:val="both"/>
      </w:pPr>
      <w:r>
        <w:t>Sartori, G.,</w:t>
      </w:r>
      <w:r>
        <w:rPr>
          <w:rFonts w:eastAsia="TimesNewRomanPS-ItalicMT"/>
          <w:i/>
          <w:iCs/>
        </w:rPr>
        <w:t xml:space="preserve">Stranke i stranački sustavi </w:t>
      </w:r>
      <w:r>
        <w:rPr>
          <w:i/>
        </w:rPr>
        <w:t>(</w:t>
      </w:r>
      <w:r>
        <w:rPr>
          <w:rFonts w:eastAsia="TimesNewRomanPS-ItalicMT"/>
          <w:i/>
          <w:iCs/>
        </w:rPr>
        <w:t>Analitički okvir</w:t>
      </w:r>
      <w:r>
        <w:rPr>
          <w:i/>
        </w:rPr>
        <w:t>)</w:t>
      </w:r>
      <w:r>
        <w:t>, Politička kultura, Zagreb, 2002.</w:t>
      </w:r>
    </w:p>
    <w:p w:rsidR="007723E6" w:rsidRDefault="007723E6" w:rsidP="0037328B">
      <w:pPr>
        <w:pStyle w:val="Default"/>
        <w:numPr>
          <w:ilvl w:val="0"/>
          <w:numId w:val="39"/>
        </w:numPr>
        <w:jc w:val="both"/>
      </w:pPr>
      <w:r>
        <w:t>Tiberij, V.,</w:t>
      </w:r>
      <w:r>
        <w:rPr>
          <w:i/>
        </w:rPr>
        <w:t>Le system partisan come</w:t>
      </w:r>
      <w:r>
        <w:t xml:space="preserve">, u: </w:t>
      </w:r>
      <w:r>
        <w:rPr>
          <w:i/>
        </w:rPr>
        <w:t>Partis politicue et sustave en France</w:t>
      </w:r>
      <w:r>
        <w:t>, ur. Florence Haegel, Paris, 2007.</w:t>
      </w:r>
    </w:p>
    <w:p w:rsidR="007723E6" w:rsidRDefault="007723E6" w:rsidP="00F8029F">
      <w:pPr>
        <w:pStyle w:val="Default"/>
        <w:rPr>
          <w:color w:val="auto"/>
          <w:sz w:val="28"/>
          <w:szCs w:val="28"/>
        </w:rPr>
      </w:pPr>
    </w:p>
    <w:p w:rsidR="007723E6" w:rsidRPr="00F8029F" w:rsidRDefault="007723E6" w:rsidP="00F8029F">
      <w:pPr>
        <w:pStyle w:val="Default"/>
        <w:rPr>
          <w:b/>
        </w:rPr>
      </w:pPr>
      <w:r w:rsidRPr="00F8029F">
        <w:rPr>
          <w:b/>
        </w:rPr>
        <w:t>Radovi u knjigama i zbornicima:</w:t>
      </w:r>
    </w:p>
    <w:p w:rsidR="007723E6" w:rsidRDefault="007723E6" w:rsidP="00F8029F">
      <w:pPr>
        <w:pStyle w:val="Default"/>
        <w:rPr>
          <w:lang w:val="bs-Latn-BA"/>
        </w:rPr>
      </w:pPr>
    </w:p>
    <w:p w:rsidR="007723E6" w:rsidRDefault="007723E6" w:rsidP="000C28DC">
      <w:pPr>
        <w:pStyle w:val="Default"/>
        <w:numPr>
          <w:ilvl w:val="0"/>
          <w:numId w:val="39"/>
        </w:numPr>
        <w:jc w:val="both"/>
        <w:rPr>
          <w:lang w:val="bs-Latn-BA"/>
        </w:rPr>
      </w:pPr>
      <w:r>
        <w:rPr>
          <w:lang w:val="bs-Latn-BA"/>
        </w:rPr>
        <w:t>Pejanović, M.,</w:t>
      </w:r>
      <w:r>
        <w:rPr>
          <w:i/>
          <w:lang w:val="bs-Latn-BA"/>
        </w:rPr>
        <w:t>Struktura i karakteristike razvoja političkog pluralizma u Bosni i Hercegovini 1989-2003</w:t>
      </w:r>
      <w:r>
        <w:rPr>
          <w:lang w:val="bs-Latn-BA"/>
        </w:rPr>
        <w:t xml:space="preserve">, u: </w:t>
      </w:r>
      <w:r>
        <w:rPr>
          <w:i/>
          <w:lang w:val="bs-Latn-BA"/>
        </w:rPr>
        <w:t>Razvoj političkog pluralizma u Sloveniji i Bosni i Hercegovini</w:t>
      </w:r>
      <w:r>
        <w:rPr>
          <w:lang w:val="bs-Latn-BA"/>
        </w:rPr>
        <w:t>,</w:t>
      </w:r>
      <w:r w:rsidRPr="00D673A1">
        <w:rPr>
          <w:lang w:val="bs-Latn-BA"/>
        </w:rPr>
        <w:t xml:space="preserve"> FDV Ljubljana, FPN Sarajevo,</w:t>
      </w:r>
      <w:r>
        <w:rPr>
          <w:lang w:val="bs-Latn-BA"/>
        </w:rPr>
        <w:t xml:space="preserve"> Promocult, Sarajevo/ Ljubljana, 2006.</w:t>
      </w:r>
    </w:p>
    <w:p w:rsidR="007723E6" w:rsidRDefault="007723E6" w:rsidP="00F8029F">
      <w:pPr>
        <w:pStyle w:val="Default"/>
        <w:rPr>
          <w:rFonts w:cs="Arial"/>
          <w:bCs/>
          <w:iCs/>
        </w:rPr>
      </w:pPr>
    </w:p>
    <w:p w:rsidR="007723E6" w:rsidRPr="00F8029F" w:rsidRDefault="007723E6" w:rsidP="00F8029F">
      <w:pPr>
        <w:pStyle w:val="Default"/>
        <w:rPr>
          <w:b/>
          <w:lang w:val="hr-BA"/>
        </w:rPr>
      </w:pPr>
      <w:r w:rsidRPr="00F8029F">
        <w:rPr>
          <w:rFonts w:cs="Arial"/>
          <w:b/>
          <w:bCs/>
          <w:iCs/>
        </w:rPr>
        <w:t>Znanstveni časopisi:</w:t>
      </w:r>
    </w:p>
    <w:p w:rsidR="007723E6" w:rsidRDefault="007723E6" w:rsidP="00F8029F">
      <w:pPr>
        <w:pStyle w:val="Default"/>
        <w:numPr>
          <w:ilvl w:val="0"/>
          <w:numId w:val="39"/>
        </w:numPr>
      </w:pPr>
      <w:r>
        <w:t>Evans, G., Whitefield, S.,</w:t>
      </w:r>
      <w:r>
        <w:rPr>
          <w:i/>
        </w:rPr>
        <w:t xml:space="preserve"> Identifying the Bases of Party Competition in Eastern Europe</w:t>
      </w:r>
      <w:r>
        <w:t>, British Journal of Political Sciences, 23: 1993.</w:t>
      </w:r>
    </w:p>
    <w:p w:rsidR="007723E6" w:rsidRPr="0037328B" w:rsidRDefault="007723E6" w:rsidP="00F8029F">
      <w:pPr>
        <w:pStyle w:val="Default"/>
        <w:numPr>
          <w:ilvl w:val="0"/>
          <w:numId w:val="39"/>
        </w:numPr>
        <w:rPr>
          <w:lang w:val="de-DE"/>
        </w:rPr>
      </w:pPr>
      <w:r w:rsidRPr="0037328B">
        <w:rPr>
          <w:rFonts w:eastAsia="ACaslonPro-Regular"/>
          <w:lang w:val="de-DE"/>
        </w:rPr>
        <w:t>Fink-Hafner, D.</w:t>
      </w:r>
      <w:r>
        <w:rPr>
          <w:rFonts w:eastAsia="ACaslonPro-Regular"/>
          <w:lang w:val="de-DE"/>
        </w:rPr>
        <w:t>,</w:t>
      </w:r>
      <w:r w:rsidRPr="0037328B">
        <w:rPr>
          <w:rFonts w:eastAsia="ACaslonPro-Regular"/>
          <w:i/>
          <w:lang w:val="de-DE"/>
        </w:rPr>
        <w:t xml:space="preserve"> Politične stranke</w:t>
      </w:r>
      <w:r w:rsidRPr="0037328B">
        <w:rPr>
          <w:rFonts w:eastAsia="ACaslonPro-Regular"/>
          <w:lang w:val="de-DE"/>
        </w:rPr>
        <w:t>, Ljubljana: Fakulteta za družbene vede</w:t>
      </w:r>
      <w:r>
        <w:rPr>
          <w:rFonts w:eastAsia="ACaslonPro-Regular"/>
          <w:lang w:val="de-DE"/>
        </w:rPr>
        <w:t>,</w:t>
      </w:r>
      <w:r w:rsidRPr="0037328B">
        <w:rPr>
          <w:rFonts w:eastAsia="ACaslonPro-Regular"/>
          <w:lang w:val="de-DE"/>
        </w:rPr>
        <w:t xml:space="preserve"> 2004.</w:t>
      </w:r>
    </w:p>
    <w:p w:rsidR="007723E6" w:rsidRPr="0037328B" w:rsidRDefault="007723E6" w:rsidP="00F8029F">
      <w:pPr>
        <w:pStyle w:val="Default"/>
        <w:rPr>
          <w:b/>
          <w:lang w:val="de-DE"/>
        </w:rPr>
      </w:pPr>
    </w:p>
    <w:p w:rsidR="007723E6" w:rsidRDefault="007723E6" w:rsidP="00F8029F">
      <w:pPr>
        <w:pStyle w:val="Default"/>
        <w:rPr>
          <w:b/>
          <w:lang w:val="en-US"/>
        </w:rPr>
      </w:pPr>
    </w:p>
    <w:p w:rsidR="007723E6" w:rsidRDefault="007723E6" w:rsidP="00F8029F">
      <w:pPr>
        <w:pStyle w:val="Default"/>
        <w:rPr>
          <w:b/>
          <w:lang w:val="en-US"/>
        </w:rPr>
      </w:pPr>
    </w:p>
    <w:p w:rsidR="007723E6" w:rsidRPr="00F8029F" w:rsidRDefault="007723E6" w:rsidP="00F8029F">
      <w:pPr>
        <w:pStyle w:val="Default"/>
        <w:rPr>
          <w:b/>
          <w:color w:val="auto"/>
          <w:lang w:val="en-US"/>
        </w:rPr>
      </w:pPr>
      <w:bookmarkStart w:id="1" w:name="_GoBack"/>
      <w:bookmarkEnd w:id="1"/>
      <w:r w:rsidRPr="00F8029F">
        <w:rPr>
          <w:b/>
          <w:lang w:val="en-US"/>
        </w:rPr>
        <w:t>Dokumenti:</w:t>
      </w:r>
    </w:p>
    <w:p w:rsidR="007723E6" w:rsidRPr="0037328B" w:rsidRDefault="007723E6" w:rsidP="00F8029F">
      <w:pPr>
        <w:pStyle w:val="Default"/>
        <w:rPr>
          <w:lang w:val="en-US"/>
        </w:rPr>
      </w:pPr>
    </w:p>
    <w:p w:rsidR="007723E6" w:rsidRDefault="007723E6" w:rsidP="00F8029F">
      <w:pPr>
        <w:pStyle w:val="Default"/>
        <w:numPr>
          <w:ilvl w:val="0"/>
          <w:numId w:val="39"/>
        </w:numPr>
        <w:rPr>
          <w:lang w:val="de-DE"/>
        </w:rPr>
      </w:pPr>
      <w:r w:rsidRPr="00F8029F">
        <w:rPr>
          <w:lang w:val="en-US"/>
        </w:rPr>
        <w:t>Službene novine FBiH, broj 20/96</w:t>
      </w:r>
      <w:r>
        <w:rPr>
          <w:lang w:val="de-DE"/>
        </w:rPr>
        <w:t>.</w:t>
      </w:r>
    </w:p>
    <w:p w:rsidR="007723E6" w:rsidRPr="00F8029F" w:rsidRDefault="007723E6" w:rsidP="00F8029F">
      <w:pPr>
        <w:pStyle w:val="Default"/>
        <w:numPr>
          <w:ilvl w:val="0"/>
          <w:numId w:val="39"/>
        </w:numPr>
        <w:rPr>
          <w:lang w:val="de-DE"/>
        </w:rPr>
      </w:pPr>
      <w:r w:rsidRPr="00F8029F">
        <w:rPr>
          <w:lang w:val="de-DE"/>
        </w:rPr>
        <w:t>Službeni glasnik BiH,  broj 23/00 od 14. rujna 2000.</w:t>
      </w:r>
    </w:p>
    <w:p w:rsidR="007723E6" w:rsidRDefault="007723E6" w:rsidP="00F8029F">
      <w:pPr>
        <w:pStyle w:val="Default"/>
        <w:rPr>
          <w:sz w:val="20"/>
          <w:szCs w:val="20"/>
          <w:lang w:val="bs-Latn-BA"/>
        </w:rPr>
      </w:pPr>
    </w:p>
    <w:p w:rsidR="007723E6" w:rsidRPr="00F8029F" w:rsidRDefault="007723E6" w:rsidP="00F8029F">
      <w:pPr>
        <w:pStyle w:val="Default"/>
        <w:rPr>
          <w:b/>
          <w:lang w:val="bs-Latn-BA"/>
        </w:rPr>
      </w:pPr>
      <w:r w:rsidRPr="00F8029F">
        <w:rPr>
          <w:b/>
          <w:lang w:val="bs-Latn-BA"/>
        </w:rPr>
        <w:t>Internet:</w:t>
      </w:r>
    </w:p>
    <w:p w:rsidR="007723E6" w:rsidRDefault="007723E6" w:rsidP="00F8029F">
      <w:pPr>
        <w:pStyle w:val="Default"/>
        <w:numPr>
          <w:ilvl w:val="0"/>
          <w:numId w:val="39"/>
        </w:numPr>
      </w:pPr>
      <w:r w:rsidRPr="00F8029F">
        <w:rPr>
          <w:lang w:val="en-US"/>
        </w:rPr>
        <w:t>https://www.parlament.ba/ historija/</w:t>
      </w:r>
    </w:p>
    <w:p w:rsidR="007723E6" w:rsidRPr="00D673A1" w:rsidRDefault="007723E6" w:rsidP="00F8029F">
      <w:pPr>
        <w:pStyle w:val="Default"/>
        <w:numPr>
          <w:ilvl w:val="0"/>
          <w:numId w:val="39"/>
        </w:numPr>
        <w:rPr>
          <w:lang w:val="de-DE"/>
        </w:rPr>
      </w:pPr>
      <w:hyperlink r:id="rId7" w:history="1">
        <w:r w:rsidRPr="00823512">
          <w:rPr>
            <w:rStyle w:val="Hyperlink"/>
            <w:lang w:val="de-DE"/>
          </w:rPr>
          <w:t>https://www.google.ba/search</w:t>
        </w:r>
      </w:hyperlink>
      <w:r w:rsidRPr="00D673A1">
        <w:rPr>
          <w:lang w:val="de-DE"/>
        </w:rPr>
        <w:t>?Politička kriza u BiH 2001</w:t>
      </w:r>
    </w:p>
    <w:p w:rsidR="007723E6" w:rsidRDefault="007723E6" w:rsidP="00F8029F">
      <w:pPr>
        <w:pStyle w:val="Default"/>
        <w:numPr>
          <w:ilvl w:val="0"/>
          <w:numId w:val="39"/>
        </w:numPr>
      </w:pPr>
      <w:r>
        <w:t>https:/ wwwizbori.ba</w:t>
      </w:r>
      <w:bookmarkEnd w:id="0"/>
    </w:p>
    <w:sectPr w:rsidR="007723E6" w:rsidSect="008B2625">
      <w:headerReference w:type="even" r:id="rId8"/>
      <w:headerReference w:type="default" r:id="rId9"/>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3E6" w:rsidRDefault="007723E6" w:rsidP="00D3231E">
      <w:pPr>
        <w:spacing w:before="0"/>
      </w:pPr>
      <w:r>
        <w:separator/>
      </w:r>
    </w:p>
  </w:endnote>
  <w:endnote w:type="continuationSeparator" w:id="1">
    <w:p w:rsidR="007723E6" w:rsidRDefault="007723E6"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MinionPro-Regular">
    <w:altName w:val="Arial Unicode MS"/>
    <w:panose1 w:val="00000000000000000000"/>
    <w:charset w:val="80"/>
    <w:family w:val="roman"/>
    <w:notTrueType/>
    <w:pitch w:val="default"/>
    <w:sig w:usb0="00000001" w:usb1="08070000" w:usb2="00000010" w:usb3="00000000" w:csb0="00020000" w:csb1="00000000"/>
  </w:font>
  <w:font w:name="ACaslonPro-Regular">
    <w:altName w:val="Arial Unicode MS"/>
    <w:panose1 w:val="00000000000000000000"/>
    <w:charset w:val="80"/>
    <w:family w:val="roman"/>
    <w:notTrueType/>
    <w:pitch w:val="default"/>
    <w:sig w:usb0="00000001" w:usb1="08070000" w:usb2="00000010" w:usb3="00000000" w:csb0="00020000" w:csb1="00000000"/>
  </w:font>
  <w:font w:name="ACaslonPro-Semibold">
    <w:panose1 w:val="00000000000000000000"/>
    <w:charset w:val="80"/>
    <w:family w:val="roman"/>
    <w:notTrueType/>
    <w:pitch w:val="default"/>
    <w:sig w:usb0="00000001" w:usb1="08070000" w:usb2="00000010" w:usb3="00000000" w:csb0="00020000"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3E6" w:rsidRDefault="007723E6" w:rsidP="00D3231E">
      <w:pPr>
        <w:spacing w:before="0"/>
      </w:pPr>
      <w:r>
        <w:separator/>
      </w:r>
    </w:p>
  </w:footnote>
  <w:footnote w:type="continuationSeparator" w:id="1">
    <w:p w:rsidR="007723E6" w:rsidRDefault="007723E6" w:rsidP="00D3231E">
      <w:pPr>
        <w:spacing w:before="0"/>
      </w:pPr>
      <w:r>
        <w:continuationSeparator/>
      </w:r>
    </w:p>
  </w:footnote>
  <w:footnote w:id="2">
    <w:p w:rsidR="007723E6" w:rsidRDefault="007723E6" w:rsidP="00D673A1">
      <w:pPr>
        <w:jc w:val="left"/>
        <w:rPr>
          <w:i/>
          <w:sz w:val="22"/>
          <w:szCs w:val="22"/>
        </w:rPr>
      </w:pPr>
      <w:r>
        <w:rPr>
          <w:i/>
          <w:sz w:val="22"/>
          <w:szCs w:val="22"/>
        </w:rPr>
        <w:t>Primljeno: 10, 12.2018; Prihvaćeno: 18.02</w:t>
      </w:r>
      <w:r w:rsidRPr="003D0620">
        <w:rPr>
          <w:i/>
          <w:sz w:val="22"/>
          <w:szCs w:val="22"/>
        </w:rPr>
        <w:t>.201</w:t>
      </w:r>
      <w:r>
        <w:rPr>
          <w:i/>
          <w:sz w:val="22"/>
          <w:szCs w:val="22"/>
        </w:rPr>
        <w:t>9Submitted</w:t>
      </w:r>
      <w:r w:rsidRPr="003D0620">
        <w:rPr>
          <w:i/>
          <w:sz w:val="22"/>
          <w:szCs w:val="22"/>
        </w:rPr>
        <w:t xml:space="preserve">: </w:t>
      </w:r>
      <w:r>
        <w:rPr>
          <w:i/>
          <w:sz w:val="22"/>
          <w:szCs w:val="22"/>
        </w:rPr>
        <w:t>10-12-2018; Accepted: 18-02</w:t>
      </w:r>
      <w:r w:rsidRPr="003D0620">
        <w:rPr>
          <w:i/>
          <w:sz w:val="22"/>
          <w:szCs w:val="22"/>
        </w:rPr>
        <w:t>-201</w:t>
      </w:r>
      <w:r>
        <w:rPr>
          <w:i/>
          <w:sz w:val="22"/>
          <w:szCs w:val="22"/>
        </w:rPr>
        <w:t>9</w:t>
      </w:r>
    </w:p>
    <w:p w:rsidR="007723E6" w:rsidRDefault="007723E6" w:rsidP="00D673A1">
      <w:pPr>
        <w:jc w:val="left"/>
        <w:rPr>
          <w:i/>
          <w:sz w:val="22"/>
          <w:szCs w:val="22"/>
        </w:rPr>
      </w:pPr>
    </w:p>
    <w:p w:rsidR="007723E6" w:rsidRDefault="007723E6" w:rsidP="00AB5238">
      <w:pPr>
        <w:pStyle w:val="Header"/>
        <w:tabs>
          <w:tab w:val="left" w:pos="708"/>
        </w:tabs>
        <w:rPr>
          <w:lang w:val="de-DE"/>
        </w:rPr>
      </w:pPr>
      <w:r w:rsidRPr="00801CE2">
        <w:rPr>
          <w:rStyle w:val="FootnoteReference"/>
          <w:b/>
          <w:sz w:val="22"/>
          <w:szCs w:val="22"/>
          <w:lang w:val="de-DE"/>
        </w:rPr>
        <w:t>*</w:t>
      </w:r>
      <w:r w:rsidRPr="00801CE2">
        <w:rPr>
          <w:b/>
          <w:lang w:val="de-DE"/>
        </w:rPr>
        <w:t xml:space="preserve">  Dr. Sead Omerbegović, </w:t>
      </w:r>
      <w:r w:rsidRPr="00801CE2">
        <w:rPr>
          <w:lang w:val="de-DE"/>
        </w:rPr>
        <w:t>vanredni</w:t>
      </w:r>
      <w:r w:rsidRPr="00AB5238">
        <w:rPr>
          <w:lang w:val="de-DE"/>
        </w:rPr>
        <w:t xml:space="preserve"> profesor, Univerzitet u Tuzli, Filozofski fakultet; </w:t>
      </w:r>
    </w:p>
    <w:p w:rsidR="007723E6" w:rsidRPr="00AB5238" w:rsidRDefault="007723E6" w:rsidP="00AB5238">
      <w:pPr>
        <w:pStyle w:val="Header"/>
        <w:tabs>
          <w:tab w:val="left" w:pos="708"/>
        </w:tabs>
        <w:rPr>
          <w:lang w:val="de-DE"/>
        </w:rPr>
      </w:pPr>
      <w:hyperlink r:id="rId1" w:history="1">
        <w:r w:rsidRPr="00AB5238">
          <w:rPr>
            <w:rStyle w:val="Hyperlink"/>
            <w:lang w:val="de-DE"/>
          </w:rPr>
          <w:t>seadomerbegovic@hotmail.com</w:t>
        </w:r>
      </w:hyperlink>
    </w:p>
    <w:p w:rsidR="007723E6" w:rsidRPr="00AB5238" w:rsidRDefault="007723E6" w:rsidP="00AB5238">
      <w:pPr>
        <w:pStyle w:val="Header"/>
        <w:tabs>
          <w:tab w:val="left" w:pos="708"/>
        </w:tabs>
        <w:rPr>
          <w:rStyle w:val="object"/>
          <w:lang w:val="de-DE"/>
        </w:rPr>
      </w:pPr>
      <w:r w:rsidRPr="00801CE2">
        <w:rPr>
          <w:rStyle w:val="FootnoteReference"/>
          <w:b/>
          <w:sz w:val="22"/>
          <w:szCs w:val="22"/>
          <w:lang w:val="de-DE"/>
        </w:rPr>
        <w:t>**</w:t>
      </w:r>
      <w:r w:rsidRPr="00801CE2">
        <w:rPr>
          <w:b/>
          <w:lang w:val="de-DE"/>
        </w:rPr>
        <w:t xml:space="preserve"> Dr. Izet Had</w:t>
      </w:r>
      <w:r w:rsidRPr="00801CE2">
        <w:rPr>
          <w:b/>
          <w:lang w:val="bs-Latn-BA"/>
        </w:rPr>
        <w:t>žić</w:t>
      </w:r>
      <w:r w:rsidRPr="00AB5238">
        <w:rPr>
          <w:lang w:val="bs-Latn-BA"/>
        </w:rPr>
        <w:t xml:space="preserve">, </w:t>
      </w:r>
      <w:r>
        <w:rPr>
          <w:lang w:val="bs-Latn-BA"/>
        </w:rPr>
        <w:t>viši asistent</w:t>
      </w:r>
      <w:r w:rsidRPr="00AB5238">
        <w:rPr>
          <w:lang w:val="de-DE"/>
        </w:rPr>
        <w:t xml:space="preserve">, Univerzitet u Tuzli, Filozofski fakultet; </w:t>
      </w:r>
      <w:hyperlink r:id="rId2" w:history="1">
        <w:r w:rsidRPr="00AB5238">
          <w:rPr>
            <w:rStyle w:val="Hyperlink"/>
            <w:lang w:val="de-DE"/>
          </w:rPr>
          <w:t>izeth@bih.net.ba</w:t>
        </w:r>
      </w:hyperlink>
    </w:p>
    <w:p w:rsidR="007723E6" w:rsidRDefault="007723E6" w:rsidP="00AB5238">
      <w:pPr>
        <w:pStyle w:val="Header"/>
        <w:tabs>
          <w:tab w:val="left" w:pos="708"/>
        </w:tabs>
      </w:pPr>
    </w:p>
  </w:footnote>
  <w:footnote w:id="3">
    <w:p w:rsidR="007723E6" w:rsidRDefault="007723E6" w:rsidP="008F063C">
      <w:pPr>
        <w:pStyle w:val="Default"/>
      </w:pPr>
      <w:r w:rsidRPr="008F063C">
        <w:rPr>
          <w:rStyle w:val="FootnoteReference"/>
          <w:sz w:val="20"/>
          <w:szCs w:val="20"/>
        </w:rPr>
        <w:footnoteRef/>
      </w:r>
      <w:r w:rsidRPr="008F063C">
        <w:rPr>
          <w:sz w:val="20"/>
          <w:szCs w:val="20"/>
        </w:rPr>
        <w:t xml:space="preserve">Goati, </w:t>
      </w:r>
      <w:r>
        <w:rPr>
          <w:sz w:val="20"/>
          <w:szCs w:val="20"/>
        </w:rPr>
        <w:t xml:space="preserve">V., </w:t>
      </w:r>
      <w:r w:rsidRPr="008F063C">
        <w:rPr>
          <w:sz w:val="20"/>
          <w:szCs w:val="20"/>
        </w:rPr>
        <w:t>Političke partije i partijski</w:t>
      </w:r>
      <w:r>
        <w:rPr>
          <w:sz w:val="20"/>
          <w:szCs w:val="20"/>
        </w:rPr>
        <w:t xml:space="preserve"> sistemi, CEMI, Podgorica, 2007</w:t>
      </w:r>
      <w:r w:rsidRPr="008F063C">
        <w:rPr>
          <w:sz w:val="20"/>
          <w:szCs w:val="20"/>
        </w:rPr>
        <w:t>, str. 19</w:t>
      </w:r>
      <w:r>
        <w:rPr>
          <w:sz w:val="20"/>
          <w:szCs w:val="20"/>
        </w:rPr>
        <w:t>.</w:t>
      </w:r>
    </w:p>
  </w:footnote>
  <w:footnote w:id="4">
    <w:p w:rsidR="007723E6" w:rsidRDefault="007723E6" w:rsidP="008714CA">
      <w:pPr>
        <w:pStyle w:val="Default"/>
        <w:jc w:val="both"/>
      </w:pPr>
      <w:r w:rsidRPr="008F063C">
        <w:rPr>
          <w:rStyle w:val="FootnoteReference"/>
          <w:sz w:val="20"/>
          <w:szCs w:val="20"/>
        </w:rPr>
        <w:footnoteRef/>
      </w:r>
      <w:r w:rsidRPr="008F063C">
        <w:rPr>
          <w:sz w:val="20"/>
          <w:szCs w:val="20"/>
        </w:rPr>
        <w:t>M. Lipset and S. Rokan,</w:t>
      </w:r>
      <w:r w:rsidRPr="008F063C">
        <w:rPr>
          <w:rFonts w:eastAsia="ACaslonPro-Regular"/>
          <w:sz w:val="20"/>
          <w:szCs w:val="20"/>
        </w:rPr>
        <w:t>“Cleavage Structure, Party Systems and Voter</w:t>
      </w:r>
      <w:r>
        <w:rPr>
          <w:rFonts w:eastAsia="ACaslonPro-Regular"/>
          <w:sz w:val="20"/>
          <w:szCs w:val="20"/>
        </w:rPr>
        <w:t xml:space="preserve"> Alignments: An Introduction”, u</w:t>
      </w:r>
      <w:r w:rsidRPr="008F063C">
        <w:rPr>
          <w:rFonts w:eastAsia="ACaslonPro-Regular"/>
          <w:sz w:val="20"/>
          <w:szCs w:val="20"/>
        </w:rPr>
        <w:t>: Party Systems and Voter Alignments Cross-National Perspectives, New York: The Free Press.</w:t>
      </w:r>
      <w:r>
        <w:rPr>
          <w:sz w:val="20"/>
          <w:szCs w:val="20"/>
        </w:rPr>
        <w:t xml:space="preserve"> 1967</w:t>
      </w:r>
      <w:r w:rsidRPr="008F063C">
        <w:rPr>
          <w:sz w:val="20"/>
          <w:szCs w:val="20"/>
        </w:rPr>
        <w:t>, str. 10.</w:t>
      </w:r>
    </w:p>
  </w:footnote>
  <w:footnote w:id="5">
    <w:p w:rsidR="007723E6" w:rsidRDefault="007723E6" w:rsidP="008714CA">
      <w:pPr>
        <w:pStyle w:val="Default"/>
        <w:jc w:val="both"/>
      </w:pPr>
      <w:r w:rsidRPr="008F063C">
        <w:rPr>
          <w:rStyle w:val="FootnoteReference"/>
          <w:sz w:val="20"/>
          <w:szCs w:val="20"/>
        </w:rPr>
        <w:footnoteRef/>
      </w:r>
      <w:r w:rsidRPr="008F063C">
        <w:rPr>
          <w:sz w:val="20"/>
          <w:szCs w:val="20"/>
        </w:rPr>
        <w:t xml:space="preserve">Sartoti, </w:t>
      </w:r>
      <w:r>
        <w:rPr>
          <w:sz w:val="20"/>
          <w:szCs w:val="20"/>
        </w:rPr>
        <w:t xml:space="preserve">G., </w:t>
      </w:r>
      <w:r w:rsidRPr="008F063C">
        <w:rPr>
          <w:sz w:val="20"/>
          <w:szCs w:val="20"/>
        </w:rPr>
        <w:t>Structuring the Party System, In: The West Evropen Parti System, Ed Peter Mair, Oxford: Oxfo</w:t>
      </w:r>
      <w:r>
        <w:rPr>
          <w:sz w:val="20"/>
          <w:szCs w:val="20"/>
        </w:rPr>
        <w:t>rd University Press, 1990</w:t>
      </w:r>
      <w:r w:rsidRPr="008F063C">
        <w:rPr>
          <w:sz w:val="20"/>
          <w:szCs w:val="20"/>
        </w:rPr>
        <w:t>, str</w:t>
      </w:r>
      <w:r>
        <w:rPr>
          <w:sz w:val="20"/>
          <w:szCs w:val="20"/>
        </w:rPr>
        <w:t xml:space="preserve">. </w:t>
      </w:r>
      <w:r w:rsidRPr="008F063C">
        <w:rPr>
          <w:sz w:val="20"/>
          <w:szCs w:val="20"/>
        </w:rPr>
        <w:t>179.</w:t>
      </w:r>
    </w:p>
  </w:footnote>
  <w:footnote w:id="6">
    <w:p w:rsidR="007723E6" w:rsidRDefault="007723E6" w:rsidP="008714CA">
      <w:pPr>
        <w:pStyle w:val="Default"/>
        <w:jc w:val="both"/>
      </w:pPr>
      <w:r w:rsidRPr="008F063C">
        <w:rPr>
          <w:rStyle w:val="FootnoteReference"/>
          <w:sz w:val="20"/>
          <w:szCs w:val="20"/>
        </w:rPr>
        <w:footnoteRef/>
      </w:r>
      <w:r w:rsidRPr="008F063C">
        <w:rPr>
          <w:sz w:val="20"/>
          <w:szCs w:val="20"/>
        </w:rPr>
        <w:t xml:space="preserve"> Goati, </w:t>
      </w:r>
      <w:r>
        <w:rPr>
          <w:sz w:val="20"/>
          <w:szCs w:val="20"/>
        </w:rPr>
        <w:t xml:space="preserve">V., </w:t>
      </w:r>
      <w:r w:rsidRPr="008F063C">
        <w:rPr>
          <w:sz w:val="20"/>
          <w:szCs w:val="20"/>
        </w:rPr>
        <w:t>Političke partije i partijski sistemi, CEMI, Podgorica, 2007, str. 268-269.</w:t>
      </w:r>
    </w:p>
  </w:footnote>
  <w:footnote w:id="7">
    <w:p w:rsidR="007723E6" w:rsidRDefault="007723E6" w:rsidP="008714CA">
      <w:pPr>
        <w:pStyle w:val="Default"/>
        <w:jc w:val="both"/>
      </w:pPr>
      <w:r w:rsidRPr="008F063C">
        <w:rPr>
          <w:rStyle w:val="FootnoteReference"/>
          <w:sz w:val="20"/>
          <w:szCs w:val="20"/>
        </w:rPr>
        <w:footnoteRef/>
      </w:r>
      <w:r w:rsidRPr="008F063C">
        <w:rPr>
          <w:sz w:val="20"/>
          <w:szCs w:val="20"/>
        </w:rPr>
        <w:t xml:space="preserve">Kitschelt, </w:t>
      </w:r>
      <w:r>
        <w:rPr>
          <w:sz w:val="20"/>
          <w:szCs w:val="20"/>
        </w:rPr>
        <w:t xml:space="preserve">H., </w:t>
      </w:r>
      <w:r w:rsidRPr="008F063C">
        <w:rPr>
          <w:sz w:val="20"/>
          <w:szCs w:val="20"/>
        </w:rPr>
        <w:t>The Formation of Party Systems in East Central Evrope</w:t>
      </w:r>
      <w:r>
        <w:rPr>
          <w:sz w:val="20"/>
          <w:szCs w:val="20"/>
        </w:rPr>
        <w:t>, Politics and Society, 1; 1992</w:t>
      </w:r>
      <w:r w:rsidRPr="008F063C">
        <w:rPr>
          <w:sz w:val="20"/>
          <w:szCs w:val="20"/>
        </w:rPr>
        <w:t>, str. 16.</w:t>
      </w:r>
    </w:p>
  </w:footnote>
  <w:footnote w:id="8">
    <w:p w:rsidR="007723E6" w:rsidRDefault="007723E6" w:rsidP="008F063C">
      <w:pPr>
        <w:pStyle w:val="Default"/>
      </w:pPr>
      <w:r w:rsidRPr="008F063C">
        <w:rPr>
          <w:rStyle w:val="FootnoteReference"/>
          <w:sz w:val="20"/>
          <w:szCs w:val="20"/>
        </w:rPr>
        <w:footnoteRef/>
      </w:r>
      <w:r>
        <w:rPr>
          <w:sz w:val="20"/>
          <w:szCs w:val="20"/>
        </w:rPr>
        <w:t xml:space="preserve"> Goati, V., i</w:t>
      </w:r>
      <w:r w:rsidRPr="008F063C">
        <w:rPr>
          <w:sz w:val="20"/>
          <w:szCs w:val="20"/>
        </w:rPr>
        <w:t>sto, str. 269.</w:t>
      </w:r>
    </w:p>
  </w:footnote>
  <w:footnote w:id="9">
    <w:p w:rsidR="007723E6" w:rsidRDefault="007723E6" w:rsidP="00AE7B47">
      <w:pPr>
        <w:pStyle w:val="Default"/>
        <w:jc w:val="both"/>
      </w:pPr>
      <w:r w:rsidRPr="008F063C">
        <w:rPr>
          <w:rStyle w:val="FootnoteReference"/>
          <w:sz w:val="20"/>
          <w:szCs w:val="20"/>
        </w:rPr>
        <w:footnoteRef/>
      </w:r>
      <w:r w:rsidRPr="008F063C">
        <w:rPr>
          <w:sz w:val="20"/>
          <w:szCs w:val="20"/>
        </w:rPr>
        <w:t xml:space="preserve"> Evans</w:t>
      </w:r>
      <w:r>
        <w:rPr>
          <w:sz w:val="20"/>
          <w:szCs w:val="20"/>
        </w:rPr>
        <w:t xml:space="preserve">, G. and </w:t>
      </w:r>
      <w:r w:rsidRPr="008F063C">
        <w:rPr>
          <w:sz w:val="20"/>
          <w:szCs w:val="20"/>
        </w:rPr>
        <w:t xml:space="preserve">Whitefield, </w:t>
      </w:r>
      <w:r>
        <w:rPr>
          <w:sz w:val="20"/>
          <w:szCs w:val="20"/>
        </w:rPr>
        <w:t xml:space="preserve">S., </w:t>
      </w:r>
      <w:r w:rsidRPr="008F063C">
        <w:rPr>
          <w:sz w:val="20"/>
          <w:szCs w:val="20"/>
        </w:rPr>
        <w:t>Identifying the Bases of Party Competition in Easterm Evrope, British Journal of Political Sciences, 23; 1993, str. 539-540.</w:t>
      </w:r>
    </w:p>
  </w:footnote>
  <w:footnote w:id="10">
    <w:p w:rsidR="007723E6" w:rsidRDefault="007723E6" w:rsidP="008F063C">
      <w:pPr>
        <w:pStyle w:val="Default"/>
      </w:pPr>
      <w:r w:rsidRPr="008F063C">
        <w:rPr>
          <w:rStyle w:val="FootnoteReference"/>
          <w:sz w:val="20"/>
          <w:szCs w:val="20"/>
        </w:rPr>
        <w:footnoteRef/>
      </w:r>
      <w:r w:rsidRPr="008F063C">
        <w:rPr>
          <w:sz w:val="20"/>
          <w:szCs w:val="20"/>
        </w:rPr>
        <w:t xml:space="preserve"> Ibid, 540.</w:t>
      </w:r>
    </w:p>
  </w:footnote>
  <w:footnote w:id="11">
    <w:p w:rsidR="007723E6" w:rsidRDefault="007723E6" w:rsidP="008F063C">
      <w:pPr>
        <w:pStyle w:val="Default"/>
      </w:pPr>
      <w:r w:rsidRPr="008F063C">
        <w:rPr>
          <w:rStyle w:val="FootnoteReference"/>
          <w:sz w:val="20"/>
          <w:szCs w:val="20"/>
        </w:rPr>
        <w:footnoteRef/>
      </w:r>
      <w:r w:rsidRPr="008F063C">
        <w:rPr>
          <w:sz w:val="20"/>
          <w:szCs w:val="20"/>
        </w:rPr>
        <w:t xml:space="preserve">Goati, </w:t>
      </w:r>
      <w:r>
        <w:rPr>
          <w:sz w:val="20"/>
          <w:szCs w:val="20"/>
        </w:rPr>
        <w:t>V., i</w:t>
      </w:r>
      <w:r w:rsidRPr="008F063C">
        <w:rPr>
          <w:sz w:val="20"/>
          <w:szCs w:val="20"/>
        </w:rPr>
        <w:t>sto, str. 271</w:t>
      </w:r>
      <w:r>
        <w:rPr>
          <w:sz w:val="20"/>
          <w:szCs w:val="20"/>
        </w:rPr>
        <w:t>.</w:t>
      </w:r>
    </w:p>
  </w:footnote>
  <w:footnote w:id="12">
    <w:p w:rsidR="007723E6" w:rsidRDefault="007723E6" w:rsidP="008F063C">
      <w:pPr>
        <w:pStyle w:val="Default"/>
      </w:pPr>
      <w:r w:rsidRPr="008F063C">
        <w:rPr>
          <w:rStyle w:val="FootnoteReference"/>
          <w:sz w:val="20"/>
          <w:szCs w:val="20"/>
        </w:rPr>
        <w:footnoteRef/>
      </w:r>
      <w:r w:rsidRPr="008F063C">
        <w:rPr>
          <w:sz w:val="20"/>
          <w:szCs w:val="20"/>
          <w:lang w:val="de-DE"/>
        </w:rPr>
        <w:t xml:space="preserve"> Schwartzenberg</w:t>
      </w:r>
      <w:r>
        <w:rPr>
          <w:sz w:val="20"/>
          <w:szCs w:val="20"/>
          <w:lang w:val="de-DE"/>
        </w:rPr>
        <w:t xml:space="preserve">, </w:t>
      </w:r>
      <w:r w:rsidRPr="008F063C">
        <w:rPr>
          <w:sz w:val="20"/>
          <w:szCs w:val="20"/>
          <w:lang w:val="de-DE"/>
        </w:rPr>
        <w:t>R</w:t>
      </w:r>
      <w:r>
        <w:rPr>
          <w:sz w:val="20"/>
          <w:szCs w:val="20"/>
          <w:lang w:val="de-DE"/>
        </w:rPr>
        <w:t xml:space="preserve">. </w:t>
      </w:r>
      <w:r w:rsidRPr="008F063C">
        <w:rPr>
          <w:sz w:val="20"/>
          <w:szCs w:val="20"/>
          <w:lang w:val="de-DE"/>
        </w:rPr>
        <w:t>G</w:t>
      </w:r>
      <w:r>
        <w:rPr>
          <w:sz w:val="20"/>
          <w:szCs w:val="20"/>
          <w:lang w:val="de-DE"/>
        </w:rPr>
        <w:t>.</w:t>
      </w:r>
      <w:r w:rsidRPr="008F063C">
        <w:rPr>
          <w:sz w:val="20"/>
          <w:szCs w:val="20"/>
          <w:lang w:val="de-DE"/>
        </w:rPr>
        <w:t xml:space="preserve">: </w:t>
      </w:r>
      <w:r w:rsidRPr="008F063C">
        <w:rPr>
          <w:rFonts w:eastAsia="TimesNewRomanPS-ItalicMT"/>
          <w:iCs/>
          <w:sz w:val="20"/>
          <w:szCs w:val="20"/>
          <w:lang w:val="de-DE"/>
        </w:rPr>
        <w:t>Sociologie politique</w:t>
      </w:r>
      <w:r w:rsidRPr="008F063C">
        <w:rPr>
          <w:rFonts w:eastAsia="TimesNewRomanPS-ItalicMT"/>
          <w:i/>
          <w:iCs/>
          <w:sz w:val="20"/>
          <w:szCs w:val="20"/>
          <w:lang w:val="de-DE"/>
        </w:rPr>
        <w:t xml:space="preserve">, </w:t>
      </w:r>
      <w:r w:rsidRPr="008F063C">
        <w:rPr>
          <w:sz w:val="20"/>
          <w:szCs w:val="20"/>
          <w:lang w:val="de-DE"/>
        </w:rPr>
        <w:t>Paris, 1971, str. 334.</w:t>
      </w:r>
    </w:p>
  </w:footnote>
  <w:footnote w:id="13">
    <w:p w:rsidR="007723E6" w:rsidRDefault="007723E6" w:rsidP="008F063C">
      <w:pPr>
        <w:pStyle w:val="Default"/>
      </w:pPr>
      <w:r w:rsidRPr="008F063C">
        <w:rPr>
          <w:rStyle w:val="FootnoteReference"/>
          <w:sz w:val="20"/>
          <w:szCs w:val="20"/>
        </w:rPr>
        <w:footnoteRef/>
      </w:r>
      <w:r w:rsidRPr="008F063C">
        <w:rPr>
          <w:sz w:val="20"/>
          <w:szCs w:val="20"/>
          <w:lang w:val="de-DE"/>
        </w:rPr>
        <w:t xml:space="preserve">Sadiković, </w:t>
      </w:r>
      <w:r>
        <w:rPr>
          <w:sz w:val="20"/>
          <w:szCs w:val="20"/>
          <w:lang w:val="de-DE"/>
        </w:rPr>
        <w:t xml:space="preserve">Ć., </w:t>
      </w:r>
      <w:r w:rsidRPr="008F063C">
        <w:rPr>
          <w:sz w:val="20"/>
          <w:szCs w:val="20"/>
          <w:lang w:val="de-DE"/>
        </w:rPr>
        <w:t xml:space="preserve">Politički sistem, </w:t>
      </w:r>
      <w:r>
        <w:rPr>
          <w:sz w:val="20"/>
          <w:szCs w:val="20"/>
          <w:lang w:val="de-DE"/>
        </w:rPr>
        <w:t>Pravni fakultet, Sarajevo, 1998</w:t>
      </w:r>
      <w:r w:rsidRPr="008F063C">
        <w:rPr>
          <w:sz w:val="20"/>
          <w:szCs w:val="20"/>
          <w:lang w:val="de-DE"/>
        </w:rPr>
        <w:t>, str. 66.</w:t>
      </w:r>
    </w:p>
  </w:footnote>
  <w:footnote w:id="14">
    <w:p w:rsidR="007723E6" w:rsidRDefault="007723E6" w:rsidP="008F063C">
      <w:pPr>
        <w:pStyle w:val="Default"/>
      </w:pPr>
      <w:r w:rsidRPr="008F063C">
        <w:rPr>
          <w:rStyle w:val="FootnoteReference"/>
          <w:sz w:val="20"/>
          <w:szCs w:val="20"/>
        </w:rPr>
        <w:footnoteRef/>
      </w:r>
      <w:r w:rsidRPr="008F063C">
        <w:rPr>
          <w:sz w:val="20"/>
          <w:szCs w:val="20"/>
          <w:lang w:val="de-DE"/>
        </w:rPr>
        <w:t xml:space="preserve"> Čl.2 Zakona o finansiranju političkih stranaka BiH od 2000.</w:t>
      </w:r>
    </w:p>
  </w:footnote>
  <w:footnote w:id="15">
    <w:p w:rsidR="007723E6" w:rsidRDefault="007723E6" w:rsidP="008F063C">
      <w:pPr>
        <w:pStyle w:val="Default"/>
      </w:pPr>
      <w:r w:rsidRPr="008F063C">
        <w:rPr>
          <w:rStyle w:val="FootnoteReference"/>
          <w:sz w:val="20"/>
          <w:szCs w:val="20"/>
        </w:rPr>
        <w:footnoteRef/>
      </w:r>
      <w:r w:rsidRPr="008F063C">
        <w:rPr>
          <w:sz w:val="20"/>
          <w:szCs w:val="20"/>
        </w:rPr>
        <w:t xml:space="preserve">Rose, </w:t>
      </w:r>
      <w:r>
        <w:rPr>
          <w:sz w:val="20"/>
          <w:szCs w:val="20"/>
        </w:rPr>
        <w:t xml:space="preserve">R., </w:t>
      </w:r>
      <w:r w:rsidRPr="008F063C">
        <w:rPr>
          <w:sz w:val="20"/>
          <w:szCs w:val="20"/>
        </w:rPr>
        <w:t>The Problem of Party Gov</w:t>
      </w:r>
      <w:r>
        <w:rPr>
          <w:sz w:val="20"/>
          <w:szCs w:val="20"/>
        </w:rPr>
        <w:t>ernment, London, Macmilan, 1974</w:t>
      </w:r>
      <w:r w:rsidRPr="008F063C">
        <w:rPr>
          <w:sz w:val="20"/>
          <w:szCs w:val="20"/>
        </w:rPr>
        <w:t>, str. 8.</w:t>
      </w:r>
    </w:p>
  </w:footnote>
  <w:footnote w:id="16">
    <w:p w:rsidR="007723E6" w:rsidRDefault="007723E6" w:rsidP="00AE7B47">
      <w:pPr>
        <w:pStyle w:val="Default"/>
        <w:jc w:val="both"/>
      </w:pPr>
      <w:r w:rsidRPr="008F063C">
        <w:rPr>
          <w:rStyle w:val="FootnoteReference"/>
          <w:sz w:val="20"/>
          <w:szCs w:val="20"/>
        </w:rPr>
        <w:footnoteRef/>
      </w:r>
      <w:r w:rsidRPr="008F063C">
        <w:rPr>
          <w:sz w:val="20"/>
          <w:szCs w:val="20"/>
        </w:rPr>
        <w:t xml:space="preserve">Tiberij, </w:t>
      </w:r>
      <w:r>
        <w:rPr>
          <w:sz w:val="20"/>
          <w:szCs w:val="20"/>
        </w:rPr>
        <w:t xml:space="preserve">V., </w:t>
      </w:r>
      <w:r w:rsidRPr="008F063C">
        <w:rPr>
          <w:sz w:val="20"/>
          <w:szCs w:val="20"/>
        </w:rPr>
        <w:t>Le system partisan come, Dans: Partis politicue et sisteme en France, Di</w:t>
      </w:r>
      <w:r>
        <w:rPr>
          <w:sz w:val="20"/>
          <w:szCs w:val="20"/>
        </w:rPr>
        <w:t>r. Florence Haegel, Paris, 2007</w:t>
      </w:r>
      <w:r w:rsidRPr="008F063C">
        <w:rPr>
          <w:sz w:val="20"/>
          <w:szCs w:val="20"/>
        </w:rPr>
        <w:t>, str. 288.</w:t>
      </w:r>
    </w:p>
  </w:footnote>
  <w:footnote w:id="17">
    <w:p w:rsidR="007723E6" w:rsidRDefault="007723E6" w:rsidP="0038512C">
      <w:pPr>
        <w:pStyle w:val="Default"/>
        <w:jc w:val="both"/>
      </w:pPr>
      <w:r w:rsidRPr="008F063C">
        <w:rPr>
          <w:rStyle w:val="FootnoteReference"/>
          <w:sz w:val="20"/>
          <w:szCs w:val="20"/>
        </w:rPr>
        <w:footnoteRef/>
      </w:r>
      <w:r w:rsidRPr="008F063C">
        <w:rPr>
          <w:sz w:val="20"/>
          <w:szCs w:val="20"/>
        </w:rPr>
        <w:t xml:space="preserve"> Macpherson, </w:t>
      </w:r>
      <w:r>
        <w:rPr>
          <w:sz w:val="20"/>
          <w:szCs w:val="20"/>
        </w:rPr>
        <w:t xml:space="preserve">C. B., </w:t>
      </w:r>
      <w:r w:rsidRPr="008F063C">
        <w:rPr>
          <w:sz w:val="20"/>
          <w:szCs w:val="20"/>
        </w:rPr>
        <w:t>Democracy in Albert: Social Credit and Party Sistem (Second Edition) Toronto; Un</w:t>
      </w:r>
      <w:r>
        <w:rPr>
          <w:sz w:val="20"/>
          <w:szCs w:val="20"/>
        </w:rPr>
        <w:t>iversity of Toronto Press, 1962</w:t>
      </w:r>
      <w:r w:rsidRPr="008F063C">
        <w:rPr>
          <w:sz w:val="20"/>
          <w:szCs w:val="20"/>
        </w:rPr>
        <w:t>, str. 242.</w:t>
      </w:r>
    </w:p>
  </w:footnote>
  <w:footnote w:id="18">
    <w:p w:rsidR="007723E6" w:rsidRDefault="007723E6" w:rsidP="0038512C">
      <w:pPr>
        <w:pStyle w:val="Default"/>
        <w:jc w:val="both"/>
      </w:pPr>
      <w:r w:rsidRPr="008F063C">
        <w:rPr>
          <w:rStyle w:val="FootnoteReference"/>
          <w:sz w:val="20"/>
          <w:szCs w:val="20"/>
        </w:rPr>
        <w:footnoteRef/>
      </w:r>
      <w:r w:rsidRPr="008F063C">
        <w:rPr>
          <w:sz w:val="20"/>
          <w:szCs w:val="20"/>
        </w:rPr>
        <w:t xml:space="preserve">Mair, </w:t>
      </w:r>
      <w:r>
        <w:rPr>
          <w:sz w:val="20"/>
          <w:szCs w:val="20"/>
        </w:rPr>
        <w:t xml:space="preserve">P., </w:t>
      </w:r>
      <w:r w:rsidRPr="008F063C">
        <w:rPr>
          <w:sz w:val="20"/>
          <w:szCs w:val="20"/>
        </w:rPr>
        <w:t>Party System Change, Approaches and Interpretations</w:t>
      </w:r>
      <w:r>
        <w:rPr>
          <w:sz w:val="20"/>
          <w:szCs w:val="20"/>
        </w:rPr>
        <w:t>, Oxford, Clarendon Press, 1997</w:t>
      </w:r>
      <w:r w:rsidRPr="008F063C">
        <w:rPr>
          <w:sz w:val="20"/>
          <w:szCs w:val="20"/>
        </w:rPr>
        <w:t>, str.52.</w:t>
      </w:r>
    </w:p>
  </w:footnote>
  <w:footnote w:id="19">
    <w:p w:rsidR="007723E6" w:rsidRDefault="007723E6" w:rsidP="008F063C">
      <w:pPr>
        <w:pStyle w:val="Default"/>
      </w:pPr>
      <w:r w:rsidRPr="008F063C">
        <w:rPr>
          <w:rStyle w:val="FootnoteReference"/>
          <w:sz w:val="20"/>
          <w:szCs w:val="20"/>
        </w:rPr>
        <w:footnoteRef/>
      </w:r>
      <w:r w:rsidRPr="008F063C">
        <w:rPr>
          <w:sz w:val="20"/>
          <w:szCs w:val="20"/>
        </w:rPr>
        <w:t xml:space="preserve">Sartori, </w:t>
      </w:r>
      <w:r>
        <w:rPr>
          <w:sz w:val="20"/>
          <w:szCs w:val="20"/>
        </w:rPr>
        <w:t xml:space="preserve">Đ., </w:t>
      </w:r>
      <w:r w:rsidRPr="008F063C">
        <w:rPr>
          <w:rFonts w:eastAsia="TimesNewRomanPS-ItalicMT"/>
          <w:iCs/>
          <w:sz w:val="20"/>
          <w:szCs w:val="20"/>
        </w:rPr>
        <w:t xml:space="preserve">Stranke i stranački sistemi </w:t>
      </w:r>
      <w:r w:rsidRPr="008F063C">
        <w:rPr>
          <w:sz w:val="20"/>
          <w:szCs w:val="20"/>
        </w:rPr>
        <w:t>(</w:t>
      </w:r>
      <w:r w:rsidRPr="008F063C">
        <w:rPr>
          <w:rFonts w:eastAsia="TimesNewRomanPS-ItalicMT"/>
          <w:iCs/>
          <w:sz w:val="20"/>
          <w:szCs w:val="20"/>
        </w:rPr>
        <w:t>Analitički okvir</w:t>
      </w:r>
      <w:r w:rsidRPr="008F063C">
        <w:rPr>
          <w:sz w:val="20"/>
          <w:szCs w:val="20"/>
        </w:rPr>
        <w:t>), str. 48–49</w:t>
      </w:r>
      <w:r w:rsidRPr="008F063C">
        <w:rPr>
          <w:rFonts w:ascii="TimesNewRomanPSMT" w:hAnsi="TimesNewRomanPSMT" w:cs="TimesNewRomanPSMT"/>
          <w:sz w:val="20"/>
          <w:szCs w:val="20"/>
        </w:rPr>
        <w:t>.</w:t>
      </w:r>
    </w:p>
  </w:footnote>
  <w:footnote w:id="20">
    <w:p w:rsidR="007723E6" w:rsidRDefault="007723E6" w:rsidP="008F063C">
      <w:pPr>
        <w:pStyle w:val="Default"/>
      </w:pPr>
      <w:r w:rsidRPr="008F063C">
        <w:rPr>
          <w:rStyle w:val="FootnoteReference"/>
          <w:sz w:val="20"/>
          <w:szCs w:val="20"/>
        </w:rPr>
        <w:footnoteRef/>
      </w:r>
      <w:r w:rsidRPr="008F063C">
        <w:rPr>
          <w:sz w:val="20"/>
          <w:szCs w:val="20"/>
        </w:rPr>
        <w:t xml:space="preserve"> Sartori, </w:t>
      </w:r>
      <w:r>
        <w:rPr>
          <w:sz w:val="20"/>
          <w:szCs w:val="20"/>
        </w:rPr>
        <w:t>Đ, i</w:t>
      </w:r>
      <w:r w:rsidRPr="008F063C">
        <w:rPr>
          <w:sz w:val="20"/>
          <w:szCs w:val="20"/>
        </w:rPr>
        <w:t>sto, str. 111.</w:t>
      </w:r>
    </w:p>
  </w:footnote>
  <w:footnote w:id="21">
    <w:p w:rsidR="007723E6" w:rsidRDefault="007723E6" w:rsidP="0038512C">
      <w:pPr>
        <w:pStyle w:val="Default"/>
        <w:jc w:val="both"/>
      </w:pPr>
      <w:r w:rsidRPr="008F063C">
        <w:rPr>
          <w:rStyle w:val="FootnoteReference"/>
          <w:sz w:val="20"/>
          <w:szCs w:val="20"/>
        </w:rPr>
        <w:footnoteRef/>
      </w:r>
      <w:r w:rsidRPr="008F063C">
        <w:rPr>
          <w:sz w:val="20"/>
          <w:szCs w:val="20"/>
        </w:rPr>
        <w:t>Sartori</w:t>
      </w:r>
      <w:r>
        <w:rPr>
          <w:sz w:val="20"/>
          <w:szCs w:val="20"/>
        </w:rPr>
        <w:t xml:space="preserve"> o tome piše još: </w:t>
      </w:r>
      <w:r w:rsidRPr="008F063C">
        <w:rPr>
          <w:sz w:val="20"/>
          <w:szCs w:val="20"/>
        </w:rPr>
        <w:t xml:space="preserve">„Kada je riječ  o koalicijskom potencijalu, kriterij zahtjeva dva mjerenja: potencijala vladanja i stvarne relevantnosti u vlasti”, </w:t>
      </w:r>
      <w:r>
        <w:rPr>
          <w:sz w:val="20"/>
          <w:szCs w:val="20"/>
        </w:rPr>
        <w:t>te t</w:t>
      </w:r>
      <w:r w:rsidRPr="008F063C">
        <w:rPr>
          <w:sz w:val="20"/>
          <w:szCs w:val="20"/>
        </w:rPr>
        <w:t>akođe</w:t>
      </w:r>
      <w:r>
        <w:rPr>
          <w:sz w:val="20"/>
          <w:szCs w:val="20"/>
        </w:rPr>
        <w:t>i:</w:t>
      </w:r>
      <w:r w:rsidRPr="008F063C">
        <w:rPr>
          <w:sz w:val="20"/>
          <w:szCs w:val="20"/>
        </w:rPr>
        <w:t xml:space="preserve"> „Koalicijsku važnost moguće je mjeriti računanjem položaja u kabinetu koji ima pojedina stranka, kako u obliku postotka zastupljenosti u kabinetu, tako i u razdoblju provedenom na tom položaju</w:t>
      </w:r>
      <w:r>
        <w:rPr>
          <w:sz w:val="20"/>
          <w:szCs w:val="20"/>
        </w:rPr>
        <w:t>.”</w:t>
      </w:r>
      <w:r w:rsidRPr="008F063C">
        <w:rPr>
          <w:sz w:val="20"/>
          <w:szCs w:val="20"/>
        </w:rPr>
        <w:t>Sartori</w:t>
      </w:r>
      <w:r>
        <w:rPr>
          <w:sz w:val="20"/>
          <w:szCs w:val="20"/>
        </w:rPr>
        <w:t>, isto, str. 259 i str. 261 (</w:t>
      </w:r>
      <w:r w:rsidRPr="008F063C">
        <w:rPr>
          <w:sz w:val="20"/>
          <w:szCs w:val="20"/>
        </w:rPr>
        <w:t>fusnota 36</w:t>
      </w:r>
      <w:r>
        <w:rPr>
          <w:sz w:val="20"/>
          <w:szCs w:val="20"/>
        </w:rPr>
        <w:t>)</w:t>
      </w:r>
      <w:r w:rsidRPr="008F063C">
        <w:rPr>
          <w:sz w:val="20"/>
          <w:szCs w:val="20"/>
        </w:rPr>
        <w:t>.</w:t>
      </w:r>
    </w:p>
  </w:footnote>
  <w:footnote w:id="22">
    <w:p w:rsidR="007723E6" w:rsidRDefault="007723E6" w:rsidP="008F063C">
      <w:pPr>
        <w:pStyle w:val="Default"/>
      </w:pPr>
      <w:r w:rsidRPr="008F063C">
        <w:rPr>
          <w:rStyle w:val="FootnoteReference"/>
          <w:sz w:val="20"/>
          <w:szCs w:val="20"/>
        </w:rPr>
        <w:footnoteRef/>
      </w:r>
      <w:r w:rsidRPr="008F063C">
        <w:rPr>
          <w:sz w:val="20"/>
          <w:szCs w:val="20"/>
        </w:rPr>
        <w:t xml:space="preserve">Lajphart, </w:t>
      </w:r>
      <w:r>
        <w:rPr>
          <w:sz w:val="20"/>
          <w:szCs w:val="20"/>
        </w:rPr>
        <w:t xml:space="preserve">A., </w:t>
      </w:r>
      <w:r w:rsidRPr="008F063C">
        <w:rPr>
          <w:rFonts w:eastAsia="TimesNewRomanPS-ItalicMT"/>
          <w:iCs/>
          <w:sz w:val="20"/>
          <w:szCs w:val="20"/>
        </w:rPr>
        <w:t>Modeli demokratije</w:t>
      </w:r>
      <w:r w:rsidRPr="008F063C">
        <w:rPr>
          <w:sz w:val="20"/>
          <w:szCs w:val="20"/>
        </w:rPr>
        <w:t>, Službeni list SiCG</w:t>
      </w:r>
      <w:r>
        <w:rPr>
          <w:sz w:val="20"/>
          <w:szCs w:val="20"/>
        </w:rPr>
        <w:t>, Beograd i CID Podgorica, 2003</w:t>
      </w:r>
      <w:r w:rsidRPr="008F063C">
        <w:rPr>
          <w:sz w:val="20"/>
          <w:szCs w:val="20"/>
        </w:rPr>
        <w:t>, str. 120.</w:t>
      </w:r>
    </w:p>
  </w:footnote>
  <w:footnote w:id="23">
    <w:p w:rsidR="007723E6" w:rsidRDefault="007723E6" w:rsidP="008F063C">
      <w:pPr>
        <w:pStyle w:val="Default"/>
      </w:pPr>
      <w:r w:rsidRPr="008F063C">
        <w:rPr>
          <w:rStyle w:val="FootnoteReference"/>
          <w:sz w:val="20"/>
          <w:szCs w:val="20"/>
        </w:rPr>
        <w:footnoteRef/>
      </w:r>
      <w:r w:rsidRPr="008F063C">
        <w:rPr>
          <w:sz w:val="20"/>
          <w:szCs w:val="20"/>
        </w:rPr>
        <w:t xml:space="preserve"> Sartori, </w:t>
      </w:r>
      <w:r>
        <w:rPr>
          <w:sz w:val="20"/>
          <w:szCs w:val="20"/>
        </w:rPr>
        <w:t>Đ., i</w:t>
      </w:r>
      <w:r w:rsidRPr="008F063C">
        <w:rPr>
          <w:sz w:val="20"/>
          <w:szCs w:val="20"/>
        </w:rPr>
        <w:t>sto, str. 115.</w:t>
      </w:r>
    </w:p>
  </w:footnote>
  <w:footnote w:id="24">
    <w:p w:rsidR="007723E6" w:rsidRDefault="007723E6" w:rsidP="008F063C">
      <w:pPr>
        <w:pStyle w:val="Default"/>
      </w:pPr>
      <w:r w:rsidRPr="008F063C">
        <w:rPr>
          <w:rStyle w:val="FootnoteReference"/>
          <w:sz w:val="20"/>
          <w:szCs w:val="20"/>
        </w:rPr>
        <w:footnoteRef/>
      </w:r>
      <w:r w:rsidRPr="008F063C">
        <w:rPr>
          <w:sz w:val="20"/>
          <w:szCs w:val="20"/>
        </w:rPr>
        <w:t xml:space="preserve">Sartori, </w:t>
      </w:r>
      <w:r>
        <w:rPr>
          <w:sz w:val="20"/>
          <w:szCs w:val="20"/>
        </w:rPr>
        <w:t>Đ., i</w:t>
      </w:r>
      <w:r w:rsidRPr="008F063C">
        <w:rPr>
          <w:sz w:val="20"/>
          <w:szCs w:val="20"/>
        </w:rPr>
        <w:t>sto, str. 306.</w:t>
      </w:r>
    </w:p>
  </w:footnote>
  <w:footnote w:id="25">
    <w:p w:rsidR="007723E6" w:rsidRDefault="007723E6" w:rsidP="002538AC">
      <w:pPr>
        <w:pStyle w:val="Default"/>
        <w:jc w:val="both"/>
      </w:pPr>
      <w:r w:rsidRPr="008F063C">
        <w:rPr>
          <w:rStyle w:val="FootnoteReference"/>
          <w:sz w:val="20"/>
          <w:szCs w:val="20"/>
        </w:rPr>
        <w:footnoteRef/>
      </w:r>
      <w:r w:rsidRPr="008F063C">
        <w:rPr>
          <w:sz w:val="20"/>
          <w:szCs w:val="20"/>
        </w:rPr>
        <w:t xml:space="preserve"> Blondel, </w:t>
      </w:r>
      <w:r>
        <w:rPr>
          <w:sz w:val="20"/>
          <w:szCs w:val="20"/>
        </w:rPr>
        <w:t xml:space="preserve">J., </w:t>
      </w:r>
      <w:r w:rsidRPr="008F063C">
        <w:rPr>
          <w:sz w:val="20"/>
          <w:szCs w:val="20"/>
        </w:rPr>
        <w:t xml:space="preserve">Types of Party System, in: </w:t>
      </w:r>
      <w:r w:rsidRPr="008F063C">
        <w:rPr>
          <w:rFonts w:eastAsia="TimesNewRomanPS-ItalicMT"/>
          <w:iCs/>
          <w:sz w:val="20"/>
          <w:szCs w:val="20"/>
        </w:rPr>
        <w:t>The West European Party System</w:t>
      </w:r>
      <w:r w:rsidRPr="008F063C">
        <w:rPr>
          <w:sz w:val="20"/>
          <w:szCs w:val="20"/>
        </w:rPr>
        <w:t>,ed. by Peter Mair</w:t>
      </w:r>
      <w:r>
        <w:rPr>
          <w:sz w:val="20"/>
          <w:szCs w:val="20"/>
        </w:rPr>
        <w:t>, Oxford University Press, 1990</w:t>
      </w:r>
      <w:r w:rsidRPr="008F063C">
        <w:rPr>
          <w:sz w:val="20"/>
          <w:szCs w:val="20"/>
        </w:rPr>
        <w:t>, str. 302–310.</w:t>
      </w:r>
    </w:p>
  </w:footnote>
  <w:footnote w:id="26">
    <w:p w:rsidR="007723E6" w:rsidRDefault="007723E6" w:rsidP="00086D95">
      <w:pPr>
        <w:pStyle w:val="Default"/>
        <w:jc w:val="both"/>
      </w:pPr>
      <w:r w:rsidRPr="008F063C">
        <w:rPr>
          <w:rStyle w:val="FootnoteReference"/>
          <w:sz w:val="20"/>
          <w:szCs w:val="20"/>
        </w:rPr>
        <w:footnoteRef/>
      </w:r>
      <w:r w:rsidRPr="008F063C">
        <w:rPr>
          <w:sz w:val="20"/>
          <w:szCs w:val="20"/>
        </w:rPr>
        <w:t xml:space="preserve"> Arnautović, </w:t>
      </w:r>
      <w:r>
        <w:rPr>
          <w:sz w:val="20"/>
          <w:szCs w:val="20"/>
        </w:rPr>
        <w:t xml:space="preserve">S., </w:t>
      </w:r>
      <w:r w:rsidRPr="008F063C">
        <w:rPr>
          <w:sz w:val="20"/>
          <w:szCs w:val="20"/>
        </w:rPr>
        <w:t>Izbori u Bosni i Hercegovini 90.- Analiza izbornog procesa, Promocult, Sarajevo, 1996, str. 40.</w:t>
      </w:r>
    </w:p>
  </w:footnote>
  <w:footnote w:id="27">
    <w:p w:rsidR="007723E6" w:rsidRDefault="007723E6" w:rsidP="00086D95">
      <w:pPr>
        <w:pStyle w:val="Default"/>
        <w:jc w:val="both"/>
      </w:pPr>
      <w:r w:rsidRPr="008F063C">
        <w:rPr>
          <w:rStyle w:val="FootnoteReference"/>
          <w:sz w:val="20"/>
          <w:szCs w:val="20"/>
        </w:rPr>
        <w:footnoteRef/>
      </w:r>
      <w:r w:rsidRPr="008F063C">
        <w:rPr>
          <w:sz w:val="20"/>
          <w:szCs w:val="20"/>
        </w:rPr>
        <w:t xml:space="preserve"> “Politički centri moći iz Beograda i Zagreba htjeli su imati svoj utjecaj na stvaranje i idejno usmjerenje političkih stranaka u Bosni i Hercegovini. Među novim političkim strankama koje su formirane u prvoj polvini 1990. godine u Bosni i Hercegovini jedna je bila vezana za Tuđmanov režim u Zagrebu, a jedna za Miloševićev režim u Beogradu. </w:t>
      </w:r>
      <w:r w:rsidRPr="008F063C">
        <w:rPr>
          <w:sz w:val="20"/>
          <w:szCs w:val="20"/>
          <w:lang w:val="de-DE"/>
        </w:rPr>
        <w:t>To su bile Hrvatska demokratska zajednica BiH i Srpska demokratska stranka.“</w:t>
      </w:r>
      <w:r w:rsidRPr="008F063C">
        <w:rPr>
          <w:sz w:val="20"/>
          <w:szCs w:val="20"/>
          <w:vertAlign w:val="superscript"/>
        </w:rPr>
        <w:footnoteRef/>
      </w:r>
      <w:r w:rsidRPr="008F063C">
        <w:rPr>
          <w:sz w:val="20"/>
          <w:szCs w:val="20"/>
        </w:rPr>
        <w:t xml:space="preserve">Pejanović, </w:t>
      </w:r>
      <w:r>
        <w:rPr>
          <w:sz w:val="20"/>
          <w:szCs w:val="20"/>
        </w:rPr>
        <w:t xml:space="preserve">M., </w:t>
      </w:r>
      <w:r w:rsidRPr="008F063C">
        <w:rPr>
          <w:sz w:val="20"/>
          <w:szCs w:val="20"/>
        </w:rPr>
        <w:t>Struktura i karakteristike razvoja političkog pluralizma u Bosni i Hercegovini 1989-2003. str. 47. u: Razvoj političkog pluralizma u Sloveniji i Bosni i Hercegovini, FDV Ljubljana, FPN Sarajevo, Promocult, Sarajevo/ Ljubljana, 2006.</w:t>
      </w:r>
    </w:p>
  </w:footnote>
  <w:footnote w:id="28">
    <w:p w:rsidR="007723E6" w:rsidRDefault="007723E6" w:rsidP="00086D95">
      <w:pPr>
        <w:pStyle w:val="Default"/>
        <w:jc w:val="both"/>
      </w:pPr>
      <w:r w:rsidRPr="008F063C">
        <w:rPr>
          <w:rStyle w:val="FootnoteReference"/>
          <w:sz w:val="20"/>
          <w:szCs w:val="20"/>
        </w:rPr>
        <w:footnoteRef/>
      </w:r>
      <w:r w:rsidRPr="008F063C">
        <w:rPr>
          <w:sz w:val="20"/>
          <w:szCs w:val="20"/>
        </w:rPr>
        <w:t xml:space="preserve"> Pod predpostavkom da su nacionalne stranke dobile isključivo glasove iz svog naroda, podrška je bila: HDZ je podržalo 93,35% hrvatskog glasačkog tijela; SDS je podržalo 83,55% srpskog glasačkog tijela; SDA je podržalo 75,5% bošnjačkog glasačkog tijela </w:t>
      </w:r>
    </w:p>
  </w:footnote>
  <w:footnote w:id="29">
    <w:p w:rsidR="007723E6" w:rsidRDefault="007723E6" w:rsidP="008F063C">
      <w:pPr>
        <w:pStyle w:val="Default"/>
      </w:pPr>
      <w:r w:rsidRPr="008F063C">
        <w:rPr>
          <w:rStyle w:val="FootnoteReference"/>
          <w:sz w:val="20"/>
          <w:szCs w:val="20"/>
        </w:rPr>
        <w:footnoteRef/>
      </w:r>
      <w:r w:rsidRPr="008F063C">
        <w:rPr>
          <w:sz w:val="20"/>
          <w:szCs w:val="20"/>
        </w:rPr>
        <w:t xml:space="preserve"> Službene novine Federacije Bosne i Hercegovine, br. 20, od 20.10. 1996. str. 596.</w:t>
      </w:r>
    </w:p>
  </w:footnote>
  <w:footnote w:id="30">
    <w:p w:rsidR="007723E6" w:rsidRDefault="007723E6" w:rsidP="004A3C12">
      <w:pPr>
        <w:pStyle w:val="Default"/>
        <w:jc w:val="both"/>
      </w:pPr>
      <w:r w:rsidRPr="008F063C">
        <w:rPr>
          <w:rStyle w:val="FootnoteReference"/>
          <w:sz w:val="20"/>
          <w:szCs w:val="20"/>
        </w:rPr>
        <w:footnoteRef/>
      </w:r>
      <w:r w:rsidRPr="008F063C">
        <w:rPr>
          <w:sz w:val="20"/>
          <w:szCs w:val="20"/>
        </w:rPr>
        <w:t xml:space="preserve"> Pejanović navodi da je građanski blok osvojio šest mandata što uklučuje sve izuzev mandata tri nacionalne stranke, smatram da se pod građanski blok može podvesti jedino Združena lista.</w:t>
      </w:r>
    </w:p>
  </w:footnote>
  <w:footnote w:id="31">
    <w:p w:rsidR="007723E6" w:rsidRDefault="007723E6" w:rsidP="004A3C12">
      <w:pPr>
        <w:pStyle w:val="Default"/>
        <w:jc w:val="both"/>
      </w:pPr>
      <w:r w:rsidRPr="008F063C">
        <w:rPr>
          <w:rStyle w:val="FootnoteReference"/>
          <w:sz w:val="20"/>
          <w:szCs w:val="20"/>
        </w:rPr>
        <w:footnoteRef/>
      </w:r>
      <w:r w:rsidRPr="008F063C">
        <w:rPr>
          <w:sz w:val="20"/>
          <w:szCs w:val="20"/>
        </w:rPr>
        <w:t xml:space="preserve"> Pašić</w:t>
      </w:r>
      <w:r>
        <w:rPr>
          <w:sz w:val="20"/>
          <w:szCs w:val="20"/>
        </w:rPr>
        <w:t>, H.</w:t>
      </w:r>
      <w:r w:rsidRPr="008F063C">
        <w:rPr>
          <w:sz w:val="20"/>
          <w:szCs w:val="20"/>
        </w:rPr>
        <w:t xml:space="preserve">, Opći izbori u Bosni i Hercegovini 1998. godine, Federalno ministarstvo pravde, Sarajevo, </w:t>
      </w:r>
      <w:r>
        <w:rPr>
          <w:sz w:val="20"/>
          <w:szCs w:val="20"/>
        </w:rPr>
        <w:t>1999, str. 22</w:t>
      </w:r>
      <w:r w:rsidRPr="008F063C">
        <w:rPr>
          <w:sz w:val="20"/>
          <w:szCs w:val="20"/>
        </w:rPr>
        <w:t>-23.</w:t>
      </w:r>
    </w:p>
  </w:footnote>
  <w:footnote w:id="32">
    <w:p w:rsidR="007723E6" w:rsidRDefault="007723E6" w:rsidP="008F063C">
      <w:pPr>
        <w:pStyle w:val="Default"/>
      </w:pPr>
      <w:r w:rsidRPr="008F063C">
        <w:rPr>
          <w:rStyle w:val="FootnoteReference"/>
          <w:sz w:val="20"/>
          <w:szCs w:val="20"/>
        </w:rPr>
        <w:footnoteRef/>
      </w:r>
      <w:r w:rsidRPr="008F063C">
        <w:rPr>
          <w:sz w:val="20"/>
          <w:szCs w:val="20"/>
        </w:rPr>
        <w:t xml:space="preserve"> https://www.parlament.ba/ historija/</w:t>
      </w:r>
    </w:p>
  </w:footnote>
  <w:footnote w:id="33">
    <w:p w:rsidR="007723E6" w:rsidRDefault="007723E6" w:rsidP="007500CC">
      <w:pPr>
        <w:pStyle w:val="Default"/>
        <w:jc w:val="both"/>
      </w:pPr>
      <w:r w:rsidRPr="008F063C">
        <w:rPr>
          <w:rStyle w:val="FootnoteReference"/>
          <w:sz w:val="20"/>
          <w:szCs w:val="20"/>
        </w:rPr>
        <w:footnoteRef/>
      </w:r>
      <w:r>
        <w:rPr>
          <w:sz w:val="20"/>
          <w:szCs w:val="20"/>
        </w:rPr>
        <w:t xml:space="preserve">Sartori, Đ., </w:t>
      </w:r>
      <w:r w:rsidRPr="008F063C">
        <w:rPr>
          <w:sz w:val="20"/>
          <w:szCs w:val="20"/>
        </w:rPr>
        <w:t xml:space="preserve">Obrazac umerenoga pluralizma nije stoga alternativna vlada nego vladanje  u  koaliciji  u  perspektivi  alternativnih  koalicija  (što  nužno  ne  znači  i  alternirajuće </w:t>
      </w:r>
      <w:r>
        <w:rPr>
          <w:sz w:val="20"/>
          <w:szCs w:val="20"/>
        </w:rPr>
        <w:t>koalicije)</w:t>
      </w:r>
      <w:r w:rsidRPr="008F063C">
        <w:rPr>
          <w:sz w:val="20"/>
          <w:szCs w:val="20"/>
        </w:rPr>
        <w:t xml:space="preserve">, </w:t>
      </w:r>
      <w:r w:rsidRPr="008F063C">
        <w:rPr>
          <w:rFonts w:eastAsia="TimesNewRomanPS-ItalicMT"/>
          <w:iCs/>
          <w:sz w:val="20"/>
          <w:szCs w:val="20"/>
        </w:rPr>
        <w:t xml:space="preserve">Stranke i stranački sistemi </w:t>
      </w:r>
      <w:r w:rsidRPr="008F063C">
        <w:rPr>
          <w:sz w:val="20"/>
          <w:szCs w:val="20"/>
        </w:rPr>
        <w:t>(</w:t>
      </w:r>
      <w:r w:rsidRPr="008F063C">
        <w:rPr>
          <w:rFonts w:eastAsia="TimesNewRomanPS-ItalicMT"/>
          <w:iCs/>
          <w:sz w:val="20"/>
          <w:szCs w:val="20"/>
        </w:rPr>
        <w:t>Analitički okvir</w:t>
      </w:r>
      <w:r w:rsidRPr="008F063C">
        <w:rPr>
          <w:sz w:val="20"/>
          <w:szCs w:val="20"/>
        </w:rPr>
        <w:t>), str. 163.</w:t>
      </w:r>
    </w:p>
  </w:footnote>
  <w:footnote w:id="34">
    <w:p w:rsidR="007723E6" w:rsidRDefault="007723E6" w:rsidP="007500CC">
      <w:pPr>
        <w:pStyle w:val="Default"/>
        <w:jc w:val="both"/>
      </w:pPr>
      <w:r w:rsidRPr="008F063C">
        <w:rPr>
          <w:rStyle w:val="FootnoteReference"/>
          <w:sz w:val="20"/>
          <w:szCs w:val="20"/>
        </w:rPr>
        <w:footnoteRef/>
      </w:r>
      <w:r w:rsidRPr="008F063C">
        <w:rPr>
          <w:sz w:val="20"/>
          <w:szCs w:val="20"/>
        </w:rPr>
        <w:t xml:space="preserve">  U 1998. godini registracijska naknada za učešće na svim nivoima vlasti je iznosila 1.000 KM dok je za novembarske izbore 2000. godine registracijska naknada iznosila od 2000 do 10.000 KM u zvisnosti od nivoa vlasti za koji se prijavljuje.</w:t>
      </w:r>
    </w:p>
  </w:footnote>
  <w:footnote w:id="35">
    <w:p w:rsidR="007723E6" w:rsidRDefault="007723E6" w:rsidP="0043304C">
      <w:pPr>
        <w:pStyle w:val="Default"/>
        <w:jc w:val="both"/>
      </w:pPr>
      <w:r w:rsidRPr="008F063C">
        <w:rPr>
          <w:rStyle w:val="FootnoteReference"/>
          <w:sz w:val="20"/>
          <w:szCs w:val="20"/>
        </w:rPr>
        <w:footnoteRef/>
      </w:r>
      <w:r w:rsidRPr="008F063C">
        <w:rPr>
          <w:sz w:val="20"/>
          <w:szCs w:val="20"/>
        </w:rPr>
        <w:t xml:space="preserve"> Više o političkoj krizi u BiH 2001. godine vidi u: Izvješće o ljudskim pravima u Bosni i</w:t>
      </w:r>
      <w:r>
        <w:rPr>
          <w:sz w:val="20"/>
          <w:szCs w:val="20"/>
        </w:rPr>
        <w:t xml:space="preserve"> Hercegovini za 2001</w:t>
      </w:r>
      <w:r w:rsidRPr="008F063C">
        <w:rPr>
          <w:sz w:val="20"/>
          <w:szCs w:val="20"/>
        </w:rPr>
        <w:t>, na https://www.google.ba/search?Politička kriza u BiH 2001.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E6" w:rsidRDefault="007723E6"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23E6" w:rsidRDefault="007723E6" w:rsidP="00450DDC">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7723E6" w:rsidRDefault="007723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E6" w:rsidRDefault="007723E6"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7723E6" w:rsidRPr="00736D64" w:rsidRDefault="007723E6" w:rsidP="00CC0B6B">
    <w:pPr>
      <w:pStyle w:val="Header"/>
      <w:ind w:right="360"/>
      <w:rPr>
        <w:sz w:val="18"/>
        <w:szCs w:val="18"/>
        <w:lang w:val="hr-HR"/>
      </w:rPr>
    </w:pPr>
    <w:r>
      <w:rPr>
        <w:sz w:val="18"/>
        <w:szCs w:val="18"/>
        <w:lang w:val="hr-HR"/>
      </w:rPr>
      <w:t>Sead Omerbegović, Izet Hadžić: STRANAČKI SISTEM BOSNE I HERCEGOVINE,</w:t>
    </w:r>
    <w:r w:rsidRPr="00736D64">
      <w:rPr>
        <w:sz w:val="18"/>
        <w:szCs w:val="18"/>
        <w:lang w:val="hr-HR"/>
      </w:rPr>
      <w:t>„TRANSITION/TRANZICIJA“,  201</w:t>
    </w:r>
    <w:r>
      <w:rPr>
        <w:sz w:val="18"/>
        <w:szCs w:val="18"/>
        <w:lang w:val="hr-HR"/>
      </w:rPr>
      <w:t>8, Vol. X</w:t>
    </w:r>
    <w:r w:rsidRPr="00736D64">
      <w:rPr>
        <w:sz w:val="18"/>
        <w:szCs w:val="18"/>
        <w:lang w:val="hr-HR"/>
      </w:rPr>
      <w:t>X</w:t>
    </w:r>
    <w:r>
      <w:rPr>
        <w:sz w:val="18"/>
        <w:szCs w:val="18"/>
        <w:lang w:val="hr-HR"/>
      </w:rPr>
      <w:t>, No. 42</w:t>
    </w:r>
  </w:p>
  <w:p w:rsidR="007723E6" w:rsidRDefault="007723E6"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130E"/>
    <w:multiLevelType w:val="hybridMultilevel"/>
    <w:tmpl w:val="6006558A"/>
    <w:lvl w:ilvl="0" w:tplc="F18C2890">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11233EE"/>
    <w:multiLevelType w:val="hybridMultilevel"/>
    <w:tmpl w:val="E5489E00"/>
    <w:lvl w:ilvl="0" w:tplc="77B24960">
      <w:start w:val="1"/>
      <w:numFmt w:val="decimal"/>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2">
    <w:nsid w:val="0132176E"/>
    <w:multiLevelType w:val="hybridMultilevel"/>
    <w:tmpl w:val="1C1814C6"/>
    <w:lvl w:ilvl="0" w:tplc="818A0720">
      <w:start w:val="1"/>
      <w:numFmt w:val="bullet"/>
      <w:lvlText w:val=""/>
      <w:lvlJc w:val="left"/>
      <w:pPr>
        <w:tabs>
          <w:tab w:val="num" w:pos="2160"/>
        </w:tabs>
        <w:ind w:left="2160" w:hanging="1026"/>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01C468F0"/>
    <w:multiLevelType w:val="hybridMultilevel"/>
    <w:tmpl w:val="A6A46A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5">
    <w:nsid w:val="06B864B4"/>
    <w:multiLevelType w:val="hybridMultilevel"/>
    <w:tmpl w:val="17D214B8"/>
    <w:lvl w:ilvl="0" w:tplc="0FBAB390">
      <w:start w:val="1"/>
      <w:numFmt w:val="bullet"/>
      <w:lvlText w:val=""/>
      <w:lvlJc w:val="left"/>
      <w:pPr>
        <w:tabs>
          <w:tab w:val="num" w:pos="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nsid w:val="109C6CA6"/>
    <w:multiLevelType w:val="hybridMultilevel"/>
    <w:tmpl w:val="E9FAA280"/>
    <w:lvl w:ilvl="0" w:tplc="67967728">
      <w:start w:val="1"/>
      <w:numFmt w:val="bullet"/>
      <w:lvlText w:val=""/>
      <w:lvlJc w:val="left"/>
      <w:pPr>
        <w:tabs>
          <w:tab w:val="num" w:pos="864"/>
        </w:tabs>
        <w:ind w:left="864" w:hanging="252"/>
      </w:pPr>
      <w:rPr>
        <w:rFonts w:ascii="Symbol" w:hAnsi="Symbol" w:hint="default"/>
        <w:sz w:val="12"/>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8">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9">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0">
    <w:nsid w:val="1B890247"/>
    <w:multiLevelType w:val="hybridMultilevel"/>
    <w:tmpl w:val="18E6B1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1">
    <w:nsid w:val="1C837C0F"/>
    <w:multiLevelType w:val="hybridMultilevel"/>
    <w:tmpl w:val="403EF648"/>
    <w:lvl w:ilvl="0" w:tplc="CD167F0A">
      <w:start w:val="1"/>
      <w:numFmt w:val="decimal"/>
      <w:lvlText w:val="%1."/>
      <w:lvlJc w:val="left"/>
      <w:pPr>
        <w:ind w:left="720" w:hanging="360"/>
      </w:pPr>
      <w:rPr>
        <w:rFonts w:cs="Times New Roman" w:hint="default"/>
        <w:sz w:val="24"/>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2">
    <w:nsid w:val="20656980"/>
    <w:multiLevelType w:val="hybridMultilevel"/>
    <w:tmpl w:val="D1D8F2E8"/>
    <w:lvl w:ilvl="0" w:tplc="9AC06890">
      <w:start w:val="1"/>
      <w:numFmt w:val="upperRoman"/>
      <w:lvlText w:val="%1)"/>
      <w:lvlJc w:val="left"/>
      <w:pPr>
        <w:ind w:left="1428" w:hanging="720"/>
      </w:pPr>
      <w:rPr>
        <w:rFonts w:cs="Times New Roman" w:hint="default"/>
      </w:rPr>
    </w:lvl>
    <w:lvl w:ilvl="1" w:tplc="141A0019" w:tentative="1">
      <w:start w:val="1"/>
      <w:numFmt w:val="lowerLetter"/>
      <w:lvlText w:val="%2."/>
      <w:lvlJc w:val="left"/>
      <w:pPr>
        <w:ind w:left="1788" w:hanging="360"/>
      </w:pPr>
      <w:rPr>
        <w:rFonts w:cs="Times New Roman"/>
      </w:rPr>
    </w:lvl>
    <w:lvl w:ilvl="2" w:tplc="141A001B" w:tentative="1">
      <w:start w:val="1"/>
      <w:numFmt w:val="lowerRoman"/>
      <w:lvlText w:val="%3."/>
      <w:lvlJc w:val="right"/>
      <w:pPr>
        <w:ind w:left="2508" w:hanging="180"/>
      </w:pPr>
      <w:rPr>
        <w:rFonts w:cs="Times New Roman"/>
      </w:rPr>
    </w:lvl>
    <w:lvl w:ilvl="3" w:tplc="141A000F" w:tentative="1">
      <w:start w:val="1"/>
      <w:numFmt w:val="decimal"/>
      <w:lvlText w:val="%4."/>
      <w:lvlJc w:val="left"/>
      <w:pPr>
        <w:ind w:left="3228" w:hanging="360"/>
      </w:pPr>
      <w:rPr>
        <w:rFonts w:cs="Times New Roman"/>
      </w:rPr>
    </w:lvl>
    <w:lvl w:ilvl="4" w:tplc="141A0019" w:tentative="1">
      <w:start w:val="1"/>
      <w:numFmt w:val="lowerLetter"/>
      <w:lvlText w:val="%5."/>
      <w:lvlJc w:val="left"/>
      <w:pPr>
        <w:ind w:left="3948" w:hanging="360"/>
      </w:pPr>
      <w:rPr>
        <w:rFonts w:cs="Times New Roman"/>
      </w:rPr>
    </w:lvl>
    <w:lvl w:ilvl="5" w:tplc="141A001B" w:tentative="1">
      <w:start w:val="1"/>
      <w:numFmt w:val="lowerRoman"/>
      <w:lvlText w:val="%6."/>
      <w:lvlJc w:val="right"/>
      <w:pPr>
        <w:ind w:left="4668" w:hanging="180"/>
      </w:pPr>
      <w:rPr>
        <w:rFonts w:cs="Times New Roman"/>
      </w:rPr>
    </w:lvl>
    <w:lvl w:ilvl="6" w:tplc="141A000F" w:tentative="1">
      <w:start w:val="1"/>
      <w:numFmt w:val="decimal"/>
      <w:lvlText w:val="%7."/>
      <w:lvlJc w:val="left"/>
      <w:pPr>
        <w:ind w:left="5388" w:hanging="360"/>
      </w:pPr>
      <w:rPr>
        <w:rFonts w:cs="Times New Roman"/>
      </w:rPr>
    </w:lvl>
    <w:lvl w:ilvl="7" w:tplc="141A0019" w:tentative="1">
      <w:start w:val="1"/>
      <w:numFmt w:val="lowerLetter"/>
      <w:lvlText w:val="%8."/>
      <w:lvlJc w:val="left"/>
      <w:pPr>
        <w:ind w:left="6108" w:hanging="360"/>
      </w:pPr>
      <w:rPr>
        <w:rFonts w:cs="Times New Roman"/>
      </w:rPr>
    </w:lvl>
    <w:lvl w:ilvl="8" w:tplc="141A001B" w:tentative="1">
      <w:start w:val="1"/>
      <w:numFmt w:val="lowerRoman"/>
      <w:lvlText w:val="%9."/>
      <w:lvlJc w:val="right"/>
      <w:pPr>
        <w:ind w:left="6828" w:hanging="180"/>
      </w:pPr>
      <w:rPr>
        <w:rFonts w:cs="Times New Roman"/>
      </w:rPr>
    </w:lvl>
  </w:abstractNum>
  <w:abstractNum w:abstractNumId="13">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177289"/>
    <w:multiLevelType w:val="hybridMultilevel"/>
    <w:tmpl w:val="824891C2"/>
    <w:lvl w:ilvl="0" w:tplc="67967728">
      <w:start w:val="1"/>
      <w:numFmt w:val="bullet"/>
      <w:lvlText w:val=""/>
      <w:lvlJc w:val="left"/>
      <w:pPr>
        <w:tabs>
          <w:tab w:val="num" w:pos="674"/>
        </w:tabs>
        <w:ind w:left="674" w:hanging="252"/>
      </w:pPr>
      <w:rPr>
        <w:rFonts w:ascii="Symbol" w:hAnsi="Symbol" w:hint="default"/>
        <w:sz w:val="12"/>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5">
    <w:nsid w:val="28F75079"/>
    <w:multiLevelType w:val="hybridMultilevel"/>
    <w:tmpl w:val="BE60083C"/>
    <w:lvl w:ilvl="0" w:tplc="7B529342">
      <w:start w:val="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C4807B8"/>
    <w:multiLevelType w:val="multilevel"/>
    <w:tmpl w:val="CBD670A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01B291C"/>
    <w:multiLevelType w:val="hybridMultilevel"/>
    <w:tmpl w:val="624EC9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9">
    <w:nsid w:val="321A5B31"/>
    <w:multiLevelType w:val="hybridMultilevel"/>
    <w:tmpl w:val="798EB43E"/>
    <w:lvl w:ilvl="0" w:tplc="BC22EAF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294192A"/>
    <w:multiLevelType w:val="multilevel"/>
    <w:tmpl w:val="F9A6E14E"/>
    <w:lvl w:ilvl="0">
      <w:start w:val="1"/>
      <w:numFmt w:val="upperRoman"/>
      <w:lvlText w:val="%1."/>
      <w:lvlJc w:val="right"/>
      <w:pPr>
        <w:ind w:left="720" w:hanging="360"/>
      </w:pPr>
      <w:rPr>
        <w:rFonts w:cs="Times New Roman"/>
      </w:rPr>
    </w:lvl>
    <w:lvl w:ilvl="1">
      <w:start w:val="3"/>
      <w:numFmt w:val="decimal"/>
      <w:isLgl/>
      <w:lvlText w:val="%1.%2."/>
      <w:lvlJc w:val="left"/>
      <w:pPr>
        <w:ind w:left="900" w:hanging="540"/>
      </w:pPr>
      <w:rPr>
        <w:rFonts w:cs="Times New Roman"/>
      </w:rPr>
    </w:lvl>
    <w:lvl w:ilvl="2">
      <w:start w:val="2"/>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1">
    <w:nsid w:val="32AD5243"/>
    <w:multiLevelType w:val="hybridMultilevel"/>
    <w:tmpl w:val="60C4BE72"/>
    <w:lvl w:ilvl="0" w:tplc="CE201FF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C6F332E"/>
    <w:multiLevelType w:val="hybridMultilevel"/>
    <w:tmpl w:val="827C6DE4"/>
    <w:lvl w:ilvl="0" w:tplc="5B844C90">
      <w:start w:val="1"/>
      <w:numFmt w:val="decimal"/>
      <w:lvlText w:val="%1."/>
      <w:lvlJc w:val="left"/>
      <w:pPr>
        <w:ind w:left="720" w:hanging="360"/>
      </w:pPr>
      <w:rPr>
        <w:rFonts w:eastAsia="Times New Roman" w:cs="Times New Roman" w:hint="default"/>
        <w:sz w:val="24"/>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3">
    <w:nsid w:val="3DA804BC"/>
    <w:multiLevelType w:val="hybridMultilevel"/>
    <w:tmpl w:val="D9B0F368"/>
    <w:lvl w:ilvl="0" w:tplc="B60C7C6A">
      <w:start w:val="1"/>
      <w:numFmt w:val="decimal"/>
      <w:pStyle w:val="References"/>
      <w:lvlText w:val="%1."/>
      <w:lvlJc w:val="left"/>
      <w:pPr>
        <w:tabs>
          <w:tab w:val="num" w:pos="851"/>
        </w:tabs>
        <w:ind w:left="851"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3F542DFB"/>
    <w:multiLevelType w:val="hybridMultilevel"/>
    <w:tmpl w:val="18E45424"/>
    <w:lvl w:ilvl="0" w:tplc="B24A46BC">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3F747874"/>
    <w:multiLevelType w:val="hybridMultilevel"/>
    <w:tmpl w:val="CF84B716"/>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6">
    <w:nsid w:val="4EAB4096"/>
    <w:multiLevelType w:val="hybridMultilevel"/>
    <w:tmpl w:val="D6DEA120"/>
    <w:lvl w:ilvl="0" w:tplc="806E8EBA">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4FDE313B"/>
    <w:multiLevelType w:val="hybridMultilevel"/>
    <w:tmpl w:val="CBD670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29">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DAA0014"/>
    <w:multiLevelType w:val="multilevel"/>
    <w:tmpl w:val="AD725CCA"/>
    <w:lvl w:ilvl="0">
      <w:start w:val="1"/>
      <w:numFmt w:val="decimal"/>
      <w:lvlText w:val="%1."/>
      <w:lvlJc w:val="left"/>
      <w:pPr>
        <w:ind w:left="1065" w:hanging="705"/>
      </w:pPr>
      <w:rPr>
        <w:rFonts w:cs="Times New Roman"/>
        <w:color w:val="auto"/>
      </w:rPr>
    </w:lvl>
    <w:lvl w:ilvl="1">
      <w:start w:val="2"/>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1">
    <w:nsid w:val="704B3A4F"/>
    <w:multiLevelType w:val="multilevel"/>
    <w:tmpl w:val="64CA0318"/>
    <w:lvl w:ilvl="0">
      <w:start w:val="1"/>
      <w:numFmt w:val="decimal"/>
      <w:pStyle w:val="Heading2"/>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2">
    <w:nsid w:val="70E67103"/>
    <w:multiLevelType w:val="hybridMultilevel"/>
    <w:tmpl w:val="990279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18254D4"/>
    <w:multiLevelType w:val="multilevel"/>
    <w:tmpl w:val="17D214B8"/>
    <w:lvl w:ilvl="0">
      <w:start w:val="1"/>
      <w:numFmt w:val="bullet"/>
      <w:lvlText w:val=""/>
      <w:lvlJc w:val="left"/>
      <w:pPr>
        <w:tabs>
          <w:tab w:val="num" w:pos="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2A45710"/>
    <w:multiLevelType w:val="hybridMultilevel"/>
    <w:tmpl w:val="C846B242"/>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35">
    <w:nsid w:val="7D951EF0"/>
    <w:multiLevelType w:val="hybridMultilevel"/>
    <w:tmpl w:val="E5CC761A"/>
    <w:lvl w:ilvl="0" w:tplc="5352E0DC">
      <w:numFmt w:val="bullet"/>
      <w:lvlText w:val=""/>
      <w:lvlJc w:val="left"/>
      <w:pPr>
        <w:ind w:left="6228" w:hanging="360"/>
      </w:pPr>
      <w:rPr>
        <w:rFonts w:ascii="Symbol" w:eastAsia="Times New Roman" w:hAnsi="Symbol" w:hint="default"/>
      </w:rPr>
    </w:lvl>
    <w:lvl w:ilvl="1" w:tplc="141A0003" w:tentative="1">
      <w:start w:val="1"/>
      <w:numFmt w:val="bullet"/>
      <w:lvlText w:val="o"/>
      <w:lvlJc w:val="left"/>
      <w:pPr>
        <w:ind w:left="6948" w:hanging="360"/>
      </w:pPr>
      <w:rPr>
        <w:rFonts w:ascii="Courier New" w:hAnsi="Courier New" w:hint="default"/>
      </w:rPr>
    </w:lvl>
    <w:lvl w:ilvl="2" w:tplc="141A0005" w:tentative="1">
      <w:start w:val="1"/>
      <w:numFmt w:val="bullet"/>
      <w:lvlText w:val=""/>
      <w:lvlJc w:val="left"/>
      <w:pPr>
        <w:ind w:left="7668" w:hanging="360"/>
      </w:pPr>
      <w:rPr>
        <w:rFonts w:ascii="Wingdings" w:hAnsi="Wingdings" w:hint="default"/>
      </w:rPr>
    </w:lvl>
    <w:lvl w:ilvl="3" w:tplc="141A0001" w:tentative="1">
      <w:start w:val="1"/>
      <w:numFmt w:val="bullet"/>
      <w:lvlText w:val=""/>
      <w:lvlJc w:val="left"/>
      <w:pPr>
        <w:ind w:left="8388" w:hanging="360"/>
      </w:pPr>
      <w:rPr>
        <w:rFonts w:ascii="Symbol" w:hAnsi="Symbol" w:hint="default"/>
      </w:rPr>
    </w:lvl>
    <w:lvl w:ilvl="4" w:tplc="141A0003" w:tentative="1">
      <w:start w:val="1"/>
      <w:numFmt w:val="bullet"/>
      <w:lvlText w:val="o"/>
      <w:lvlJc w:val="left"/>
      <w:pPr>
        <w:ind w:left="9108" w:hanging="360"/>
      </w:pPr>
      <w:rPr>
        <w:rFonts w:ascii="Courier New" w:hAnsi="Courier New" w:hint="default"/>
      </w:rPr>
    </w:lvl>
    <w:lvl w:ilvl="5" w:tplc="141A0005" w:tentative="1">
      <w:start w:val="1"/>
      <w:numFmt w:val="bullet"/>
      <w:lvlText w:val=""/>
      <w:lvlJc w:val="left"/>
      <w:pPr>
        <w:ind w:left="9828" w:hanging="360"/>
      </w:pPr>
      <w:rPr>
        <w:rFonts w:ascii="Wingdings" w:hAnsi="Wingdings" w:hint="default"/>
      </w:rPr>
    </w:lvl>
    <w:lvl w:ilvl="6" w:tplc="141A0001" w:tentative="1">
      <w:start w:val="1"/>
      <w:numFmt w:val="bullet"/>
      <w:lvlText w:val=""/>
      <w:lvlJc w:val="left"/>
      <w:pPr>
        <w:ind w:left="10548" w:hanging="360"/>
      </w:pPr>
      <w:rPr>
        <w:rFonts w:ascii="Symbol" w:hAnsi="Symbol" w:hint="default"/>
      </w:rPr>
    </w:lvl>
    <w:lvl w:ilvl="7" w:tplc="141A0003" w:tentative="1">
      <w:start w:val="1"/>
      <w:numFmt w:val="bullet"/>
      <w:lvlText w:val="o"/>
      <w:lvlJc w:val="left"/>
      <w:pPr>
        <w:ind w:left="11268" w:hanging="360"/>
      </w:pPr>
      <w:rPr>
        <w:rFonts w:ascii="Courier New" w:hAnsi="Courier New" w:hint="default"/>
      </w:rPr>
    </w:lvl>
    <w:lvl w:ilvl="8" w:tplc="141A0005" w:tentative="1">
      <w:start w:val="1"/>
      <w:numFmt w:val="bullet"/>
      <w:lvlText w:val=""/>
      <w:lvlJc w:val="left"/>
      <w:pPr>
        <w:ind w:left="11988" w:hanging="360"/>
      </w:pPr>
      <w:rPr>
        <w:rFonts w:ascii="Wingdings" w:hAnsi="Wingdings" w:hint="default"/>
      </w:rPr>
    </w:lvl>
  </w:abstractNum>
  <w:abstractNum w:abstractNumId="36">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1"/>
  </w:num>
  <w:num w:numId="2">
    <w:abstractNumId w:val="28"/>
  </w:num>
  <w:num w:numId="3">
    <w:abstractNumId w:val="28"/>
  </w:num>
  <w:num w:numId="4">
    <w:abstractNumId w:val="6"/>
  </w:num>
  <w:num w:numId="5">
    <w:abstractNumId w:val="36"/>
  </w:num>
  <w:num w:numId="6">
    <w:abstractNumId w:val="8"/>
  </w:num>
  <w:num w:numId="7">
    <w:abstractNumId w:val="9"/>
  </w:num>
  <w:num w:numId="8">
    <w:abstractNumId w:val="13"/>
  </w:num>
  <w:num w:numId="9">
    <w:abstractNumId w:val="29"/>
  </w:num>
  <w:num w:numId="10">
    <w:abstractNumId w:val="4"/>
  </w:num>
  <w:num w:numId="11">
    <w:abstractNumId w:val="18"/>
  </w:num>
  <w:num w:numId="12">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0"/>
  </w:num>
  <w:num w:numId="15">
    <w:abstractNumId w:val="2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1"/>
    <w:lvlOverride w:ilvl="0">
      <w:startOverride w:val="1"/>
    </w:lvlOverride>
  </w:num>
  <w:num w:numId="19">
    <w:abstractNumId w:val="25"/>
  </w:num>
  <w:num w:numId="20">
    <w:abstractNumId w:val="3"/>
  </w:num>
  <w:num w:numId="21">
    <w:abstractNumId w:val="17"/>
  </w:num>
  <w:num w:numId="22">
    <w:abstractNumId w:val="27"/>
  </w:num>
  <w:num w:numId="23">
    <w:abstractNumId w:val="32"/>
  </w:num>
  <w:num w:numId="24">
    <w:abstractNumId w:val="16"/>
  </w:num>
  <w:num w:numId="25">
    <w:abstractNumId w:val="5"/>
  </w:num>
  <w:num w:numId="26">
    <w:abstractNumId w:val="33"/>
  </w:num>
  <w:num w:numId="27">
    <w:abstractNumId w:val="7"/>
  </w:num>
  <w:num w:numId="28">
    <w:abstractNumId w:val="14"/>
  </w:num>
  <w:num w:numId="29">
    <w:abstractNumId w:val="2"/>
  </w:num>
  <w:num w:numId="30">
    <w:abstractNumId w:val="15"/>
  </w:num>
  <w:num w:numId="31">
    <w:abstractNumId w:val="19"/>
  </w:num>
  <w:num w:numId="32">
    <w:abstractNumId w:val="0"/>
  </w:num>
  <w:num w:numId="33">
    <w:abstractNumId w:val="21"/>
  </w:num>
  <w:num w:numId="34">
    <w:abstractNumId w:val="24"/>
  </w:num>
  <w:num w:numId="35">
    <w:abstractNumId w:val="26"/>
  </w:num>
  <w:num w:numId="36">
    <w:abstractNumId w:val="23"/>
  </w:num>
  <w:num w:numId="37">
    <w:abstractNumId w:val="22"/>
  </w:num>
  <w:num w:numId="38">
    <w:abstractNumId w:val="12"/>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5DF"/>
    <w:rsid w:val="00006D19"/>
    <w:rsid w:val="00017415"/>
    <w:rsid w:val="000177FD"/>
    <w:rsid w:val="00024918"/>
    <w:rsid w:val="0003098F"/>
    <w:rsid w:val="00034090"/>
    <w:rsid w:val="00040497"/>
    <w:rsid w:val="00043062"/>
    <w:rsid w:val="00046EFF"/>
    <w:rsid w:val="00065702"/>
    <w:rsid w:val="000740DF"/>
    <w:rsid w:val="000772AB"/>
    <w:rsid w:val="00082480"/>
    <w:rsid w:val="00086D95"/>
    <w:rsid w:val="00087AAF"/>
    <w:rsid w:val="0009154C"/>
    <w:rsid w:val="00095750"/>
    <w:rsid w:val="000A722A"/>
    <w:rsid w:val="000C28DC"/>
    <w:rsid w:val="000D5C53"/>
    <w:rsid w:val="000D5D7C"/>
    <w:rsid w:val="000E0D53"/>
    <w:rsid w:val="000F0A75"/>
    <w:rsid w:val="000F28FD"/>
    <w:rsid w:val="000F7BB1"/>
    <w:rsid w:val="00101117"/>
    <w:rsid w:val="00102BC8"/>
    <w:rsid w:val="00106CC7"/>
    <w:rsid w:val="001154EE"/>
    <w:rsid w:val="001158A4"/>
    <w:rsid w:val="00122C71"/>
    <w:rsid w:val="00135F40"/>
    <w:rsid w:val="00136C4F"/>
    <w:rsid w:val="00143E4D"/>
    <w:rsid w:val="00152A0A"/>
    <w:rsid w:val="00155E30"/>
    <w:rsid w:val="00163B34"/>
    <w:rsid w:val="001653EA"/>
    <w:rsid w:val="0016647B"/>
    <w:rsid w:val="001703AC"/>
    <w:rsid w:val="00170A47"/>
    <w:rsid w:val="00172985"/>
    <w:rsid w:val="001737A6"/>
    <w:rsid w:val="0019677B"/>
    <w:rsid w:val="001A04D5"/>
    <w:rsid w:val="001A2966"/>
    <w:rsid w:val="001A3C76"/>
    <w:rsid w:val="001B383D"/>
    <w:rsid w:val="001B5B95"/>
    <w:rsid w:val="001B63E7"/>
    <w:rsid w:val="001C562A"/>
    <w:rsid w:val="001E00CF"/>
    <w:rsid w:val="001E32DC"/>
    <w:rsid w:val="00215D37"/>
    <w:rsid w:val="002223FF"/>
    <w:rsid w:val="00224F4B"/>
    <w:rsid w:val="0023309B"/>
    <w:rsid w:val="00235A61"/>
    <w:rsid w:val="00241240"/>
    <w:rsid w:val="00243A5B"/>
    <w:rsid w:val="00246D56"/>
    <w:rsid w:val="00250ED2"/>
    <w:rsid w:val="002538AC"/>
    <w:rsid w:val="0026510A"/>
    <w:rsid w:val="00267AD3"/>
    <w:rsid w:val="00272307"/>
    <w:rsid w:val="00277681"/>
    <w:rsid w:val="002815D3"/>
    <w:rsid w:val="002844E1"/>
    <w:rsid w:val="0028562E"/>
    <w:rsid w:val="00294CBC"/>
    <w:rsid w:val="002962D2"/>
    <w:rsid w:val="002A0B82"/>
    <w:rsid w:val="002B105D"/>
    <w:rsid w:val="002C2A0F"/>
    <w:rsid w:val="002E5E01"/>
    <w:rsid w:val="00301183"/>
    <w:rsid w:val="00301969"/>
    <w:rsid w:val="00313AA9"/>
    <w:rsid w:val="00314BEF"/>
    <w:rsid w:val="00320BCB"/>
    <w:rsid w:val="00321752"/>
    <w:rsid w:val="00322ED3"/>
    <w:rsid w:val="00326CFA"/>
    <w:rsid w:val="0034089C"/>
    <w:rsid w:val="003459BC"/>
    <w:rsid w:val="00350D5A"/>
    <w:rsid w:val="00363F48"/>
    <w:rsid w:val="00370FE1"/>
    <w:rsid w:val="00371515"/>
    <w:rsid w:val="0037328B"/>
    <w:rsid w:val="00381B59"/>
    <w:rsid w:val="0038512C"/>
    <w:rsid w:val="003A3685"/>
    <w:rsid w:val="003B6218"/>
    <w:rsid w:val="003D0620"/>
    <w:rsid w:val="003D2629"/>
    <w:rsid w:val="003E0BC9"/>
    <w:rsid w:val="003E1192"/>
    <w:rsid w:val="003E3B8A"/>
    <w:rsid w:val="00400F6A"/>
    <w:rsid w:val="00403494"/>
    <w:rsid w:val="00427C29"/>
    <w:rsid w:val="00430955"/>
    <w:rsid w:val="0043304C"/>
    <w:rsid w:val="00450DDC"/>
    <w:rsid w:val="00451C87"/>
    <w:rsid w:val="00454405"/>
    <w:rsid w:val="004553C1"/>
    <w:rsid w:val="004560BB"/>
    <w:rsid w:val="0045798B"/>
    <w:rsid w:val="00467BB6"/>
    <w:rsid w:val="004744FD"/>
    <w:rsid w:val="00475139"/>
    <w:rsid w:val="0048382D"/>
    <w:rsid w:val="004941BD"/>
    <w:rsid w:val="004956C5"/>
    <w:rsid w:val="004A3C12"/>
    <w:rsid w:val="004A6511"/>
    <w:rsid w:val="004A6B6A"/>
    <w:rsid w:val="004D1E5D"/>
    <w:rsid w:val="004D334D"/>
    <w:rsid w:val="004D5178"/>
    <w:rsid w:val="004D707D"/>
    <w:rsid w:val="004F6DBB"/>
    <w:rsid w:val="00505513"/>
    <w:rsid w:val="0050630B"/>
    <w:rsid w:val="00510FF3"/>
    <w:rsid w:val="00520B39"/>
    <w:rsid w:val="00532893"/>
    <w:rsid w:val="00537797"/>
    <w:rsid w:val="005441C4"/>
    <w:rsid w:val="00547EF1"/>
    <w:rsid w:val="00551560"/>
    <w:rsid w:val="0055799A"/>
    <w:rsid w:val="005739E2"/>
    <w:rsid w:val="005836E1"/>
    <w:rsid w:val="005A1685"/>
    <w:rsid w:val="005A3295"/>
    <w:rsid w:val="005A39B1"/>
    <w:rsid w:val="005A66D5"/>
    <w:rsid w:val="005A7E10"/>
    <w:rsid w:val="005C0A8A"/>
    <w:rsid w:val="005D01DA"/>
    <w:rsid w:val="005D236A"/>
    <w:rsid w:val="005D329E"/>
    <w:rsid w:val="005E2992"/>
    <w:rsid w:val="005E35C0"/>
    <w:rsid w:val="005E5402"/>
    <w:rsid w:val="006139FB"/>
    <w:rsid w:val="00625640"/>
    <w:rsid w:val="0063040A"/>
    <w:rsid w:val="006369D2"/>
    <w:rsid w:val="00644BA4"/>
    <w:rsid w:val="00647B13"/>
    <w:rsid w:val="00655178"/>
    <w:rsid w:val="006611C7"/>
    <w:rsid w:val="00665A3D"/>
    <w:rsid w:val="0067290A"/>
    <w:rsid w:val="006735AC"/>
    <w:rsid w:val="006809C1"/>
    <w:rsid w:val="00687D90"/>
    <w:rsid w:val="006A0F21"/>
    <w:rsid w:val="006A689F"/>
    <w:rsid w:val="006A7EDD"/>
    <w:rsid w:val="006B3E95"/>
    <w:rsid w:val="006D797B"/>
    <w:rsid w:val="006E7C83"/>
    <w:rsid w:val="00703769"/>
    <w:rsid w:val="00705F2F"/>
    <w:rsid w:val="00713AF4"/>
    <w:rsid w:val="00736D64"/>
    <w:rsid w:val="0074164D"/>
    <w:rsid w:val="007500CC"/>
    <w:rsid w:val="007509C7"/>
    <w:rsid w:val="00754C14"/>
    <w:rsid w:val="007723E6"/>
    <w:rsid w:val="00774D88"/>
    <w:rsid w:val="00775A75"/>
    <w:rsid w:val="00787665"/>
    <w:rsid w:val="0079481A"/>
    <w:rsid w:val="00796CEF"/>
    <w:rsid w:val="007A04DD"/>
    <w:rsid w:val="007A3EFC"/>
    <w:rsid w:val="007A7198"/>
    <w:rsid w:val="007A79A5"/>
    <w:rsid w:val="007B2577"/>
    <w:rsid w:val="007D7C29"/>
    <w:rsid w:val="007E6C67"/>
    <w:rsid w:val="007F4074"/>
    <w:rsid w:val="007F449C"/>
    <w:rsid w:val="008013F5"/>
    <w:rsid w:val="00801CE2"/>
    <w:rsid w:val="00804BA9"/>
    <w:rsid w:val="00823512"/>
    <w:rsid w:val="00835637"/>
    <w:rsid w:val="0083709C"/>
    <w:rsid w:val="0084264E"/>
    <w:rsid w:val="00843D1E"/>
    <w:rsid w:val="008714CA"/>
    <w:rsid w:val="008734B5"/>
    <w:rsid w:val="0088076D"/>
    <w:rsid w:val="00886FDA"/>
    <w:rsid w:val="008A3B9A"/>
    <w:rsid w:val="008A518F"/>
    <w:rsid w:val="008B2625"/>
    <w:rsid w:val="008B3196"/>
    <w:rsid w:val="008B47FB"/>
    <w:rsid w:val="008B4EC6"/>
    <w:rsid w:val="008B7B75"/>
    <w:rsid w:val="008C4C9F"/>
    <w:rsid w:val="008C7EF3"/>
    <w:rsid w:val="008E5F6A"/>
    <w:rsid w:val="008E678F"/>
    <w:rsid w:val="008F063C"/>
    <w:rsid w:val="008F126B"/>
    <w:rsid w:val="00905873"/>
    <w:rsid w:val="00907AB6"/>
    <w:rsid w:val="0091441B"/>
    <w:rsid w:val="009160E6"/>
    <w:rsid w:val="00923202"/>
    <w:rsid w:val="0092447D"/>
    <w:rsid w:val="00942409"/>
    <w:rsid w:val="00942F8D"/>
    <w:rsid w:val="00943E7A"/>
    <w:rsid w:val="0094511E"/>
    <w:rsid w:val="009615C3"/>
    <w:rsid w:val="00963A44"/>
    <w:rsid w:val="0096748B"/>
    <w:rsid w:val="0097015E"/>
    <w:rsid w:val="0098672C"/>
    <w:rsid w:val="00996813"/>
    <w:rsid w:val="009A14AE"/>
    <w:rsid w:val="009B18A4"/>
    <w:rsid w:val="009B443B"/>
    <w:rsid w:val="009C0ED5"/>
    <w:rsid w:val="009D0CD5"/>
    <w:rsid w:val="009E7DD5"/>
    <w:rsid w:val="00A16C99"/>
    <w:rsid w:val="00A346C6"/>
    <w:rsid w:val="00A423C3"/>
    <w:rsid w:val="00A47DB2"/>
    <w:rsid w:val="00A5168D"/>
    <w:rsid w:val="00A5560D"/>
    <w:rsid w:val="00A55DED"/>
    <w:rsid w:val="00A60DAC"/>
    <w:rsid w:val="00A67A17"/>
    <w:rsid w:val="00A71D82"/>
    <w:rsid w:val="00A732CB"/>
    <w:rsid w:val="00A90B59"/>
    <w:rsid w:val="00A91470"/>
    <w:rsid w:val="00AA322D"/>
    <w:rsid w:val="00AB3C48"/>
    <w:rsid w:val="00AB5238"/>
    <w:rsid w:val="00AB6B4A"/>
    <w:rsid w:val="00AC1A57"/>
    <w:rsid w:val="00AC2355"/>
    <w:rsid w:val="00AC323C"/>
    <w:rsid w:val="00AC4683"/>
    <w:rsid w:val="00AC4C47"/>
    <w:rsid w:val="00AD1B65"/>
    <w:rsid w:val="00AE0170"/>
    <w:rsid w:val="00AE7B47"/>
    <w:rsid w:val="00AE7EE3"/>
    <w:rsid w:val="00AF14AD"/>
    <w:rsid w:val="00AF50F6"/>
    <w:rsid w:val="00B2529C"/>
    <w:rsid w:val="00B31EE0"/>
    <w:rsid w:val="00B32AB3"/>
    <w:rsid w:val="00B41217"/>
    <w:rsid w:val="00B45292"/>
    <w:rsid w:val="00B53F42"/>
    <w:rsid w:val="00B5471D"/>
    <w:rsid w:val="00B656D6"/>
    <w:rsid w:val="00B65CFE"/>
    <w:rsid w:val="00B730DD"/>
    <w:rsid w:val="00B8023E"/>
    <w:rsid w:val="00B80524"/>
    <w:rsid w:val="00B82C22"/>
    <w:rsid w:val="00B8440A"/>
    <w:rsid w:val="00B85EFA"/>
    <w:rsid w:val="00BA5DC1"/>
    <w:rsid w:val="00BB1875"/>
    <w:rsid w:val="00BC0214"/>
    <w:rsid w:val="00BC31D9"/>
    <w:rsid w:val="00BC4477"/>
    <w:rsid w:val="00BE3E3D"/>
    <w:rsid w:val="00BE6392"/>
    <w:rsid w:val="00BE6EF9"/>
    <w:rsid w:val="00BE7E04"/>
    <w:rsid w:val="00C049CC"/>
    <w:rsid w:val="00C078DE"/>
    <w:rsid w:val="00C21AF9"/>
    <w:rsid w:val="00C316FD"/>
    <w:rsid w:val="00C3763D"/>
    <w:rsid w:val="00C5243D"/>
    <w:rsid w:val="00C53457"/>
    <w:rsid w:val="00C6633F"/>
    <w:rsid w:val="00C90135"/>
    <w:rsid w:val="00C93474"/>
    <w:rsid w:val="00CB0F32"/>
    <w:rsid w:val="00CB7248"/>
    <w:rsid w:val="00CB7B7B"/>
    <w:rsid w:val="00CC0169"/>
    <w:rsid w:val="00CC0313"/>
    <w:rsid w:val="00CC0B6B"/>
    <w:rsid w:val="00CC2EBC"/>
    <w:rsid w:val="00CD57C2"/>
    <w:rsid w:val="00CD5909"/>
    <w:rsid w:val="00CD5DCB"/>
    <w:rsid w:val="00CD6F9C"/>
    <w:rsid w:val="00CE4788"/>
    <w:rsid w:val="00D03A44"/>
    <w:rsid w:val="00D20715"/>
    <w:rsid w:val="00D3231E"/>
    <w:rsid w:val="00D36B2E"/>
    <w:rsid w:val="00D5245D"/>
    <w:rsid w:val="00D5778A"/>
    <w:rsid w:val="00D673A1"/>
    <w:rsid w:val="00D778A3"/>
    <w:rsid w:val="00D85BE4"/>
    <w:rsid w:val="00D86988"/>
    <w:rsid w:val="00D91956"/>
    <w:rsid w:val="00D93F82"/>
    <w:rsid w:val="00DA0E8D"/>
    <w:rsid w:val="00DA101E"/>
    <w:rsid w:val="00DA5B93"/>
    <w:rsid w:val="00DA635F"/>
    <w:rsid w:val="00DB5700"/>
    <w:rsid w:val="00DC0189"/>
    <w:rsid w:val="00DC4ADA"/>
    <w:rsid w:val="00DC51DD"/>
    <w:rsid w:val="00DD47B0"/>
    <w:rsid w:val="00DD6216"/>
    <w:rsid w:val="00DF27D4"/>
    <w:rsid w:val="00DF7700"/>
    <w:rsid w:val="00E05ED5"/>
    <w:rsid w:val="00E2479B"/>
    <w:rsid w:val="00E248F4"/>
    <w:rsid w:val="00E41C65"/>
    <w:rsid w:val="00E43CC3"/>
    <w:rsid w:val="00E445C2"/>
    <w:rsid w:val="00E53E08"/>
    <w:rsid w:val="00E625A8"/>
    <w:rsid w:val="00E64819"/>
    <w:rsid w:val="00E704A1"/>
    <w:rsid w:val="00E709EC"/>
    <w:rsid w:val="00E7563F"/>
    <w:rsid w:val="00E866CA"/>
    <w:rsid w:val="00E90F14"/>
    <w:rsid w:val="00E9465B"/>
    <w:rsid w:val="00E95146"/>
    <w:rsid w:val="00E952C2"/>
    <w:rsid w:val="00EA0D39"/>
    <w:rsid w:val="00EC05B0"/>
    <w:rsid w:val="00EC0F7B"/>
    <w:rsid w:val="00EC1921"/>
    <w:rsid w:val="00EC3DD1"/>
    <w:rsid w:val="00EC5E2F"/>
    <w:rsid w:val="00EE3017"/>
    <w:rsid w:val="00EE5F56"/>
    <w:rsid w:val="00EF4F79"/>
    <w:rsid w:val="00EF71D7"/>
    <w:rsid w:val="00F14EF2"/>
    <w:rsid w:val="00F164AE"/>
    <w:rsid w:val="00F16B26"/>
    <w:rsid w:val="00F176C2"/>
    <w:rsid w:val="00F428FB"/>
    <w:rsid w:val="00F439F9"/>
    <w:rsid w:val="00F5082C"/>
    <w:rsid w:val="00F52C05"/>
    <w:rsid w:val="00F60C59"/>
    <w:rsid w:val="00F62BEE"/>
    <w:rsid w:val="00F67969"/>
    <w:rsid w:val="00F71316"/>
    <w:rsid w:val="00F75B01"/>
    <w:rsid w:val="00F8029F"/>
    <w:rsid w:val="00F84344"/>
    <w:rsid w:val="00F94F67"/>
    <w:rsid w:val="00F9552F"/>
    <w:rsid w:val="00FA4CB2"/>
    <w:rsid w:val="00FB427A"/>
    <w:rsid w:val="00FB451C"/>
    <w:rsid w:val="00FC2D5C"/>
    <w:rsid w:val="00FD24B8"/>
    <w:rsid w:val="00FF78A4"/>
  </w:rsids>
  <m:mathPr>
    <m:mathFont m:val="Cambria Math"/>
    <m:brkBin m:val="before"/>
    <m:brkBinSub m:val="--"/>
    <m:smallFrac m:val="off"/>
    <m:dispDef/>
    <m:lMargin m:val="0"/>
    <m:rMargin m:val="0"/>
    <m:defJc m:val="centerGroup"/>
    <m:wrapIndent m:val="1440"/>
    <m:intLim m:val="subSup"/>
    <m:naryLim m:val="undOvr"/>
  </m:mathPr>
  <w:uiCompat97To2003/>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bs-Latn-BA" w:eastAsia="bs-Latn-B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rsid w:val="00215D37"/>
    <w:pPr>
      <w:keepNext/>
      <w:keepLines/>
      <w:numPr>
        <w:numId w:val="18"/>
      </w:numPr>
      <w:spacing w:before="0" w:after="200"/>
      <w:outlineLvl w:val="1"/>
    </w:pPr>
    <w:rPr>
      <w:b/>
      <w:bCs/>
      <w:szCs w:val="26"/>
    </w:rPr>
  </w:style>
  <w:style w:type="paragraph" w:styleId="Heading3">
    <w:name w:val="heading 3"/>
    <w:basedOn w:val="Normal"/>
    <w:next w:val="Normal"/>
    <w:link w:val="Heading3Char"/>
    <w:uiPriority w:val="99"/>
    <w:qFormat/>
    <w:rsid w:val="00082480"/>
    <w:pPr>
      <w:keepNext/>
      <w:keepLines/>
      <w:spacing w:before="40"/>
      <w:outlineLvl w:val="2"/>
    </w:pPr>
    <w:rPr>
      <w:rFonts w:ascii="Calibri" w:hAnsi="Calibri"/>
      <w:color w:val="243F60"/>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locked/>
    <w:rsid w:val="00215D37"/>
    <w:rPr>
      <w:rFonts w:ascii="Times New Roman" w:hAnsi="Times New Roman" w:cs="Times New Roman"/>
      <w:b/>
      <w:bCs/>
      <w:sz w:val="26"/>
      <w:szCs w:val="26"/>
      <w:lang w:val="en-GB"/>
    </w:rPr>
  </w:style>
  <w:style w:type="character" w:customStyle="1" w:styleId="Heading3Char">
    <w:name w:val="Heading 3 Char"/>
    <w:basedOn w:val="DefaultParagraphFont"/>
    <w:link w:val="Heading3"/>
    <w:uiPriority w:val="99"/>
    <w:locked/>
    <w:rsid w:val="00082480"/>
    <w:rPr>
      <w:rFonts w:ascii="Calibri" w:hAnsi="Calibri" w:cs="Times New Roman"/>
      <w:color w:val="243F60"/>
      <w:lang w:val="en-GB"/>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aliases w:val="Spacing"/>
    <w:basedOn w:val="Heading1"/>
    <w:link w:val="NoSpacingChar"/>
    <w:uiPriority w:val="99"/>
    <w:qFormat/>
    <w:rsid w:val="002E5E01"/>
    <w:rPr>
      <w:sz w:val="20"/>
      <w:szCs w:val="20"/>
      <w:lang w:val="bs-Latn-BA" w:eastAsia="bs-Latn-BA"/>
    </w:rPr>
  </w:style>
  <w:style w:type="paragraph" w:styleId="FootnoteText">
    <w:name w:val="footnote text"/>
    <w:aliases w:val="Footnote Text Char,Char Char Char Char,Char Char Char1,Char Char,ARM footnote Text Char Char Char,ARM footnote Text Char Char1,Char Char1,Footnote Text1 Char"/>
    <w:basedOn w:val="Normal"/>
    <w:link w:val="FootnoteTextChar1"/>
    <w:uiPriority w:val="99"/>
    <w:semiHidden/>
    <w:rsid w:val="00AF50F6"/>
    <w:pPr>
      <w:spacing w:before="0"/>
      <w:jc w:val="left"/>
    </w:pPr>
    <w:rPr>
      <w:sz w:val="20"/>
      <w:szCs w:val="20"/>
      <w:lang w:val="en-US"/>
    </w:rPr>
  </w:style>
  <w:style w:type="character" w:customStyle="1" w:styleId="FootnoteTextChar1">
    <w:name w:val="Footnote Text Char1"/>
    <w:aliases w:val="Footnote Text Char Char,Char Char Char Char Char,Char Char Char1 Char,Char Char Char,ARM footnote Text Char Char Char Char,ARM footnote Text Char Char1 Char,Char Char1 Char,Footnote Text1 Char Char"/>
    <w:basedOn w:val="DefaultParagraphFont"/>
    <w:link w:val="FootnoteText"/>
    <w:uiPriority w:val="99"/>
    <w:semiHidden/>
    <w:rsid w:val="003D1603"/>
    <w:rPr>
      <w:rFonts w:ascii="Times New Roman" w:hAnsi="Times New Roman"/>
      <w:sz w:val="20"/>
      <w:szCs w:val="20"/>
      <w:lang w:val="en-GB" w:eastAsia="en-US"/>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3D1603"/>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3D1603"/>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bs-Latn-BA" w:eastAsia="bs-Latn-BA"/>
    </w:rPr>
  </w:style>
  <w:style w:type="character" w:customStyle="1" w:styleId="BalloonTextChar1">
    <w:name w:val="Balloon Text Char1"/>
    <w:basedOn w:val="DefaultParagraphFont"/>
    <w:link w:val="BalloonText"/>
    <w:uiPriority w:val="99"/>
    <w:semiHidden/>
    <w:rsid w:val="003D1603"/>
    <w:rPr>
      <w:rFonts w:ascii="Times New Roman" w:hAnsi="Times New Roman"/>
      <w:sz w:val="0"/>
      <w:szCs w:val="0"/>
      <w:lang w:val="en-GB" w:eastAsia="en-US"/>
    </w:rPr>
  </w:style>
  <w:style w:type="paragraph" w:styleId="NormalWeb">
    <w:name w:val="Normal (Web)"/>
    <w:basedOn w:val="Normal"/>
    <w:uiPriority w:val="99"/>
    <w:rsid w:val="00AE7EE3"/>
    <w:pPr>
      <w:spacing w:before="100" w:beforeAutospacing="1" w:after="100" w:afterAutospacing="1"/>
      <w:jc w:val="left"/>
    </w:pPr>
    <w:rPr>
      <w:lang w:val="bs-Latn-BA" w:eastAsia="bs-Latn-BA"/>
    </w:rPr>
  </w:style>
  <w:style w:type="character" w:customStyle="1" w:styleId="NoSpacingChar">
    <w:name w:val="No Spacing Char"/>
    <w:aliases w:val="Spacing Char"/>
    <w:link w:val="NoSpacing"/>
    <w:uiPriority w:val="99"/>
    <w:locked/>
    <w:rsid w:val="002E5E01"/>
    <w:rPr>
      <w:rFonts w:eastAsia="Times New Roman"/>
      <w:b/>
    </w:rPr>
  </w:style>
  <w:style w:type="paragraph" w:customStyle="1" w:styleId="Default">
    <w:name w:val="Default"/>
    <w:uiPriority w:val="99"/>
    <w:rsid w:val="00963A44"/>
    <w:pPr>
      <w:autoSpaceDE w:val="0"/>
      <w:autoSpaceDN w:val="0"/>
      <w:adjustRightInd w:val="0"/>
    </w:pPr>
    <w:rPr>
      <w:rFonts w:ascii="Times New Roman" w:hAnsi="Times New Roman"/>
      <w:color w:val="000000"/>
      <w:sz w:val="24"/>
      <w:szCs w:val="24"/>
      <w:lang w:val="hr-HR" w:eastAsia="hr-HR"/>
    </w:rPr>
  </w:style>
  <w:style w:type="character" w:customStyle="1" w:styleId="apple-converted-space">
    <w:name w:val="apple-converted-space"/>
    <w:basedOn w:val="DefaultParagraphFont"/>
    <w:uiPriority w:val="99"/>
    <w:rsid w:val="00963A44"/>
    <w:rPr>
      <w:rFonts w:cs="Times New Roman"/>
    </w:rPr>
  </w:style>
  <w:style w:type="paragraph" w:styleId="Title">
    <w:name w:val="Title"/>
    <w:basedOn w:val="Normal"/>
    <w:next w:val="Normal"/>
    <w:link w:val="TitleChar"/>
    <w:uiPriority w:val="99"/>
    <w:qFormat/>
    <w:rsid w:val="002E5E01"/>
    <w:pPr>
      <w:spacing w:before="0"/>
      <w:contextualSpacing/>
    </w:pPr>
    <w:rPr>
      <w:rFonts w:ascii="Calibri" w:hAnsi="Calibri"/>
      <w:spacing w:val="-10"/>
      <w:kern w:val="28"/>
      <w:sz w:val="56"/>
      <w:szCs w:val="56"/>
    </w:rPr>
  </w:style>
  <w:style w:type="character" w:customStyle="1" w:styleId="TitleChar">
    <w:name w:val="Title Char"/>
    <w:basedOn w:val="DefaultParagraphFont"/>
    <w:link w:val="Title"/>
    <w:uiPriority w:val="99"/>
    <w:locked/>
    <w:rsid w:val="002E5E01"/>
    <w:rPr>
      <w:rFonts w:ascii="Calibri" w:hAnsi="Calibri" w:cs="Times New Roman"/>
      <w:spacing w:val="-10"/>
      <w:kern w:val="28"/>
      <w:sz w:val="56"/>
      <w:szCs w:val="56"/>
      <w:lang w:val="en-GB"/>
    </w:rPr>
  </w:style>
  <w:style w:type="paragraph" w:styleId="Caption">
    <w:name w:val="caption"/>
    <w:basedOn w:val="Normal"/>
    <w:next w:val="Normal"/>
    <w:uiPriority w:val="99"/>
    <w:qFormat/>
    <w:rsid w:val="00082480"/>
    <w:pPr>
      <w:spacing w:before="0" w:after="200" w:line="276" w:lineRule="auto"/>
      <w:jc w:val="left"/>
    </w:pPr>
    <w:rPr>
      <w:b/>
      <w:bCs/>
      <w:sz w:val="20"/>
      <w:szCs w:val="20"/>
      <w:lang w:val="hr-BA" w:eastAsia="hr-BA"/>
    </w:rPr>
  </w:style>
  <w:style w:type="paragraph" w:customStyle="1" w:styleId="PaperTitleWCCM">
    <w:name w:val="Paper Title WCCM"/>
    <w:basedOn w:val="Normal"/>
    <w:uiPriority w:val="99"/>
    <w:rsid w:val="00136C4F"/>
    <w:pPr>
      <w:widowControl w:val="0"/>
      <w:autoSpaceDE w:val="0"/>
      <w:autoSpaceDN w:val="0"/>
      <w:spacing w:before="0" w:after="240"/>
    </w:pPr>
    <w:rPr>
      <w:b/>
      <w:bCs/>
      <w:caps/>
      <w:sz w:val="28"/>
      <w:szCs w:val="28"/>
      <w:lang w:val="en-US" w:eastAsia="es-ES"/>
    </w:rPr>
  </w:style>
  <w:style w:type="character" w:customStyle="1" w:styleId="a">
    <w:name w:val="a"/>
    <w:basedOn w:val="DefaultParagraphFont"/>
    <w:uiPriority w:val="99"/>
    <w:rsid w:val="00136C4F"/>
    <w:rPr>
      <w:rFonts w:cs="Times New Roman"/>
    </w:rPr>
  </w:style>
  <w:style w:type="character" w:styleId="Strong">
    <w:name w:val="Strong"/>
    <w:basedOn w:val="DefaultParagraphFont"/>
    <w:uiPriority w:val="99"/>
    <w:qFormat/>
    <w:rsid w:val="00136C4F"/>
    <w:rPr>
      <w:rFonts w:cs="Times New Roman"/>
      <w:b/>
    </w:rPr>
  </w:style>
  <w:style w:type="paragraph" w:customStyle="1" w:styleId="NoSpacing1">
    <w:name w:val="No Spacing1"/>
    <w:uiPriority w:val="99"/>
    <w:rsid w:val="00136C4F"/>
    <w:rPr>
      <w:rFonts w:ascii="Times New Roman" w:hAnsi="Times New Roman"/>
      <w:sz w:val="24"/>
      <w:lang w:val="hr-HR" w:eastAsia="hr-HR"/>
    </w:rPr>
  </w:style>
  <w:style w:type="character" w:styleId="FollowedHyperlink">
    <w:name w:val="FollowedHyperlink"/>
    <w:basedOn w:val="DefaultParagraphFont"/>
    <w:uiPriority w:val="99"/>
    <w:rsid w:val="00136C4F"/>
    <w:rPr>
      <w:rFonts w:cs="Times New Roman"/>
      <w:color w:val="800080"/>
      <w:u w:val="single"/>
    </w:rPr>
  </w:style>
  <w:style w:type="paragraph" w:customStyle="1" w:styleId="References">
    <w:name w:val="References"/>
    <w:basedOn w:val="Normal"/>
    <w:uiPriority w:val="99"/>
    <w:rsid w:val="00136C4F"/>
    <w:pPr>
      <w:numPr>
        <w:numId w:val="36"/>
      </w:numPr>
      <w:spacing w:before="0"/>
      <w:jc w:val="left"/>
    </w:pPr>
    <w:rPr>
      <w:lang w:val="en-US" w:eastAsia="cs-CZ"/>
    </w:rPr>
  </w:style>
  <w:style w:type="character" w:customStyle="1" w:styleId="object">
    <w:name w:val="object"/>
    <w:basedOn w:val="DefaultParagraphFont"/>
    <w:uiPriority w:val="99"/>
    <w:rsid w:val="00AB5238"/>
    <w:rPr>
      <w:rFonts w:cs="Times New Roman"/>
    </w:rPr>
  </w:style>
</w:styles>
</file>

<file path=word/webSettings.xml><?xml version="1.0" encoding="utf-8"?>
<w:webSettings xmlns:r="http://schemas.openxmlformats.org/officeDocument/2006/relationships" xmlns:w="http://schemas.openxmlformats.org/wordprocessingml/2006/main">
  <w:divs>
    <w:div w:id="610666983">
      <w:marLeft w:val="0"/>
      <w:marRight w:val="0"/>
      <w:marTop w:val="0"/>
      <w:marBottom w:val="0"/>
      <w:divBdr>
        <w:top w:val="none" w:sz="0" w:space="0" w:color="auto"/>
        <w:left w:val="none" w:sz="0" w:space="0" w:color="auto"/>
        <w:bottom w:val="none" w:sz="0" w:space="0" w:color="auto"/>
        <w:right w:val="none" w:sz="0" w:space="0" w:color="auto"/>
      </w:divBdr>
    </w:div>
    <w:div w:id="610666984">
      <w:marLeft w:val="0"/>
      <w:marRight w:val="0"/>
      <w:marTop w:val="0"/>
      <w:marBottom w:val="0"/>
      <w:divBdr>
        <w:top w:val="none" w:sz="0" w:space="0" w:color="auto"/>
        <w:left w:val="none" w:sz="0" w:space="0" w:color="auto"/>
        <w:bottom w:val="none" w:sz="0" w:space="0" w:color="auto"/>
        <w:right w:val="none" w:sz="0" w:space="0" w:color="auto"/>
      </w:divBdr>
    </w:div>
    <w:div w:id="610666989">
      <w:marLeft w:val="0"/>
      <w:marRight w:val="0"/>
      <w:marTop w:val="0"/>
      <w:marBottom w:val="0"/>
      <w:divBdr>
        <w:top w:val="none" w:sz="0" w:space="0" w:color="auto"/>
        <w:left w:val="none" w:sz="0" w:space="0" w:color="auto"/>
        <w:bottom w:val="none" w:sz="0" w:space="0" w:color="auto"/>
        <w:right w:val="none" w:sz="0" w:space="0" w:color="auto"/>
      </w:divBdr>
    </w:div>
    <w:div w:id="610666990">
      <w:marLeft w:val="0"/>
      <w:marRight w:val="0"/>
      <w:marTop w:val="0"/>
      <w:marBottom w:val="0"/>
      <w:divBdr>
        <w:top w:val="none" w:sz="0" w:space="0" w:color="auto"/>
        <w:left w:val="none" w:sz="0" w:space="0" w:color="auto"/>
        <w:bottom w:val="none" w:sz="0" w:space="0" w:color="auto"/>
        <w:right w:val="none" w:sz="0" w:space="0" w:color="auto"/>
      </w:divBdr>
    </w:div>
    <w:div w:id="610666991">
      <w:marLeft w:val="0"/>
      <w:marRight w:val="0"/>
      <w:marTop w:val="0"/>
      <w:marBottom w:val="0"/>
      <w:divBdr>
        <w:top w:val="none" w:sz="0" w:space="0" w:color="auto"/>
        <w:left w:val="none" w:sz="0" w:space="0" w:color="auto"/>
        <w:bottom w:val="none" w:sz="0" w:space="0" w:color="auto"/>
        <w:right w:val="none" w:sz="0" w:space="0" w:color="auto"/>
      </w:divBdr>
      <w:divsChild>
        <w:div w:id="610666996">
          <w:marLeft w:val="0"/>
          <w:marRight w:val="0"/>
          <w:marTop w:val="0"/>
          <w:marBottom w:val="0"/>
          <w:divBdr>
            <w:top w:val="none" w:sz="0" w:space="0" w:color="auto"/>
            <w:left w:val="none" w:sz="0" w:space="0" w:color="auto"/>
            <w:bottom w:val="none" w:sz="0" w:space="0" w:color="auto"/>
            <w:right w:val="none" w:sz="0" w:space="0" w:color="auto"/>
          </w:divBdr>
          <w:divsChild>
            <w:div w:id="610666986">
              <w:marLeft w:val="0"/>
              <w:marRight w:val="0"/>
              <w:marTop w:val="0"/>
              <w:marBottom w:val="0"/>
              <w:divBdr>
                <w:top w:val="none" w:sz="0" w:space="0" w:color="auto"/>
                <w:left w:val="none" w:sz="0" w:space="0" w:color="auto"/>
                <w:bottom w:val="none" w:sz="0" w:space="0" w:color="auto"/>
                <w:right w:val="none" w:sz="0" w:space="0" w:color="auto"/>
              </w:divBdr>
              <w:divsChild>
                <w:div w:id="61066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666992">
      <w:marLeft w:val="0"/>
      <w:marRight w:val="0"/>
      <w:marTop w:val="0"/>
      <w:marBottom w:val="0"/>
      <w:divBdr>
        <w:top w:val="none" w:sz="0" w:space="0" w:color="auto"/>
        <w:left w:val="none" w:sz="0" w:space="0" w:color="auto"/>
        <w:bottom w:val="none" w:sz="0" w:space="0" w:color="auto"/>
        <w:right w:val="none" w:sz="0" w:space="0" w:color="auto"/>
      </w:divBdr>
    </w:div>
    <w:div w:id="610666993">
      <w:marLeft w:val="0"/>
      <w:marRight w:val="0"/>
      <w:marTop w:val="0"/>
      <w:marBottom w:val="0"/>
      <w:divBdr>
        <w:top w:val="none" w:sz="0" w:space="0" w:color="auto"/>
        <w:left w:val="none" w:sz="0" w:space="0" w:color="auto"/>
        <w:bottom w:val="none" w:sz="0" w:space="0" w:color="auto"/>
        <w:right w:val="none" w:sz="0" w:space="0" w:color="auto"/>
      </w:divBdr>
    </w:div>
    <w:div w:id="610666994">
      <w:marLeft w:val="0"/>
      <w:marRight w:val="0"/>
      <w:marTop w:val="0"/>
      <w:marBottom w:val="0"/>
      <w:divBdr>
        <w:top w:val="none" w:sz="0" w:space="0" w:color="auto"/>
        <w:left w:val="none" w:sz="0" w:space="0" w:color="auto"/>
        <w:bottom w:val="none" w:sz="0" w:space="0" w:color="auto"/>
        <w:right w:val="none" w:sz="0" w:space="0" w:color="auto"/>
      </w:divBdr>
      <w:divsChild>
        <w:div w:id="610666985">
          <w:marLeft w:val="0"/>
          <w:marRight w:val="0"/>
          <w:marTop w:val="0"/>
          <w:marBottom w:val="0"/>
          <w:divBdr>
            <w:top w:val="none" w:sz="0" w:space="0" w:color="auto"/>
            <w:left w:val="none" w:sz="0" w:space="0" w:color="auto"/>
            <w:bottom w:val="none" w:sz="0" w:space="0" w:color="auto"/>
            <w:right w:val="none" w:sz="0" w:space="0" w:color="auto"/>
          </w:divBdr>
          <w:divsChild>
            <w:div w:id="610666988">
              <w:marLeft w:val="0"/>
              <w:marRight w:val="0"/>
              <w:marTop w:val="0"/>
              <w:marBottom w:val="0"/>
              <w:divBdr>
                <w:top w:val="none" w:sz="0" w:space="0" w:color="auto"/>
                <w:left w:val="none" w:sz="0" w:space="0" w:color="auto"/>
                <w:bottom w:val="none" w:sz="0" w:space="0" w:color="auto"/>
                <w:right w:val="none" w:sz="0" w:space="0" w:color="auto"/>
              </w:divBdr>
              <w:divsChild>
                <w:div w:id="6106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666995">
      <w:marLeft w:val="0"/>
      <w:marRight w:val="0"/>
      <w:marTop w:val="0"/>
      <w:marBottom w:val="0"/>
      <w:divBdr>
        <w:top w:val="none" w:sz="0" w:space="0" w:color="auto"/>
        <w:left w:val="none" w:sz="0" w:space="0" w:color="auto"/>
        <w:bottom w:val="none" w:sz="0" w:space="0" w:color="auto"/>
        <w:right w:val="none" w:sz="0" w:space="0" w:color="auto"/>
      </w:divBdr>
    </w:div>
    <w:div w:id="610666997">
      <w:marLeft w:val="0"/>
      <w:marRight w:val="0"/>
      <w:marTop w:val="0"/>
      <w:marBottom w:val="0"/>
      <w:divBdr>
        <w:top w:val="none" w:sz="0" w:space="0" w:color="auto"/>
        <w:left w:val="none" w:sz="0" w:space="0" w:color="auto"/>
        <w:bottom w:val="none" w:sz="0" w:space="0" w:color="auto"/>
        <w:right w:val="none" w:sz="0" w:space="0" w:color="auto"/>
      </w:divBdr>
    </w:div>
    <w:div w:id="6106669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ba/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izeth@bih.net.ba" TargetMode="External"/><Relationship Id="rId1" Type="http://schemas.openxmlformats.org/officeDocument/2006/relationships/hyperlink" Target="mailto:seadomerbegovi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Pages>
  <Words>5891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politics of Transition    </dc:title>
  <dc:subject/>
  <dc:creator>Joseph Lough</dc:creator>
  <cp:keywords/>
  <dc:description/>
  <cp:lastModifiedBy>Ferhat Cejvanovic</cp:lastModifiedBy>
  <cp:revision>2</cp:revision>
  <dcterms:created xsi:type="dcterms:W3CDTF">2019-06-25T11:09:00Z</dcterms:created>
  <dcterms:modified xsi:type="dcterms:W3CDTF">2019-06-25T11:09:00Z</dcterms:modified>
</cp:coreProperties>
</file>