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37" w:rsidRPr="00DC1C9B" w:rsidRDefault="00CE5037" w:rsidP="00F843B8">
      <w:pPr>
        <w:jc w:val="center"/>
        <w:rPr>
          <w:b/>
          <w:bCs/>
          <w:sz w:val="28"/>
          <w:szCs w:val="28"/>
          <w:lang w:val="en-GB"/>
        </w:rPr>
      </w:pPr>
      <w:bookmarkStart w:id="0" w:name="_GoBack"/>
      <w:bookmarkEnd w:id="0"/>
      <w:r>
        <w:rPr>
          <w:b/>
          <w:bCs/>
          <w:sz w:val="28"/>
          <w:szCs w:val="28"/>
          <w:lang w:val="en-GB"/>
        </w:rPr>
        <w:t>Application and development of human resource information system and electronic recruitment in Croatian companies</w:t>
      </w:r>
    </w:p>
    <w:p w:rsidR="00CE5037" w:rsidRDefault="00CE5037" w:rsidP="007E1089">
      <w:pPr>
        <w:rPr>
          <w:b/>
          <w:bCs/>
          <w:lang w:val="en-GB"/>
        </w:rPr>
      </w:pPr>
    </w:p>
    <w:p w:rsidR="00CE5037" w:rsidRPr="00DC1C9B" w:rsidRDefault="00CE5037" w:rsidP="007E1089">
      <w:pPr>
        <w:rPr>
          <w:b/>
          <w:bCs/>
          <w:lang w:val="en-GB"/>
        </w:rPr>
      </w:pPr>
    </w:p>
    <w:p w:rsidR="00CE5037" w:rsidRPr="00DC1C9B" w:rsidRDefault="00CE5037" w:rsidP="007E1089">
      <w:pPr>
        <w:pStyle w:val="Heading1"/>
      </w:pPr>
      <w:r>
        <w:t>Snježana Pivac</w:t>
      </w:r>
      <w:r>
        <w:rPr>
          <w:rStyle w:val="FootnoteReference"/>
        </w:rPr>
        <w:footnoteReference w:id="1"/>
      </w:r>
    </w:p>
    <w:p w:rsidR="00CE5037" w:rsidRPr="00CC518F" w:rsidRDefault="00CE5037" w:rsidP="007E1089">
      <w:pPr>
        <w:jc w:val="center"/>
        <w:rPr>
          <w:lang w:val="en-GB"/>
        </w:rPr>
      </w:pPr>
      <w:r w:rsidRPr="00CC518F">
        <w:rPr>
          <w:lang w:val="en-GB"/>
        </w:rPr>
        <w:t xml:space="preserve">Faculty of Economics, </w:t>
      </w:r>
      <w:smartTag w:uri="urn:schemas-microsoft-com:office:smarttags" w:element="PlaceType">
        <w:smartTag w:uri="urn:schemas-microsoft-com:office:smarttags" w:element="place">
          <w:r w:rsidRPr="00CC518F">
            <w:rPr>
              <w:lang w:val="en-GB"/>
            </w:rPr>
            <w:t>University</w:t>
          </w:r>
        </w:smartTag>
        <w:r w:rsidRPr="00CC518F">
          <w:rPr>
            <w:lang w:val="en-GB"/>
          </w:rPr>
          <w:t xml:space="preserve"> of </w:t>
        </w:r>
        <w:smartTag w:uri="urn:schemas-microsoft-com:office:smarttags" w:element="PlaceName">
          <w:r w:rsidRPr="00CC518F">
            <w:rPr>
              <w:lang w:val="en-GB"/>
            </w:rPr>
            <w:t>Split</w:t>
          </w:r>
        </w:smartTag>
      </w:smartTag>
    </w:p>
    <w:p w:rsidR="00CE5037" w:rsidRPr="00CC518F" w:rsidRDefault="00CE5037" w:rsidP="007E1089">
      <w:pPr>
        <w:jc w:val="center"/>
        <w:rPr>
          <w:lang w:val="en-GB"/>
        </w:rPr>
      </w:pPr>
      <w:r w:rsidRPr="00CC518F">
        <w:rPr>
          <w:lang w:val="en-GB"/>
        </w:rPr>
        <w:t xml:space="preserve">Cvite Fiskovića 5, 21 000 </w:t>
      </w:r>
      <w:smartTag w:uri="urn:schemas-microsoft-com:office:smarttags" w:element="City">
        <w:r w:rsidRPr="00CC518F">
          <w:rPr>
            <w:lang w:val="en-GB"/>
          </w:rPr>
          <w:t>Split</w:t>
        </w:r>
      </w:smartTag>
      <w:r w:rsidRPr="00CC518F">
        <w:rPr>
          <w:lang w:val="en-GB"/>
        </w:rPr>
        <w:t xml:space="preserve">, </w:t>
      </w:r>
      <w:smartTag w:uri="urn:schemas-microsoft-com:office:smarttags" w:element="country-region">
        <w:smartTag w:uri="urn:schemas-microsoft-com:office:smarttags" w:element="place">
          <w:r w:rsidRPr="00CC518F">
            <w:rPr>
              <w:lang w:val="en-GB"/>
            </w:rPr>
            <w:t>Croatia</w:t>
          </w:r>
        </w:smartTag>
      </w:smartTag>
    </w:p>
    <w:p w:rsidR="00CE5037" w:rsidRPr="00DC1C9B" w:rsidRDefault="00CE5037" w:rsidP="007E1089">
      <w:pPr>
        <w:jc w:val="center"/>
      </w:pPr>
      <w:r w:rsidRPr="00CC518F">
        <w:rPr>
          <w:lang w:val="en-GB"/>
        </w:rPr>
        <w:t>E-mail: &lt;</w:t>
      </w:r>
      <w:r>
        <w:rPr>
          <w:lang w:val="it-IT"/>
        </w:rPr>
        <w:t>spivac</w:t>
      </w:r>
      <w:r w:rsidRPr="00E45B64">
        <w:rPr>
          <w:lang w:val="it-IT"/>
        </w:rPr>
        <w:t>@efst.hr</w:t>
      </w:r>
      <w:r w:rsidRPr="00DC1C9B">
        <w:t>&gt;</w:t>
      </w:r>
    </w:p>
    <w:p w:rsidR="00CE5037" w:rsidRPr="00DC1C9B" w:rsidRDefault="00CE5037" w:rsidP="007E1089">
      <w:pPr>
        <w:jc w:val="center"/>
      </w:pPr>
    </w:p>
    <w:p w:rsidR="00CE5037" w:rsidRPr="00DC1C9B" w:rsidRDefault="00CE5037" w:rsidP="007E1089">
      <w:pPr>
        <w:pStyle w:val="Heading1"/>
      </w:pPr>
      <w:r>
        <w:t>Ivana Tadić</w:t>
      </w:r>
    </w:p>
    <w:p w:rsidR="00CE5037" w:rsidRPr="00CC518F" w:rsidRDefault="00CE5037" w:rsidP="007E1089">
      <w:pPr>
        <w:jc w:val="center"/>
        <w:rPr>
          <w:lang w:val="en-GB"/>
        </w:rPr>
      </w:pPr>
      <w:r w:rsidRPr="00CC518F">
        <w:rPr>
          <w:lang w:val="en-GB"/>
        </w:rPr>
        <w:t xml:space="preserve">Faculty of Economics, </w:t>
      </w:r>
      <w:smartTag w:uri="urn:schemas-microsoft-com:office:smarttags" w:element="PlaceType">
        <w:smartTag w:uri="urn:schemas-microsoft-com:office:smarttags" w:element="place">
          <w:r w:rsidRPr="00CC518F">
            <w:rPr>
              <w:lang w:val="en-GB"/>
            </w:rPr>
            <w:t>University</w:t>
          </w:r>
        </w:smartTag>
        <w:r w:rsidRPr="00CC518F">
          <w:rPr>
            <w:lang w:val="en-GB"/>
          </w:rPr>
          <w:t xml:space="preserve"> of </w:t>
        </w:r>
        <w:smartTag w:uri="urn:schemas-microsoft-com:office:smarttags" w:element="PlaceName">
          <w:r w:rsidRPr="00CC518F">
            <w:rPr>
              <w:lang w:val="en-GB"/>
            </w:rPr>
            <w:t>Split</w:t>
          </w:r>
        </w:smartTag>
      </w:smartTag>
    </w:p>
    <w:p w:rsidR="00CE5037" w:rsidRPr="00DC1C9B" w:rsidRDefault="00CE5037" w:rsidP="007E1089">
      <w:pPr>
        <w:jc w:val="center"/>
        <w:rPr>
          <w:caps/>
          <w:lang w:val="en-GB"/>
        </w:rPr>
      </w:pPr>
      <w:r w:rsidRPr="00CC518F">
        <w:rPr>
          <w:lang w:val="en-GB"/>
        </w:rPr>
        <w:t xml:space="preserve">Cvite Fiskovića 5, 21 000 </w:t>
      </w:r>
      <w:smartTag w:uri="urn:schemas-microsoft-com:office:smarttags" w:element="City">
        <w:r w:rsidRPr="00CC518F">
          <w:rPr>
            <w:lang w:val="en-GB"/>
          </w:rPr>
          <w:t>Split</w:t>
        </w:r>
      </w:smartTag>
      <w:r w:rsidRPr="00CC518F">
        <w:rPr>
          <w:lang w:val="en-GB"/>
        </w:rPr>
        <w:t xml:space="preserve">, </w:t>
      </w:r>
      <w:smartTag w:uri="urn:schemas-microsoft-com:office:smarttags" w:element="country-region">
        <w:smartTag w:uri="urn:schemas-microsoft-com:office:smarttags" w:element="place">
          <w:r w:rsidRPr="00CC518F">
            <w:rPr>
              <w:lang w:val="en-GB"/>
            </w:rPr>
            <w:t>Croatia</w:t>
          </w:r>
        </w:smartTag>
      </w:smartTag>
    </w:p>
    <w:p w:rsidR="00CE5037" w:rsidRPr="00DC1C9B" w:rsidRDefault="00CE5037" w:rsidP="007E1089">
      <w:pPr>
        <w:jc w:val="center"/>
      </w:pPr>
      <w:r w:rsidRPr="00DC1C9B">
        <w:t>E-mail: &lt;</w:t>
      </w:r>
      <w:r>
        <w:t>itadic</w:t>
      </w:r>
      <w:r w:rsidRPr="00E45B64">
        <w:rPr>
          <w:lang w:val="it-IT"/>
        </w:rPr>
        <w:t>@efst.hr</w:t>
      </w:r>
      <w:r w:rsidRPr="00DC1C9B">
        <w:t>&gt;</w:t>
      </w:r>
      <w:r w:rsidRPr="007E1089">
        <w:t xml:space="preserve"> </w:t>
      </w:r>
    </w:p>
    <w:p w:rsidR="00CE5037" w:rsidRPr="00DC1C9B" w:rsidRDefault="00CE5037" w:rsidP="007E1089">
      <w:pPr>
        <w:jc w:val="center"/>
      </w:pPr>
    </w:p>
    <w:p w:rsidR="00CE5037" w:rsidRPr="00DC1C9B" w:rsidRDefault="00CE5037" w:rsidP="007E1089">
      <w:pPr>
        <w:pStyle w:val="Heading1"/>
      </w:pPr>
      <w:r>
        <w:t>Branka Marasović</w:t>
      </w:r>
    </w:p>
    <w:p w:rsidR="00CE5037" w:rsidRPr="00CC518F" w:rsidRDefault="00CE5037" w:rsidP="007E1089">
      <w:pPr>
        <w:jc w:val="center"/>
        <w:rPr>
          <w:lang w:val="en-GB"/>
        </w:rPr>
      </w:pPr>
      <w:r w:rsidRPr="00CC518F">
        <w:rPr>
          <w:lang w:val="en-GB"/>
        </w:rPr>
        <w:t xml:space="preserve">Faculty of Economics, </w:t>
      </w:r>
      <w:smartTag w:uri="urn:schemas-microsoft-com:office:smarttags" w:element="PlaceType">
        <w:smartTag w:uri="urn:schemas-microsoft-com:office:smarttags" w:element="place">
          <w:r w:rsidRPr="00CC518F">
            <w:rPr>
              <w:lang w:val="en-GB"/>
            </w:rPr>
            <w:t>University</w:t>
          </w:r>
        </w:smartTag>
        <w:r w:rsidRPr="00CC518F">
          <w:rPr>
            <w:lang w:val="en-GB"/>
          </w:rPr>
          <w:t xml:space="preserve"> of </w:t>
        </w:r>
        <w:smartTag w:uri="urn:schemas-microsoft-com:office:smarttags" w:element="PlaceName">
          <w:r w:rsidRPr="00CC518F">
            <w:rPr>
              <w:lang w:val="en-GB"/>
            </w:rPr>
            <w:t>Split</w:t>
          </w:r>
        </w:smartTag>
      </w:smartTag>
    </w:p>
    <w:p w:rsidR="00CE5037" w:rsidRPr="00DC1C9B" w:rsidRDefault="00CE5037" w:rsidP="007E1089">
      <w:pPr>
        <w:jc w:val="center"/>
        <w:rPr>
          <w:caps/>
          <w:lang w:val="en-GB"/>
        </w:rPr>
      </w:pPr>
      <w:r w:rsidRPr="00CC518F">
        <w:rPr>
          <w:lang w:val="en-GB"/>
        </w:rPr>
        <w:t xml:space="preserve">Cvite Fiskovića 5, 21 000 </w:t>
      </w:r>
      <w:smartTag w:uri="urn:schemas-microsoft-com:office:smarttags" w:element="City">
        <w:r w:rsidRPr="00CC518F">
          <w:rPr>
            <w:lang w:val="en-GB"/>
          </w:rPr>
          <w:t>Split</w:t>
        </w:r>
      </w:smartTag>
      <w:r w:rsidRPr="00CC518F">
        <w:rPr>
          <w:lang w:val="en-GB"/>
        </w:rPr>
        <w:t xml:space="preserve">, </w:t>
      </w:r>
      <w:smartTag w:uri="urn:schemas-microsoft-com:office:smarttags" w:element="country-region">
        <w:smartTag w:uri="urn:schemas-microsoft-com:office:smarttags" w:element="place">
          <w:r w:rsidRPr="00CC518F">
            <w:rPr>
              <w:lang w:val="en-GB"/>
            </w:rPr>
            <w:t>Croatia</w:t>
          </w:r>
        </w:smartTag>
      </w:smartTag>
    </w:p>
    <w:p w:rsidR="00CE5037" w:rsidRPr="00DC1C9B" w:rsidRDefault="00CE5037" w:rsidP="007E1089">
      <w:pPr>
        <w:jc w:val="center"/>
      </w:pPr>
      <w:r w:rsidRPr="00DC1C9B">
        <w:t>E-mail: &lt;</w:t>
      </w:r>
      <w:r>
        <w:t>bmarasov</w:t>
      </w:r>
      <w:r w:rsidRPr="00E45B64">
        <w:rPr>
          <w:lang w:val="it-IT"/>
        </w:rPr>
        <w:t>@efst.hr</w:t>
      </w:r>
      <w:r w:rsidRPr="00DC1C9B">
        <w:t>&gt;</w:t>
      </w:r>
    </w:p>
    <w:p w:rsidR="00CE5037" w:rsidRPr="00DC1C9B" w:rsidRDefault="00CE5037" w:rsidP="007E1089">
      <w:pPr>
        <w:jc w:val="center"/>
      </w:pPr>
    </w:p>
    <w:p w:rsidR="00CE5037" w:rsidRDefault="00CE5037" w:rsidP="007E1089">
      <w:pPr>
        <w:jc w:val="center"/>
        <w:rPr>
          <w:b/>
          <w:bCs/>
          <w:lang w:val="en-GB"/>
        </w:rPr>
      </w:pPr>
    </w:p>
    <w:p w:rsidR="00CE5037" w:rsidRPr="00C81192" w:rsidRDefault="00CE5037" w:rsidP="00D5211A">
      <w:pPr>
        <w:rPr>
          <w:b/>
          <w:bCs/>
          <w:lang w:val="en-GB"/>
        </w:rPr>
      </w:pPr>
      <w:r w:rsidRPr="00C81192">
        <w:rPr>
          <w:b/>
          <w:bCs/>
          <w:lang w:val="en-GB"/>
        </w:rPr>
        <w:t>Abstract</w:t>
      </w:r>
    </w:p>
    <w:p w:rsidR="00CE5037" w:rsidRPr="00F843B8" w:rsidRDefault="00CE5037" w:rsidP="00211932">
      <w:pPr>
        <w:spacing w:before="120"/>
        <w:jc w:val="both"/>
        <w:rPr>
          <w:sz w:val="22"/>
          <w:szCs w:val="22"/>
          <w:lang w:val="en-GB"/>
        </w:rPr>
      </w:pPr>
      <w:r w:rsidRPr="00F843B8">
        <w:rPr>
          <w:sz w:val="22"/>
          <w:szCs w:val="22"/>
          <w:lang w:val="en-GB"/>
        </w:rPr>
        <w:t>Performing business according to contemporary requirements influences companies for continues application of modern managerial tools, such as human resource information system (HRIS) and electronic recruitment (ER). Human resources have been recognised as curtail resources and the main source of competitive advantage in creation of successful business performance. In order to attract and select the top employees, companies use quality information software for attracting internal ones, and electronic recruitment for attracting the best possible external candidates.</w:t>
      </w:r>
    </w:p>
    <w:p w:rsidR="00CE5037" w:rsidRPr="00F843B8" w:rsidRDefault="00CE5037" w:rsidP="00211932">
      <w:pPr>
        <w:spacing w:before="120"/>
        <w:jc w:val="both"/>
        <w:rPr>
          <w:sz w:val="22"/>
          <w:szCs w:val="22"/>
          <w:lang w:val="en-GB"/>
        </w:rPr>
      </w:pPr>
      <w:r w:rsidRPr="00F843B8">
        <w:rPr>
          <w:sz w:val="22"/>
          <w:szCs w:val="22"/>
          <w:lang w:val="en-GB"/>
        </w:rPr>
        <w:t>The main aim of this paper is to research the level of application and development of HRIS and ER within medium</w:t>
      </w:r>
      <w:r>
        <w:rPr>
          <w:sz w:val="22"/>
          <w:szCs w:val="22"/>
          <w:lang w:val="en-GB"/>
        </w:rPr>
        <w:t xml:space="preserve"> size</w:t>
      </w:r>
      <w:r w:rsidRPr="00F843B8">
        <w:rPr>
          <w:sz w:val="22"/>
          <w:szCs w:val="22"/>
          <w:lang w:val="en-GB"/>
        </w:rPr>
        <w:t xml:space="preserve"> and large Croatian companies. Moreover, the additional aim of this paper is to evaluate the relationship among application of these modern managerial tools and overall success of human resource management within these companies. </w:t>
      </w:r>
    </w:p>
    <w:p w:rsidR="00CE5037" w:rsidRPr="007D57FA" w:rsidRDefault="00CE5037" w:rsidP="00211932">
      <w:pPr>
        <w:spacing w:before="120"/>
        <w:jc w:val="both"/>
        <w:rPr>
          <w:sz w:val="22"/>
          <w:szCs w:val="22"/>
          <w:lang w:val="en-GB"/>
        </w:rPr>
      </w:pPr>
      <w:r w:rsidRPr="00F843B8">
        <w:rPr>
          <w:sz w:val="22"/>
          <w:szCs w:val="22"/>
          <w:lang w:val="en-GB"/>
        </w:rPr>
        <w:t>For the purpose of this paper, primary and secondary researches have been conducted</w:t>
      </w:r>
      <w:r w:rsidRPr="007D57FA">
        <w:rPr>
          <w:sz w:val="22"/>
          <w:szCs w:val="22"/>
          <w:lang w:val="en-GB"/>
        </w:rPr>
        <w:t xml:space="preserve"> </w:t>
      </w:r>
      <w:r w:rsidRPr="00F843B8">
        <w:rPr>
          <w:sz w:val="22"/>
          <w:szCs w:val="22"/>
          <w:lang w:val="en-GB"/>
        </w:rPr>
        <w:t xml:space="preserve">in order to reveal application and development of HRIS and ER as well as overall success of human resource management in Croatian companies. </w:t>
      </w:r>
      <w:r w:rsidRPr="007D57FA">
        <w:rPr>
          <w:sz w:val="22"/>
          <w:szCs w:val="22"/>
          <w:lang w:val="en-GB"/>
        </w:rPr>
        <w:t>The companies’ classification (HRIS and ER) is done using non-hierarchical k-means cluster method as well as nonparametric Kruskal Wallis test. Further, the companies are ranked by multicriteria PROMETHEE method. Relevant nonparametric tests are used for testing overall companies’ HRM. Finally, binary logistic regression is estimated, relating binary variable HRM and HRIS development</w:t>
      </w:r>
      <w:r>
        <w:rPr>
          <w:sz w:val="22"/>
          <w:szCs w:val="22"/>
          <w:lang w:val="en-GB"/>
        </w:rPr>
        <w:t>.</w:t>
      </w:r>
      <w:r w:rsidRPr="007D57FA">
        <w:t xml:space="preserve"> </w:t>
      </w:r>
      <w:r w:rsidRPr="007D57FA">
        <w:rPr>
          <w:sz w:val="22"/>
          <w:szCs w:val="22"/>
          <w:lang w:val="en-GB"/>
        </w:rPr>
        <w:t>After detailed research it can be concluded that large Croatian companies apply HRIS in majority (with positive relation to HRM performance), but still require certain degrees of its development</w:t>
      </w:r>
      <w:r>
        <w:rPr>
          <w:sz w:val="22"/>
          <w:szCs w:val="22"/>
          <w:lang w:val="en-GB"/>
        </w:rPr>
        <w:t>.</w:t>
      </w:r>
    </w:p>
    <w:p w:rsidR="00CE5037" w:rsidRPr="00D5211A" w:rsidRDefault="00CE5037" w:rsidP="00C956C2">
      <w:pPr>
        <w:jc w:val="center"/>
        <w:rPr>
          <w:b/>
          <w:bCs/>
        </w:rPr>
      </w:pPr>
    </w:p>
    <w:p w:rsidR="00CE5037" w:rsidRDefault="00CE5037" w:rsidP="00C956C2">
      <w:pPr>
        <w:jc w:val="both"/>
        <w:rPr>
          <w:i/>
          <w:iCs/>
          <w:lang w:val="en-GB"/>
        </w:rPr>
      </w:pPr>
      <w:r w:rsidRPr="00DC1C9B">
        <w:rPr>
          <w:b/>
          <w:bCs/>
          <w:lang w:val="en-GB"/>
        </w:rPr>
        <w:t xml:space="preserve">Keywords: </w:t>
      </w:r>
      <w:r w:rsidRPr="00F843B8">
        <w:rPr>
          <w:i/>
          <w:iCs/>
          <w:lang w:val="en-GB"/>
        </w:rPr>
        <w:t>human resource information system (HRIS), electronic recruitment (ER), human resource management (HRM), survey analysis, multicriteria classification and ranking</w:t>
      </w:r>
    </w:p>
    <w:p w:rsidR="00CE5037" w:rsidRDefault="00CE5037" w:rsidP="00C956C2">
      <w:pPr>
        <w:jc w:val="both"/>
        <w:rPr>
          <w:i/>
          <w:iCs/>
          <w:lang w:val="en-GB"/>
        </w:rPr>
      </w:pPr>
    </w:p>
    <w:p w:rsidR="00CE5037" w:rsidRPr="001760F5" w:rsidRDefault="00CE5037" w:rsidP="00211932">
      <w:pPr>
        <w:jc w:val="center"/>
        <w:rPr>
          <w:iCs/>
          <w:lang w:val="en-GB"/>
        </w:rPr>
      </w:pPr>
      <w:r>
        <w:rPr>
          <w:iCs/>
          <w:lang w:val="en-GB"/>
        </w:rPr>
        <w:t>Received: xx xx, 201x; accepted: yy yy 201x; available online: zz zz; 201x</w:t>
      </w:r>
    </w:p>
    <w:p w:rsidR="00CE5037" w:rsidRDefault="00CE5037" w:rsidP="00211932">
      <w:pPr>
        <w:pBdr>
          <w:bottom w:val="single" w:sz="6" w:space="1" w:color="auto"/>
        </w:pBdr>
        <w:jc w:val="both"/>
        <w:rPr>
          <w:b/>
          <w:bCs/>
          <w:lang w:val="en-GB"/>
        </w:rPr>
      </w:pPr>
    </w:p>
    <w:p w:rsidR="00CE5037" w:rsidRDefault="00CE5037" w:rsidP="008460EB">
      <w:pPr>
        <w:autoSpaceDE w:val="0"/>
        <w:autoSpaceDN w:val="0"/>
        <w:adjustRightInd w:val="0"/>
        <w:jc w:val="both"/>
        <w:rPr>
          <w:b/>
          <w:color w:val="FF0000"/>
          <w:sz w:val="22"/>
          <w:szCs w:val="22"/>
          <w:lang w:val="en-GB"/>
        </w:rPr>
      </w:pPr>
    </w:p>
    <w:p w:rsidR="00CE5037" w:rsidRPr="006D6858" w:rsidRDefault="00CE5037">
      <w:pPr>
        <w:jc w:val="both"/>
        <w:rPr>
          <w:b/>
          <w:bCs/>
          <w:sz w:val="28"/>
          <w:szCs w:val="28"/>
          <w:lang w:val="en-GB"/>
        </w:rPr>
      </w:pPr>
      <w:r w:rsidRPr="006D6858">
        <w:rPr>
          <w:b/>
          <w:bCs/>
          <w:sz w:val="28"/>
          <w:szCs w:val="28"/>
          <w:lang w:val="en-GB"/>
        </w:rPr>
        <w:t>1.</w:t>
      </w:r>
      <w:r>
        <w:rPr>
          <w:b/>
          <w:bCs/>
          <w:sz w:val="28"/>
          <w:szCs w:val="28"/>
          <w:lang w:val="en-GB"/>
        </w:rPr>
        <w:t xml:space="preserve"> Introduction</w:t>
      </w:r>
    </w:p>
    <w:p w:rsidR="00CE5037" w:rsidRDefault="00CE5037">
      <w:pPr>
        <w:jc w:val="both"/>
        <w:rPr>
          <w:b/>
          <w:bCs/>
          <w:lang w:val="en-GB"/>
        </w:rPr>
      </w:pPr>
    </w:p>
    <w:p w:rsidR="00CE5037" w:rsidRPr="00F843B8" w:rsidRDefault="00CE5037" w:rsidP="00F843B8">
      <w:pPr>
        <w:autoSpaceDE w:val="0"/>
        <w:autoSpaceDN w:val="0"/>
        <w:adjustRightInd w:val="0"/>
        <w:jc w:val="both"/>
        <w:rPr>
          <w:lang w:eastAsia="hr-HR"/>
        </w:rPr>
      </w:pPr>
      <w:r>
        <w:rPr>
          <w:lang w:val="en-GB" w:eastAsia="hr-HR"/>
        </w:rPr>
        <w:t xml:space="preserve">Human resources </w:t>
      </w:r>
      <w:r w:rsidRPr="00F843B8">
        <w:rPr>
          <w:lang w:val="en-GB" w:eastAsia="hr-HR"/>
        </w:rPr>
        <w:t xml:space="preserve">represent unique </w:t>
      </w:r>
      <w:r>
        <w:rPr>
          <w:lang w:val="en-GB" w:eastAsia="hr-HR"/>
        </w:rPr>
        <w:t>companies’ resource</w:t>
      </w:r>
      <w:r w:rsidRPr="00F843B8">
        <w:rPr>
          <w:lang w:val="en-GB" w:eastAsia="hr-HR"/>
        </w:rPr>
        <w:t xml:space="preserve"> due to their specific knowledge, skills, abilities or behaviour that significantly distinguishes them among the leading competitors.</w:t>
      </w:r>
      <w:r>
        <w:rPr>
          <w:lang w:val="en-GB" w:eastAsia="hr-HR"/>
        </w:rPr>
        <w:t xml:space="preserve"> </w:t>
      </w:r>
      <w:r w:rsidRPr="00F843B8">
        <w:rPr>
          <w:lang w:val="en-GB" w:eastAsia="hr-HR"/>
        </w:rPr>
        <w:t xml:space="preserve">The crucial areas of </w:t>
      </w:r>
      <w:r>
        <w:rPr>
          <w:lang w:val="en-GB" w:eastAsia="hr-HR"/>
        </w:rPr>
        <w:t>human resource management (HRM)</w:t>
      </w:r>
      <w:r w:rsidRPr="00F843B8">
        <w:rPr>
          <w:lang w:val="en-GB" w:eastAsia="hr-HR"/>
        </w:rPr>
        <w:t xml:space="preserve"> are recruitment, maintaining and development of the employees. In order to attract and select the top employees, companies apply different set of HRM policies and practices, respecting also modern techniques, </w:t>
      </w:r>
      <w:r>
        <w:rPr>
          <w:lang w:val="en-GB" w:eastAsia="hr-HR"/>
        </w:rPr>
        <w:t>such as:</w:t>
      </w:r>
      <w:r w:rsidRPr="00F843B8">
        <w:rPr>
          <w:lang w:val="en-GB" w:eastAsia="hr-HR"/>
        </w:rPr>
        <w:t xml:space="preserve"> HRIS for attracting internal, and ER for attracting the best external candidates. The use of HRIS has been advocated as an opportunity for human resource (HR) professionals to become strategic partners with top management</w:t>
      </w:r>
      <w:r>
        <w:rPr>
          <w:lang w:val="en-GB" w:eastAsia="hr-HR"/>
        </w:rPr>
        <w:t>.</w:t>
      </w:r>
      <w:r w:rsidRPr="00F843B8">
        <w:rPr>
          <w:lang w:val="en-GB" w:eastAsia="hr-HR"/>
        </w:rPr>
        <w:t xml:space="preserve"> The main idea of HRIS is to allow for the HR function to become more efficient and to provide better information for decision making. Consequently, the application of ER in modern business surrounding has evolved as a </w:t>
      </w:r>
      <w:r w:rsidRPr="00F843B8">
        <w:rPr>
          <w:lang w:eastAsia="hr-HR"/>
        </w:rPr>
        <w:t xml:space="preserve">result of the growth in the usage of Internet. The Internet has changed the ways job seekers and companies think about the recruiting function. </w:t>
      </w:r>
    </w:p>
    <w:p w:rsidR="00CE5037" w:rsidRPr="008305C8" w:rsidRDefault="00CE5037" w:rsidP="008305C8">
      <w:pPr>
        <w:spacing w:before="120"/>
        <w:jc w:val="both"/>
        <w:rPr>
          <w:lang w:val="en-GB"/>
        </w:rPr>
      </w:pPr>
      <w:r w:rsidRPr="008305C8">
        <w:rPr>
          <w:lang w:val="en-GB"/>
        </w:rPr>
        <w:t xml:space="preserve">The main aim of this paper is to research the level of application and development of HRIS and ER within medium and large Croatian companies. Moreover, the additional aim of this paper is to evaluate the relationship among application of these modern managerial tools and overall success of </w:t>
      </w:r>
      <w:r>
        <w:rPr>
          <w:lang w:val="en-GB"/>
        </w:rPr>
        <w:t>HRM</w:t>
      </w:r>
      <w:r w:rsidRPr="008305C8">
        <w:rPr>
          <w:lang w:val="en-GB"/>
        </w:rPr>
        <w:t xml:space="preserve"> within these companies. </w:t>
      </w:r>
    </w:p>
    <w:p w:rsidR="00CE5037" w:rsidRDefault="00CE5037" w:rsidP="00BF3D17">
      <w:pPr>
        <w:spacing w:before="120"/>
        <w:jc w:val="both"/>
        <w:rPr>
          <w:lang w:val="en-GB" w:eastAsia="hr-HR"/>
        </w:rPr>
      </w:pPr>
      <w:r w:rsidRPr="00F843B8">
        <w:rPr>
          <w:lang w:val="en-GB" w:eastAsia="hr-HR"/>
        </w:rPr>
        <w:t xml:space="preserve">After providing primary and secondary research within companies from the sample, selected statistical methods are applied in order to </w:t>
      </w:r>
      <w:r>
        <w:rPr>
          <w:lang w:val="en-GB" w:eastAsia="hr-HR"/>
        </w:rPr>
        <w:t>reveal application and development of</w:t>
      </w:r>
      <w:r w:rsidRPr="00F843B8">
        <w:rPr>
          <w:lang w:val="en-GB" w:eastAsia="hr-HR"/>
        </w:rPr>
        <w:t xml:space="preserve"> HRIS </w:t>
      </w:r>
      <w:r>
        <w:rPr>
          <w:lang w:val="en-GB" w:eastAsia="hr-HR"/>
        </w:rPr>
        <w:t>and ER as well as its relation with the development of overall HRM system.</w:t>
      </w:r>
      <w:r w:rsidRPr="00F843B8">
        <w:rPr>
          <w:lang w:val="en-GB" w:eastAsia="hr-HR"/>
        </w:rPr>
        <w:t xml:space="preserve">  </w:t>
      </w:r>
    </w:p>
    <w:p w:rsidR="00CE5037" w:rsidRDefault="00CE5037" w:rsidP="00BF3D17">
      <w:pPr>
        <w:spacing w:before="120"/>
        <w:jc w:val="both"/>
        <w:rPr>
          <w:lang w:val="en-GB" w:eastAsia="hr-HR"/>
        </w:rPr>
      </w:pPr>
    </w:p>
    <w:p w:rsidR="00CE5037" w:rsidRPr="00F843B8" w:rsidRDefault="00CE5037" w:rsidP="00F843B8">
      <w:pPr>
        <w:autoSpaceDE w:val="0"/>
        <w:autoSpaceDN w:val="0"/>
        <w:adjustRightInd w:val="0"/>
        <w:rPr>
          <w:b/>
          <w:sz w:val="28"/>
          <w:szCs w:val="28"/>
          <w:lang w:eastAsia="hr-HR"/>
        </w:rPr>
      </w:pPr>
      <w:r w:rsidRPr="00F843B8">
        <w:rPr>
          <w:b/>
          <w:sz w:val="28"/>
          <w:szCs w:val="28"/>
          <w:lang w:eastAsia="hr-HR"/>
        </w:rPr>
        <w:t>2. Human resource management – strategic partner in successful business performance</w:t>
      </w:r>
    </w:p>
    <w:p w:rsidR="00CE5037" w:rsidRPr="00AF19CE" w:rsidRDefault="00CE5037" w:rsidP="006D6858">
      <w:pPr>
        <w:autoSpaceDE w:val="0"/>
        <w:autoSpaceDN w:val="0"/>
        <w:adjustRightInd w:val="0"/>
        <w:rPr>
          <w:lang w:val="hr-HR" w:eastAsia="hr-HR"/>
        </w:rPr>
      </w:pPr>
    </w:p>
    <w:p w:rsidR="00CE5037" w:rsidRPr="0026554C" w:rsidRDefault="00CE5037" w:rsidP="00F843B8">
      <w:pPr>
        <w:autoSpaceDE w:val="0"/>
        <w:autoSpaceDN w:val="0"/>
        <w:adjustRightInd w:val="0"/>
        <w:jc w:val="both"/>
        <w:rPr>
          <w:lang w:val="en-GB" w:eastAsia="hr-HR"/>
        </w:rPr>
      </w:pPr>
      <w:r w:rsidRPr="00F843B8">
        <w:rPr>
          <w:lang w:val="en-GB" w:eastAsia="hr-HR"/>
        </w:rPr>
        <w:t xml:space="preserve">HRM has evolved from personnel management to today strategic role in performing business as equally important function among all other managerial functions. </w:t>
      </w:r>
      <w:r>
        <w:rPr>
          <w:lang w:val="en-GB" w:eastAsia="hr-HR"/>
        </w:rPr>
        <w:t>It</w:t>
      </w:r>
      <w:r w:rsidRPr="00F843B8">
        <w:rPr>
          <w:lang w:val="en-GB" w:eastAsia="hr-HR"/>
        </w:rPr>
        <w:t xml:space="preserve"> is defined as a strategic and coherent approach to the management of an organisation’s most valued assets – the people working there, who individually and collectively contribute to achievement of its objectives </w:t>
      </w:r>
      <w:r>
        <w:rPr>
          <w:lang w:val="en-GB" w:eastAsia="hr-HR"/>
        </w:rPr>
        <w:t>[3].</w:t>
      </w:r>
      <w:r w:rsidRPr="00F843B8">
        <w:rPr>
          <w:lang w:val="en-GB" w:eastAsia="hr-HR"/>
        </w:rPr>
        <w:t xml:space="preserve">  Today, we’ve seen that trends like globalisation, indebtedness and technology </w:t>
      </w:r>
      <w:r w:rsidRPr="0026554C">
        <w:rPr>
          <w:lang w:val="en-GB" w:eastAsia="hr-HR"/>
        </w:rPr>
        <w:t>confront employers with new challenges, such as squeezing more profits from operations, while employers expect their HR managers to address these challenges. It is not sufficient that HRM just oversees activities such as recruiting, but it must add value by boosting profitability and performance in measurable ways from HR manager’s actions [8].</w:t>
      </w:r>
    </w:p>
    <w:p w:rsidR="00CE5037" w:rsidRPr="00F843B8" w:rsidRDefault="00CE5037" w:rsidP="00F843B8">
      <w:pPr>
        <w:autoSpaceDE w:val="0"/>
        <w:autoSpaceDN w:val="0"/>
        <w:adjustRightInd w:val="0"/>
        <w:spacing w:before="120"/>
        <w:jc w:val="both"/>
        <w:rPr>
          <w:lang w:val="en-GB" w:eastAsia="hr-HR"/>
        </w:rPr>
      </w:pPr>
      <w:r w:rsidRPr="0026554C">
        <w:rPr>
          <w:lang w:val="en-GB" w:eastAsia="hr-HR"/>
        </w:rPr>
        <w:t>HRM being one out of five main managerial functions, today definitely can be recognised as dominant function, controlling and directing all other functions toward</w:t>
      </w:r>
      <w:r w:rsidRPr="00F843B8">
        <w:rPr>
          <w:lang w:val="en-GB" w:eastAsia="hr-HR"/>
        </w:rPr>
        <w:t xml:space="preserve"> sustaining organisational strategic goals. This function is rather broad in its content and it is comprised of variety different activities, usually arranged according to following group of activities: analyze and planning, recruitment and selection, training and development, motivation, appraising, compensations, labour relations</w:t>
      </w:r>
      <w:r>
        <w:rPr>
          <w:lang w:val="en-GB" w:eastAsia="hr-HR"/>
        </w:rPr>
        <w:t xml:space="preserve"> and</w:t>
      </w:r>
      <w:r w:rsidRPr="00F843B8">
        <w:rPr>
          <w:lang w:val="en-GB" w:eastAsia="hr-HR"/>
        </w:rPr>
        <w:t xml:space="preserve"> health and safety. All these groups of activities are focused on managing and developing employees, taking the advantage of their skills, knowledge and abilities on the behalf of employers as well as employees themselves. The crucial areas of HRM can be summarised as recruitment, maintaining and development of employees.</w:t>
      </w:r>
    </w:p>
    <w:p w:rsidR="00CE5037" w:rsidRPr="00F843B8" w:rsidRDefault="00CE5037" w:rsidP="00F843B8">
      <w:pPr>
        <w:autoSpaceDE w:val="0"/>
        <w:autoSpaceDN w:val="0"/>
        <w:adjustRightInd w:val="0"/>
        <w:spacing w:before="120"/>
        <w:jc w:val="both"/>
        <w:rPr>
          <w:lang w:val="en-GB" w:eastAsia="hr-HR"/>
        </w:rPr>
      </w:pPr>
      <w:r w:rsidRPr="00F843B8">
        <w:rPr>
          <w:lang w:val="en-GB" w:eastAsia="hr-HR"/>
        </w:rPr>
        <w:t>In order to recruit and select the best potential employees as well as to develop them as the most important organisational capital, HR managers apply different set of HRM policies and practices to produce their superior performance. Respecting, HR managers apply modern techniques</w:t>
      </w:r>
      <w:r>
        <w:rPr>
          <w:lang w:val="en-GB" w:eastAsia="hr-HR"/>
        </w:rPr>
        <w:t>,</w:t>
      </w:r>
      <w:r w:rsidRPr="00F843B8">
        <w:rPr>
          <w:lang w:val="en-GB" w:eastAsia="hr-HR"/>
        </w:rPr>
        <w:t xml:space="preserve"> such as; </w:t>
      </w:r>
      <w:r>
        <w:rPr>
          <w:lang w:val="en-GB" w:eastAsia="hr-HR"/>
        </w:rPr>
        <w:t>ER</w:t>
      </w:r>
      <w:r w:rsidRPr="00F843B8">
        <w:rPr>
          <w:lang w:val="en-GB" w:eastAsia="hr-HR"/>
        </w:rPr>
        <w:t xml:space="preserve"> (in order to attract and select the best potential employees) and </w:t>
      </w:r>
      <w:r>
        <w:rPr>
          <w:lang w:val="en-GB" w:eastAsia="hr-HR"/>
        </w:rPr>
        <w:t>HRIS</w:t>
      </w:r>
      <w:r w:rsidRPr="00F843B8">
        <w:rPr>
          <w:lang w:val="en-GB" w:eastAsia="hr-HR"/>
        </w:rPr>
        <w:t xml:space="preserve"> (in order to facilitate the process of producing employees’ superior performance and decision making). Further, </w:t>
      </w:r>
      <w:r>
        <w:rPr>
          <w:lang w:val="en-GB" w:eastAsia="hr-HR"/>
        </w:rPr>
        <w:t>HRIS</w:t>
      </w:r>
      <w:r w:rsidRPr="00F843B8">
        <w:rPr>
          <w:lang w:val="en-GB" w:eastAsia="hr-HR"/>
        </w:rPr>
        <w:t xml:space="preserve"> and </w:t>
      </w:r>
      <w:r>
        <w:rPr>
          <w:lang w:val="en-GB" w:eastAsia="hr-HR"/>
        </w:rPr>
        <w:t>ER</w:t>
      </w:r>
      <w:r w:rsidRPr="00F843B8">
        <w:rPr>
          <w:lang w:val="en-GB" w:eastAsia="hr-HR"/>
        </w:rPr>
        <w:t xml:space="preserve"> as modern managerial tools in creation of companies’ success, will be described in more details.</w:t>
      </w:r>
    </w:p>
    <w:p w:rsidR="00CE5037" w:rsidRPr="00F843B8" w:rsidRDefault="00CE5037" w:rsidP="006D6858">
      <w:pPr>
        <w:autoSpaceDE w:val="0"/>
        <w:autoSpaceDN w:val="0"/>
        <w:adjustRightInd w:val="0"/>
        <w:rPr>
          <w:b/>
          <w:sz w:val="28"/>
          <w:szCs w:val="28"/>
          <w:lang w:val="en-GB" w:eastAsia="hr-HR"/>
        </w:rPr>
      </w:pPr>
    </w:p>
    <w:p w:rsidR="00CE5037" w:rsidRDefault="00CE5037" w:rsidP="00C956C2">
      <w:pPr>
        <w:numPr>
          <w:ilvl w:val="1"/>
          <w:numId w:val="14"/>
        </w:numPr>
        <w:ind w:left="0" w:firstLine="0"/>
        <w:jc w:val="both"/>
        <w:rPr>
          <w:b/>
          <w:bCs/>
          <w:lang w:val="en-GB"/>
        </w:rPr>
      </w:pPr>
      <w:r w:rsidRPr="00745F4F">
        <w:rPr>
          <w:b/>
          <w:bCs/>
          <w:lang w:val="en-GB"/>
        </w:rPr>
        <w:t>Human resource information system – managerial tool in creation of companies’ success</w:t>
      </w:r>
    </w:p>
    <w:p w:rsidR="00CE5037" w:rsidRDefault="00CE5037" w:rsidP="00C956C2">
      <w:pPr>
        <w:jc w:val="both"/>
        <w:rPr>
          <w:b/>
          <w:bCs/>
          <w:lang w:val="en-GB"/>
        </w:rPr>
      </w:pPr>
    </w:p>
    <w:p w:rsidR="00CE5037" w:rsidRPr="00745F4F" w:rsidRDefault="00CE5037" w:rsidP="00745F4F">
      <w:pPr>
        <w:autoSpaceDE w:val="0"/>
        <w:autoSpaceDN w:val="0"/>
        <w:adjustRightInd w:val="0"/>
        <w:jc w:val="both"/>
        <w:rPr>
          <w:lang w:val="en-GB" w:eastAsia="hr-HR"/>
        </w:rPr>
      </w:pPr>
      <w:r>
        <w:rPr>
          <w:lang w:val="en-GB" w:eastAsia="hr-HR"/>
        </w:rPr>
        <w:t>HR</w:t>
      </w:r>
      <w:r w:rsidRPr="00745F4F">
        <w:rPr>
          <w:lang w:val="en-GB" w:eastAsia="hr-HR"/>
        </w:rPr>
        <w:t xml:space="preserve"> managers are dealing with crucial questions, such as how to attract, select or motivate the best human potential and how to manage their work or performance</w:t>
      </w:r>
      <w:r>
        <w:rPr>
          <w:lang w:val="en-GB" w:eastAsia="hr-HR"/>
        </w:rPr>
        <w:t>, fortifying it by the usage of HRIS.</w:t>
      </w:r>
      <w:r w:rsidRPr="00745F4F">
        <w:rPr>
          <w:lang w:val="en-GB" w:eastAsia="hr-HR"/>
        </w:rPr>
        <w:t xml:space="preserve"> The use of HRIS has been advocated as an opportunity for HR professionals to become strategic partners with top management. The idea has been that HRIS would allow for the HR function to become more efficient and to provide better information for decision making </w:t>
      </w:r>
      <w:r>
        <w:rPr>
          <w:lang w:val="en-GB" w:eastAsia="hr-HR"/>
        </w:rPr>
        <w:t>[2].</w:t>
      </w:r>
      <w:r w:rsidRPr="00745F4F">
        <w:rPr>
          <w:lang w:val="en-GB" w:eastAsia="hr-HR"/>
        </w:rPr>
        <w:t xml:space="preserve"> </w:t>
      </w:r>
    </w:p>
    <w:p w:rsidR="00CE5037" w:rsidRPr="0026554C" w:rsidRDefault="00CE5037" w:rsidP="00745F4F">
      <w:pPr>
        <w:autoSpaceDE w:val="0"/>
        <w:autoSpaceDN w:val="0"/>
        <w:adjustRightInd w:val="0"/>
        <w:spacing w:before="120"/>
        <w:jc w:val="both"/>
        <w:rPr>
          <w:lang w:val="en-GB" w:eastAsia="hr-HR"/>
        </w:rPr>
      </w:pPr>
      <w:r w:rsidRPr="0026554C">
        <w:rPr>
          <w:lang w:val="en-GB" w:eastAsia="hr-HR"/>
        </w:rPr>
        <w:t xml:space="preserve">It is possible to define HRIS as a system used to acquire, store, manipulate, analyze, retrieve and distribute pertinent information about an organisation’s human resources </w:t>
      </w:r>
      <w:r w:rsidRPr="0026554C">
        <w:rPr>
          <w:lang w:eastAsia="hr-HR"/>
        </w:rPr>
        <w:t>[19]</w:t>
      </w:r>
      <w:r w:rsidRPr="0026554C">
        <w:rPr>
          <w:lang w:val="en-GB" w:eastAsia="hr-HR"/>
        </w:rPr>
        <w:t xml:space="preserve">. Also, HRIS constitute suitable systems making it possible for the enterprise to manage the flows of information relating to its HR, as well as improving the quality of decisions related to HR, which can be either strategic or operational, and this thanks to the automation of the administrative procedures </w:t>
      </w:r>
      <w:r w:rsidRPr="0026554C">
        <w:rPr>
          <w:lang w:eastAsia="hr-HR"/>
        </w:rPr>
        <w:t>[18]</w:t>
      </w:r>
      <w:r w:rsidRPr="0026554C">
        <w:rPr>
          <w:lang w:val="en-GB" w:eastAsia="hr-HR"/>
        </w:rPr>
        <w:t xml:space="preserve">. HRIS have thus become a critical tool for integrating HR information into the organisation’s business strategy and for demonstrating the positive contribution that HR can make to the bottom line through the more effective and efficient management of the organisation’s HR </w:t>
      </w:r>
      <w:r w:rsidRPr="0026554C">
        <w:rPr>
          <w:lang w:eastAsia="hr-HR"/>
        </w:rPr>
        <w:t>[17]</w:t>
      </w:r>
      <w:r w:rsidRPr="0026554C">
        <w:rPr>
          <w:lang w:val="en-GB" w:eastAsia="hr-HR"/>
        </w:rPr>
        <w:t>.</w:t>
      </w:r>
    </w:p>
    <w:p w:rsidR="00CE5037" w:rsidRPr="0026554C" w:rsidRDefault="00CE5037" w:rsidP="002E11AA">
      <w:pPr>
        <w:autoSpaceDE w:val="0"/>
        <w:autoSpaceDN w:val="0"/>
        <w:adjustRightInd w:val="0"/>
        <w:spacing w:before="120"/>
        <w:jc w:val="both"/>
        <w:rPr>
          <w:lang w:eastAsia="hr-HR"/>
        </w:rPr>
      </w:pPr>
      <w:r w:rsidRPr="0026554C">
        <w:rPr>
          <w:lang w:val="en-GB" w:eastAsia="hr-HR"/>
        </w:rPr>
        <w:t xml:space="preserve">The organisation determines what kind of information it will need by deciding what kind of decision it will be making based on the HRIS information [2].  </w:t>
      </w:r>
      <w:r w:rsidRPr="0026554C">
        <w:rPr>
          <w:lang w:eastAsia="hr-HR"/>
        </w:rPr>
        <w:t xml:space="preserve">Today, HRIS is still in charge of some simple HR activities, but also supports the process of recruitment and retention, advances performance management process, promotions, discipline, compensations and benefits, training and development as well as promotion and succession planning [11]. Finally, HRIS can be implemented at three different levels, such as a publishing of information, the automation of transaction and finally transforming the entire working of the HR department so it plays a more strategic role and adds more value to the organization [13].  However, HRIS could be viewed as a hybrid of several classical types of information systems. Currently, HRIS includes features of transaction processing systems, decision support systems, communication systems and systems with elements of artificial intelligence [11]. </w:t>
      </w:r>
    </w:p>
    <w:p w:rsidR="00CE5037" w:rsidRPr="0026554C" w:rsidRDefault="00CE5037" w:rsidP="00745F4F">
      <w:pPr>
        <w:autoSpaceDE w:val="0"/>
        <w:autoSpaceDN w:val="0"/>
        <w:adjustRightInd w:val="0"/>
        <w:spacing w:before="120"/>
        <w:jc w:val="both"/>
        <w:rPr>
          <w:lang w:val="en-GB" w:eastAsia="hr-HR"/>
        </w:rPr>
      </w:pPr>
      <w:r w:rsidRPr="0026554C">
        <w:rPr>
          <w:lang w:val="en-GB" w:eastAsia="hr-HR"/>
        </w:rPr>
        <w:t xml:space="preserve">Accordingly, it can be concluded that HRIS implements and combines crucial elements of different disciplines; management and information technology. Firstly, advances in information technology are changing the industry structure as well as the way companies operate. Furthermore, information technology is increasingly important lever that companies can use to create competitive advantage. Finally, the information revolution is spawning completely new business </w:t>
      </w:r>
      <w:r w:rsidRPr="0026554C">
        <w:rPr>
          <w:lang w:eastAsia="hr-HR"/>
        </w:rPr>
        <w:t>[15]</w:t>
      </w:r>
      <w:r w:rsidRPr="0026554C">
        <w:rPr>
          <w:lang w:val="en-GB" w:eastAsia="hr-HR"/>
        </w:rPr>
        <w:t xml:space="preserve">. </w:t>
      </w:r>
    </w:p>
    <w:p w:rsidR="00CE5037" w:rsidRPr="0026554C" w:rsidRDefault="00CE5037" w:rsidP="00745F4F">
      <w:pPr>
        <w:autoSpaceDE w:val="0"/>
        <w:autoSpaceDN w:val="0"/>
        <w:adjustRightInd w:val="0"/>
        <w:spacing w:before="120"/>
        <w:jc w:val="both"/>
        <w:rPr>
          <w:lang w:eastAsia="hr-HR"/>
        </w:rPr>
      </w:pPr>
      <w:r w:rsidRPr="0026554C">
        <w:rPr>
          <w:lang w:eastAsia="hr-HR"/>
        </w:rPr>
        <w:t>Many authors, especially during two last decades, have researched the influence of particular HR activity or bundle of those activities on overall organizational performance. Subsequently, there are recognized researches pointing the benefits of HRIS on overall HRM practices and performances. However, HRIS represents a large investment decision for companies of all</w:t>
      </w:r>
      <w:r w:rsidRPr="00745F4F">
        <w:rPr>
          <w:lang w:eastAsia="hr-HR"/>
        </w:rPr>
        <w:t xml:space="preserve"> sizes, so companies have to be aware of all sorts of HRIS benefits. </w:t>
      </w:r>
      <w:r>
        <w:rPr>
          <w:lang w:eastAsia="hr-HR"/>
        </w:rPr>
        <w:t xml:space="preserve">When one would summarized benefits of HRIS usage on overall HRM and organizational performance, it could be stated that HRIS: </w:t>
      </w:r>
      <w:r w:rsidRPr="00745F4F">
        <w:rPr>
          <w:lang w:eastAsia="hr-HR"/>
        </w:rPr>
        <w:t xml:space="preserve">increases competitiveness by improving HR practices, produces a greater number and variety of HR operations, shifts the focus of HR from the processing of transactions to strategic HRM, makes employees part of HRIS and reengineers the entire HR function. Moreover, HRIS is the accurate and timely access to diverse data which it provides </w:t>
      </w:r>
      <w:r w:rsidRPr="0026554C">
        <w:rPr>
          <w:lang w:eastAsia="hr-HR"/>
        </w:rPr>
        <w:t xml:space="preserve">to HR managers and top managers. In conducting HR planning, it examines scenarios and simulations to test out different strategic alternatives [17]. </w:t>
      </w:r>
    </w:p>
    <w:p w:rsidR="00CE5037" w:rsidRDefault="00CE5037" w:rsidP="00745F4F">
      <w:pPr>
        <w:autoSpaceDE w:val="0"/>
        <w:autoSpaceDN w:val="0"/>
        <w:adjustRightInd w:val="0"/>
        <w:spacing w:before="120"/>
        <w:jc w:val="both"/>
        <w:rPr>
          <w:lang w:eastAsia="hr-HR"/>
        </w:rPr>
      </w:pPr>
      <w:r w:rsidRPr="0026554C">
        <w:rPr>
          <w:lang w:eastAsia="hr-HR"/>
        </w:rPr>
        <w:t>However, there are certain concerns about the potential invasion (and abuse) of employee privacy, but also about costs (purchase, development and maintaining costs). Additionally, the problem in HRIS usage can be recognized as the lack of knowledge of HR department about HRIS and the lack of importance given to HR department in organizations. Nevertheless, HRIS is recognized as managerial tool assigned for different users, such as operational users (processing routine transactions), middle managers (generating regular reports for decision making and control) and senior managers (dealing with strategic planning and decision making). Having accessible data enables HR planning and managerial decision making to be based to a greater degree on information rather than relying on managerial perception and intuition [20].</w:t>
      </w:r>
      <w:r w:rsidRPr="00745F4F">
        <w:rPr>
          <w:lang w:eastAsia="hr-HR"/>
        </w:rPr>
        <w:t xml:space="preserve"> </w:t>
      </w:r>
    </w:p>
    <w:p w:rsidR="00CE5037" w:rsidRPr="00745F4F" w:rsidRDefault="00CE5037" w:rsidP="00745F4F">
      <w:pPr>
        <w:autoSpaceDE w:val="0"/>
        <w:autoSpaceDN w:val="0"/>
        <w:adjustRightInd w:val="0"/>
        <w:spacing w:before="120"/>
        <w:jc w:val="both"/>
        <w:rPr>
          <w:lang w:eastAsia="hr-HR"/>
        </w:rPr>
      </w:pPr>
    </w:p>
    <w:p w:rsidR="00CE5037" w:rsidRPr="00745F4F" w:rsidRDefault="00CE5037" w:rsidP="00745F4F">
      <w:pPr>
        <w:numPr>
          <w:ilvl w:val="1"/>
          <w:numId w:val="14"/>
        </w:numPr>
        <w:ind w:left="0" w:firstLine="0"/>
        <w:jc w:val="both"/>
        <w:rPr>
          <w:b/>
          <w:bCs/>
          <w:lang w:val="en-GB"/>
        </w:rPr>
      </w:pPr>
      <w:r w:rsidRPr="00745F4F">
        <w:rPr>
          <w:b/>
          <w:bCs/>
          <w:lang w:val="en-GB"/>
        </w:rPr>
        <w:t>Usage of electronic recruitment as modern way of performing business</w:t>
      </w:r>
    </w:p>
    <w:p w:rsidR="00CE5037" w:rsidRDefault="00CE5037" w:rsidP="00745F4F">
      <w:pPr>
        <w:autoSpaceDE w:val="0"/>
        <w:autoSpaceDN w:val="0"/>
        <w:adjustRightInd w:val="0"/>
        <w:rPr>
          <w:b/>
          <w:lang w:eastAsia="hr-HR"/>
        </w:rPr>
      </w:pPr>
    </w:p>
    <w:p w:rsidR="00CE5037" w:rsidRPr="0026554C" w:rsidRDefault="00CE5037" w:rsidP="00745F4F">
      <w:pPr>
        <w:autoSpaceDE w:val="0"/>
        <w:autoSpaceDN w:val="0"/>
        <w:adjustRightInd w:val="0"/>
        <w:jc w:val="both"/>
        <w:rPr>
          <w:lang w:val="en-GB" w:eastAsia="hr-HR"/>
        </w:rPr>
      </w:pPr>
      <w:r w:rsidRPr="0026554C">
        <w:rPr>
          <w:lang w:val="en-GB" w:eastAsia="hr-HR"/>
        </w:rPr>
        <w:t>High growth of ER is the result of many advantages it has in accordance to traditional methods, but it is also the result of the growth in the usage of Internet. The Internet has changed the ways job seekers and companies think about the recruiting function [10]. Although usage of Internet and ER raises questions of privacy and security issue [9] as well as it excerpts discrimination issue among Internet users and non-users [14], it also provides many advantages over traditional recruiting methods. Some indicators of using Internet show that e-recruitment strategy is the integration and utilization of Internet technology to improve efficiency and effectiveness of the recruitment process.</w:t>
      </w:r>
    </w:p>
    <w:p w:rsidR="00CE5037" w:rsidRPr="00745F4F" w:rsidRDefault="00CE5037" w:rsidP="00745F4F">
      <w:pPr>
        <w:autoSpaceDE w:val="0"/>
        <w:autoSpaceDN w:val="0"/>
        <w:adjustRightInd w:val="0"/>
        <w:spacing w:before="120"/>
        <w:jc w:val="both"/>
        <w:rPr>
          <w:lang w:val="en-GB" w:eastAsia="hr-HR"/>
        </w:rPr>
      </w:pPr>
      <w:r w:rsidRPr="0026554C">
        <w:rPr>
          <w:lang w:val="en-GB" w:eastAsia="hr-HR"/>
        </w:rPr>
        <w:t>ER allows employers to broaden the scope of their search, with the emphasis being put on the high-quality candidates who are mostly young, computer literate, educated employees at the worldwide level [5]. Except higher investments at the start, ER reduces recruiting costs at all (newspaper advertisements, job fairs and head hunter fees, mailing costs and reduced workload for HR department). Additional benefits of ER are recognized as faster hiring process, efficient feedback and accessibility at any time [4]. Consequently, companies are usually dedicated to electronic job posting, direct online applications, detailed selection process information and faster feedback. Online job recruitments, online CV databases, electronic applications, applicant management systems, corporate skill databases and information system (IS) supported workflows are just few examples how IS support recruitment process [12]. ER also provides more objective screening, enables the organization to evaluate the success of its recruitment strategy, it is more realistic and recruitment process can also be provided with candidates virtually anywhere. In order to secure maximum from</w:t>
      </w:r>
      <w:r w:rsidRPr="00745F4F">
        <w:rPr>
          <w:lang w:val="en-GB" w:eastAsia="hr-HR"/>
        </w:rPr>
        <w:t xml:space="preserve"> this system support, it has to be effectively adopted by employers and interplayed between HR departments, specialized departments, service centr</w:t>
      </w:r>
      <w:r>
        <w:rPr>
          <w:lang w:val="en-GB" w:eastAsia="hr-HR"/>
        </w:rPr>
        <w:t>e</w:t>
      </w:r>
      <w:r w:rsidRPr="00745F4F">
        <w:rPr>
          <w:lang w:val="en-GB" w:eastAsia="hr-HR"/>
        </w:rPr>
        <w:t>s a</w:t>
      </w:r>
      <w:r>
        <w:rPr>
          <w:lang w:val="en-GB" w:eastAsia="hr-HR"/>
        </w:rPr>
        <w:t>nd external service providers [4</w:t>
      </w:r>
      <w:r w:rsidRPr="00745F4F">
        <w:rPr>
          <w:lang w:val="en-GB" w:eastAsia="hr-HR"/>
        </w:rPr>
        <w:t xml:space="preserve">].  </w:t>
      </w:r>
    </w:p>
    <w:p w:rsidR="00CE5037" w:rsidRDefault="00CE5037" w:rsidP="00745F4F">
      <w:pPr>
        <w:autoSpaceDE w:val="0"/>
        <w:autoSpaceDN w:val="0"/>
        <w:adjustRightInd w:val="0"/>
        <w:spacing w:before="120"/>
        <w:jc w:val="both"/>
        <w:rPr>
          <w:lang w:val="en-GB" w:eastAsia="hr-HR"/>
        </w:rPr>
      </w:pPr>
      <w:r w:rsidRPr="00745F4F">
        <w:rPr>
          <w:lang w:val="en-GB" w:eastAsia="hr-HR"/>
        </w:rPr>
        <w:t xml:space="preserve">However, certain disadvantages can be recognized within </w:t>
      </w:r>
      <w:r>
        <w:rPr>
          <w:lang w:val="en-GB" w:eastAsia="hr-HR"/>
        </w:rPr>
        <w:t>ER</w:t>
      </w:r>
      <w:r w:rsidRPr="00745F4F">
        <w:rPr>
          <w:lang w:val="en-GB" w:eastAsia="hr-HR"/>
        </w:rPr>
        <w:t xml:space="preserve"> process. This process is more impersonal and inflexible in comparison to traditional recruitment methods, not all groups of applicants have access to online facilities and it may exclude some minority groups, such as older age applicants who may perceive themselves as less tech competent than new generation of employees.    </w:t>
      </w:r>
    </w:p>
    <w:p w:rsidR="00CE5037" w:rsidRDefault="00CE5037" w:rsidP="00745F4F">
      <w:pPr>
        <w:autoSpaceDE w:val="0"/>
        <w:autoSpaceDN w:val="0"/>
        <w:adjustRightInd w:val="0"/>
        <w:spacing w:before="120"/>
        <w:jc w:val="both"/>
        <w:rPr>
          <w:lang w:val="en-GB" w:eastAsia="hr-HR"/>
        </w:rPr>
      </w:pPr>
    </w:p>
    <w:p w:rsidR="00CE5037" w:rsidRDefault="00CE5037" w:rsidP="009F30A1">
      <w:pPr>
        <w:numPr>
          <w:ilvl w:val="0"/>
          <w:numId w:val="26"/>
        </w:numPr>
        <w:jc w:val="both"/>
        <w:rPr>
          <w:b/>
          <w:sz w:val="28"/>
          <w:szCs w:val="28"/>
          <w:lang w:eastAsia="hr-HR"/>
        </w:rPr>
      </w:pPr>
      <w:r w:rsidRPr="008C6121">
        <w:rPr>
          <w:b/>
          <w:sz w:val="28"/>
          <w:szCs w:val="28"/>
          <w:lang w:eastAsia="hr-HR"/>
        </w:rPr>
        <w:t>Research methodology and data selection</w:t>
      </w:r>
    </w:p>
    <w:p w:rsidR="00CE5037" w:rsidRPr="00AF19CE" w:rsidRDefault="00CE5037" w:rsidP="00AF19CE">
      <w:pPr>
        <w:ind w:left="357"/>
        <w:jc w:val="both"/>
        <w:rPr>
          <w:bCs/>
          <w:color w:val="000000"/>
          <w:lang w:val="en-GB"/>
        </w:rPr>
      </w:pPr>
    </w:p>
    <w:p w:rsidR="00CE5037" w:rsidRPr="008C6121" w:rsidRDefault="00CE5037" w:rsidP="008C6121">
      <w:pPr>
        <w:numPr>
          <w:ilvl w:val="1"/>
          <w:numId w:val="26"/>
        </w:numPr>
        <w:jc w:val="both"/>
        <w:rPr>
          <w:b/>
          <w:bCs/>
          <w:lang w:val="en-GB"/>
        </w:rPr>
      </w:pPr>
      <w:r w:rsidRPr="008C6121">
        <w:rPr>
          <w:b/>
          <w:bCs/>
          <w:lang w:val="en-GB"/>
        </w:rPr>
        <w:t>Methodology</w:t>
      </w:r>
    </w:p>
    <w:p w:rsidR="00CE5037" w:rsidRPr="0050479B" w:rsidRDefault="00CE5037" w:rsidP="001C3835">
      <w:pPr>
        <w:jc w:val="both"/>
        <w:rPr>
          <w:b/>
          <w:bCs/>
          <w:color w:val="000000"/>
          <w:lang w:val="en-GB"/>
        </w:rPr>
      </w:pPr>
    </w:p>
    <w:p w:rsidR="00CE5037" w:rsidRPr="008C6121" w:rsidRDefault="00CE5037" w:rsidP="002C0560">
      <w:pPr>
        <w:jc w:val="both"/>
        <w:rPr>
          <w:lang w:val="en-GB"/>
        </w:rPr>
      </w:pPr>
      <w:r w:rsidRPr="008C6121">
        <w:rPr>
          <w:lang w:val="en-GB"/>
        </w:rPr>
        <w:t xml:space="preserve">For the purpose of the empirical part of the paper, primary and secondary researches have been conducted. Primary research included written survey distributed to all Croatian public companies listed on Croatian Stock Exchange Market. Survey was designated to the HR managers, investigating their subjective opinions about development of HRIS activities within their company as well as development of overall HRM. Secondary research included evaluation of companies’ official web pages (participated in the first round of the research). It was oriented on topics dealing with </w:t>
      </w:r>
      <w:r>
        <w:rPr>
          <w:lang w:val="en-GB"/>
        </w:rPr>
        <w:t>ER</w:t>
      </w:r>
      <w:r w:rsidRPr="008C6121">
        <w:rPr>
          <w:lang w:val="en-GB"/>
        </w:rPr>
        <w:t xml:space="preserve"> (exist or not exist).</w:t>
      </w:r>
    </w:p>
    <w:p w:rsidR="00CE5037" w:rsidRPr="0026554C" w:rsidRDefault="00CE5037" w:rsidP="008C6121">
      <w:pPr>
        <w:pStyle w:val="Firstparagraphstyle"/>
        <w:spacing w:before="120" w:after="120" w:line="240" w:lineRule="auto"/>
        <w:jc w:val="both"/>
      </w:pPr>
      <w:r w:rsidRPr="008C6121">
        <w:t xml:space="preserve">Furthermore, appropriate statistical methods are applied in order to test relations between </w:t>
      </w:r>
      <w:r w:rsidRPr="003A41C8">
        <w:t>HRIS development and application of ER with overall HRM. After</w:t>
      </w:r>
      <w:r w:rsidRPr="008C6121">
        <w:t xml:space="preserve"> reliability analysis by Cronbach’s Alpha, the companies’ classification is done using non-hierarchical k-means cluster method according HRIS and </w:t>
      </w:r>
      <w:r>
        <w:t>ER</w:t>
      </w:r>
      <w:r w:rsidRPr="008C6121">
        <w:t xml:space="preserve">. The term cluster analysis [1] encompasses a number of different algorithms and methods for grouping objects of similar kind into respective categories. A general question facing researchers in many areas of inquiry is how to organize observed data into meaningful structures, that is, to develop taxonomies. In other words, cluster analysis is an exploratory data analysis tool that aims at sorting different objects into groups in a way that the degree of association between two objects is maximal if they belong to the same group and minimal otherwise. Cluster analysis does not presuppose any statistical </w:t>
      </w:r>
      <w:r w:rsidRPr="0026554C">
        <w:t>significance, and it is therefore recommended to use appropriate statistical tests in practical analyses.</w:t>
      </w:r>
      <w:r w:rsidRPr="0026554C">
        <w:rPr>
          <w:lang w:val="hr-HR"/>
        </w:rPr>
        <w:t xml:space="preserve"> So, </w:t>
      </w:r>
      <w:r w:rsidRPr="0026554C">
        <w:t>nonparametric Kruskal Wallis test confirmed the obtained classification results. Further the companies are ranked according HRIS and ER by multicriteria PROMETHEE method [21]. The multicriteria problem is:</w:t>
      </w:r>
    </w:p>
    <w:p w:rsidR="00CE5037" w:rsidRPr="0026554C" w:rsidRDefault="00CE5037" w:rsidP="00701FC3">
      <w:pPr>
        <w:pStyle w:val="Equations"/>
        <w:tabs>
          <w:tab w:val="center" w:pos="4500"/>
          <w:tab w:val="left" w:pos="8640"/>
        </w:tabs>
        <w:spacing w:before="120" w:after="120"/>
      </w:pPr>
      <w:r w:rsidRPr="0026554C">
        <w:tab/>
      </w:r>
      <w:r w:rsidRPr="0026554C">
        <w:rPr>
          <w:position w:val="-14"/>
        </w:rPr>
        <w:object w:dxaOrig="2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20.25pt" o:ole="">
            <v:imagedata r:id="rId7" o:title=""/>
          </v:shape>
          <o:OLEObject Type="Embed" ProgID="Equation.DSMT4" ShapeID="_x0000_i1025" DrawAspect="Content" ObjectID="_1479284728" r:id="rId8"/>
        </w:object>
      </w:r>
      <w:r w:rsidRPr="0026554C">
        <w:t>,</w:t>
      </w:r>
      <w:r w:rsidRPr="0026554C">
        <w:tab/>
        <w:t>(1)</w:t>
      </w:r>
    </w:p>
    <w:p w:rsidR="00CE5037" w:rsidRPr="0026554C" w:rsidRDefault="00CE5037" w:rsidP="008C6121">
      <w:pPr>
        <w:pStyle w:val="Firstparagraphstyle"/>
        <w:spacing w:before="120" w:after="120" w:line="240" w:lineRule="auto"/>
        <w:jc w:val="both"/>
      </w:pPr>
      <w:r w:rsidRPr="0026554C">
        <w:rPr>
          <w:lang w:val="en-US"/>
        </w:rPr>
        <w:t xml:space="preserve">where </w:t>
      </w:r>
      <w:r w:rsidRPr="0026554C">
        <w:rPr>
          <w:i/>
          <w:lang w:val="en-US"/>
        </w:rPr>
        <w:t>K</w:t>
      </w:r>
      <w:r w:rsidRPr="0026554C">
        <w:rPr>
          <w:lang w:val="en-US"/>
        </w:rPr>
        <w:t xml:space="preserve"> is a finite set of possible actions (here companies), and </w:t>
      </w:r>
      <w:r w:rsidRPr="0026554C">
        <w:rPr>
          <w:position w:val="-14"/>
          <w:lang w:val="en-US"/>
        </w:rPr>
        <w:object w:dxaOrig="620" w:dyaOrig="380">
          <v:shape id="_x0000_i1026" type="#_x0000_t75" style="width:30.75pt;height:18.75pt" o:ole="">
            <v:imagedata r:id="rId9" o:title=""/>
          </v:shape>
          <o:OLEObject Type="Embed" ProgID="Equation.3" ShapeID="_x0000_i1026" DrawAspect="Content" ObjectID="_1479284729" r:id="rId10"/>
        </w:object>
      </w:r>
      <w:r w:rsidRPr="0026554C">
        <w:rPr>
          <w:lang w:val="en-US"/>
        </w:rPr>
        <w:t>, where</w:t>
      </w:r>
      <w:r w:rsidRPr="0026554C">
        <w:rPr>
          <w:position w:val="-10"/>
          <w:lang w:val="en-US"/>
        </w:rPr>
        <w:object w:dxaOrig="999" w:dyaOrig="320">
          <v:shape id="_x0000_i1027" type="#_x0000_t75" style="width:49.5pt;height:15.75pt" o:ole="">
            <v:imagedata r:id="rId11" o:title=""/>
          </v:shape>
          <o:OLEObject Type="Embed" ProgID="Equation.3" ShapeID="_x0000_i1027" DrawAspect="Content" ObjectID="_1479284730" r:id="rId12"/>
        </w:object>
      </w:r>
      <w:r w:rsidRPr="0026554C">
        <w:rPr>
          <w:lang w:val="en-US"/>
        </w:rPr>
        <w:t xml:space="preserve"> are </w:t>
      </w:r>
      <w:r w:rsidRPr="0026554C">
        <w:rPr>
          <w:i/>
          <w:lang w:val="en-US"/>
        </w:rPr>
        <w:t>n</w:t>
      </w:r>
      <w:r w:rsidRPr="0026554C">
        <w:rPr>
          <w:lang w:val="en-US"/>
        </w:rPr>
        <w:t xml:space="preserve"> criteria to be maximized.</w:t>
      </w:r>
      <w:r w:rsidRPr="0026554C">
        <w:t xml:space="preserve"> For each action, </w:t>
      </w:r>
      <w:r w:rsidRPr="0026554C">
        <w:rPr>
          <w:position w:val="-14"/>
        </w:rPr>
        <w:object w:dxaOrig="620" w:dyaOrig="380">
          <v:shape id="_x0000_i1028" type="#_x0000_t75" style="width:30.75pt;height:18.75pt" o:ole="">
            <v:imagedata r:id="rId9" o:title=""/>
          </v:shape>
          <o:OLEObject Type="Embed" ProgID="Equation.DSMT4" ShapeID="_x0000_i1028" DrawAspect="Content" ObjectID="_1479284731" r:id="rId13"/>
        </w:object>
      </w:r>
      <w:r w:rsidRPr="0026554C">
        <w:t xml:space="preserve"> is an evaluation of this action. When we compare two actions,</w:t>
      </w:r>
      <w:r w:rsidRPr="0026554C">
        <w:rPr>
          <w:position w:val="-10"/>
        </w:rPr>
        <w:object w:dxaOrig="820" w:dyaOrig="320">
          <v:shape id="_x0000_i1029" type="#_x0000_t75" style="width:41.25pt;height:15pt" o:ole="">
            <v:imagedata r:id="rId14" o:title=""/>
          </v:shape>
          <o:OLEObject Type="Embed" ProgID="Equation.DSMT4" ShapeID="_x0000_i1029" DrawAspect="Content" ObjectID="_1479284732" r:id="rId15"/>
        </w:object>
      </w:r>
      <w:r w:rsidRPr="0026554C">
        <w:t xml:space="preserve">, we must be able to express the result of this comparison in terms of preference. We, therefore consider a preference function </w:t>
      </w:r>
      <w:r w:rsidRPr="0026554C">
        <w:rPr>
          <w:i/>
        </w:rPr>
        <w:t>P</w:t>
      </w:r>
      <w:r w:rsidRPr="0026554C">
        <w:t>:</w:t>
      </w:r>
    </w:p>
    <w:p w:rsidR="00CE5037" w:rsidRPr="0026554C" w:rsidRDefault="00CE5037" w:rsidP="00701FC3">
      <w:pPr>
        <w:pStyle w:val="Equations"/>
        <w:tabs>
          <w:tab w:val="center" w:pos="4500"/>
          <w:tab w:val="left" w:pos="8640"/>
        </w:tabs>
        <w:spacing w:before="120" w:after="120"/>
      </w:pPr>
      <w:r w:rsidRPr="0026554C">
        <w:tab/>
      </w:r>
      <w:r w:rsidRPr="0026554C">
        <w:rPr>
          <w:position w:val="-10"/>
        </w:rPr>
        <w:object w:dxaOrig="1719" w:dyaOrig="340">
          <v:shape id="_x0000_i1030" type="#_x0000_t75" style="width:86.25pt;height:17.25pt" o:ole="">
            <v:imagedata r:id="rId16" o:title=""/>
          </v:shape>
          <o:OLEObject Type="Embed" ProgID="Equation.DSMT4" ShapeID="_x0000_i1030" DrawAspect="Content" ObjectID="_1479284733" r:id="rId17"/>
        </w:object>
      </w:r>
      <w:r w:rsidRPr="0026554C">
        <w:t>,</w:t>
      </w:r>
      <w:r w:rsidRPr="0026554C">
        <w:tab/>
        <w:t>(2)</w:t>
      </w:r>
    </w:p>
    <w:p w:rsidR="00CE5037" w:rsidRPr="008C6121" w:rsidRDefault="00CE5037" w:rsidP="008C6121">
      <w:pPr>
        <w:pStyle w:val="Bulletedlists"/>
        <w:numPr>
          <w:ilvl w:val="0"/>
          <w:numId w:val="0"/>
        </w:numPr>
        <w:spacing w:before="120" w:after="120"/>
        <w:jc w:val="both"/>
      </w:pPr>
      <w:r w:rsidRPr="0026554C">
        <w:t xml:space="preserve">representing the intensity of action </w:t>
      </w:r>
      <w:r w:rsidRPr="0026554C">
        <w:rPr>
          <w:i/>
        </w:rPr>
        <w:t>a</w:t>
      </w:r>
      <w:r w:rsidRPr="0026554C">
        <w:t xml:space="preserve"> with regard to action </w:t>
      </w:r>
      <w:r w:rsidRPr="0026554C">
        <w:rPr>
          <w:i/>
        </w:rPr>
        <w:t>b</w:t>
      </w:r>
      <w:r w:rsidRPr="0026554C">
        <w:t>. In practice, this preference function will be a function of the difference between the two evaluations</w:t>
      </w:r>
      <w:r w:rsidRPr="0026554C">
        <w:rPr>
          <w:position w:val="-10"/>
        </w:rPr>
        <w:object w:dxaOrig="1620" w:dyaOrig="320">
          <v:shape id="_x0000_i1031" type="#_x0000_t75" style="width:81pt;height:15pt" o:ole="">
            <v:imagedata r:id="rId18" o:title=""/>
          </v:shape>
          <o:OLEObject Type="Embed" ProgID="Equation.DSMT4" ShapeID="_x0000_i1031" DrawAspect="Content" ObjectID="_1479284734" r:id="rId19"/>
        </w:object>
      </w:r>
      <w:r w:rsidRPr="0026554C">
        <w:t>, and it is monotonically increasing. Six possible types (usual, U-shape, V-shape, level, linear and Gaussian) of this preference function are proposed to the decision maker [6] and [7]. The effective choice is made interactively by the decision maker and the analyst according to their</w:t>
      </w:r>
      <w:r w:rsidRPr="008C6121">
        <w:t xml:space="preserve"> feeling of the intensities of preference. </w:t>
      </w:r>
    </w:p>
    <w:p w:rsidR="00CE5037" w:rsidRPr="00A65A94" w:rsidRDefault="00CE5037" w:rsidP="008C6121">
      <w:pPr>
        <w:spacing w:before="120"/>
        <w:jc w:val="both"/>
        <w:rPr>
          <w:color w:val="FF0000"/>
          <w:lang w:val="en-GB" w:eastAsia="en-GB"/>
        </w:rPr>
      </w:pPr>
      <w:r w:rsidRPr="00B42FCA">
        <w:rPr>
          <w:lang w:val="en-GB" w:eastAsia="en-GB"/>
        </w:rPr>
        <w:t xml:space="preserve">Relevant nonparametric tests are used for testing overall </w:t>
      </w:r>
      <w:r w:rsidRPr="00B42FCA">
        <w:rPr>
          <w:lang w:val="en-GB"/>
        </w:rPr>
        <w:t>companies’ HRM</w:t>
      </w:r>
      <w:r w:rsidRPr="00B42FCA">
        <w:rPr>
          <w:lang w:val="en-GB" w:eastAsia="en-GB"/>
        </w:rPr>
        <w:t xml:space="preserve"> regarding average HRIS development and average ER application</w:t>
      </w:r>
      <w:r>
        <w:rPr>
          <w:lang w:val="en-GB" w:eastAsia="en-GB"/>
        </w:rPr>
        <w:t>. Finally, binary logistic regression is estimated, relating binary variable HRM (values higher than 3 = 1) and HRIS development.</w:t>
      </w:r>
    </w:p>
    <w:p w:rsidR="00CE5037" w:rsidRPr="008C6121" w:rsidRDefault="00CE5037" w:rsidP="008C6121">
      <w:pPr>
        <w:spacing w:before="120"/>
        <w:jc w:val="both"/>
        <w:rPr>
          <w:lang w:val="en-GB" w:eastAsia="en-GB"/>
        </w:rPr>
      </w:pPr>
    </w:p>
    <w:p w:rsidR="00CE5037" w:rsidRDefault="00CE5037" w:rsidP="002C0560">
      <w:pPr>
        <w:numPr>
          <w:ilvl w:val="1"/>
          <w:numId w:val="26"/>
        </w:numPr>
        <w:jc w:val="both"/>
        <w:rPr>
          <w:b/>
          <w:bCs/>
          <w:lang w:val="en-GB"/>
        </w:rPr>
      </w:pPr>
      <w:r w:rsidRPr="002C0560">
        <w:rPr>
          <w:b/>
          <w:bCs/>
          <w:lang w:val="en-GB"/>
        </w:rPr>
        <w:t>Sample of the research</w:t>
      </w:r>
    </w:p>
    <w:p w:rsidR="00CE5037" w:rsidRPr="002C0560" w:rsidRDefault="00CE5037" w:rsidP="00283A12">
      <w:pPr>
        <w:ind w:left="360"/>
        <w:jc w:val="both"/>
        <w:rPr>
          <w:b/>
          <w:bCs/>
          <w:lang w:val="en-GB"/>
        </w:rPr>
      </w:pPr>
    </w:p>
    <w:p w:rsidR="00CE5037" w:rsidRPr="002C0560" w:rsidRDefault="00CE5037" w:rsidP="002C0560">
      <w:pPr>
        <w:jc w:val="both"/>
        <w:rPr>
          <w:lang w:val="en-GB" w:eastAsia="en-GB"/>
        </w:rPr>
      </w:pPr>
      <w:r w:rsidRPr="002C0560">
        <w:rPr>
          <w:lang w:val="en-GB" w:eastAsia="en-GB"/>
        </w:rPr>
        <w:t>The survey was a part of larger research conducted in 2011. It was distributed to 232 companies with the response rate of 32.76%. After subtracting companies with uncompleted data, total number of companies within the sample was 6</w:t>
      </w:r>
      <w:r>
        <w:rPr>
          <w:lang w:val="en-GB" w:eastAsia="en-GB"/>
        </w:rPr>
        <w:t>8</w:t>
      </w:r>
      <w:r>
        <w:rPr>
          <w:rStyle w:val="FootnoteReference"/>
          <w:lang w:val="en-GB" w:eastAsia="en-GB"/>
        </w:rPr>
        <w:footnoteReference w:id="2"/>
      </w:r>
      <w:r w:rsidRPr="002C0560">
        <w:rPr>
          <w:lang w:val="en-GB" w:eastAsia="en-GB"/>
        </w:rPr>
        <w:t xml:space="preserve">. </w:t>
      </w:r>
    </w:p>
    <w:p w:rsidR="00CE5037" w:rsidRDefault="00CE5037" w:rsidP="001C3835">
      <w:pPr>
        <w:spacing w:before="120"/>
        <w:jc w:val="both"/>
        <w:rPr>
          <w:lang w:val="en-GB"/>
        </w:rPr>
      </w:pPr>
    </w:p>
    <w:p w:rsidR="00CE5037" w:rsidRPr="002C0560" w:rsidRDefault="00CE5037" w:rsidP="002C0560">
      <w:pPr>
        <w:numPr>
          <w:ilvl w:val="1"/>
          <w:numId w:val="26"/>
        </w:numPr>
        <w:jc w:val="both"/>
        <w:rPr>
          <w:b/>
          <w:bCs/>
          <w:lang w:val="en-GB"/>
        </w:rPr>
      </w:pPr>
      <w:r w:rsidRPr="002C0560">
        <w:rPr>
          <w:b/>
          <w:bCs/>
          <w:lang w:val="en-GB"/>
        </w:rPr>
        <w:t>Variables</w:t>
      </w:r>
    </w:p>
    <w:p w:rsidR="00CE5037" w:rsidRDefault="00CE5037" w:rsidP="00283A12">
      <w:pPr>
        <w:jc w:val="both"/>
        <w:rPr>
          <w:lang w:val="en-GB"/>
        </w:rPr>
      </w:pPr>
    </w:p>
    <w:p w:rsidR="00CE5037" w:rsidRDefault="00CE5037" w:rsidP="002C0560">
      <w:pPr>
        <w:jc w:val="both"/>
        <w:rPr>
          <w:color w:val="221E1F"/>
          <w:szCs w:val="20"/>
          <w:lang w:val="en-GB"/>
        </w:rPr>
      </w:pPr>
      <w:r w:rsidRPr="00155A3F">
        <w:rPr>
          <w:szCs w:val="20"/>
          <w:lang w:val="en-GB"/>
        </w:rPr>
        <w:t xml:space="preserve">Evaluating development of companies’ HRIS, respondents took into consideration its four particular aspects, such as: record keeping and administration tasks (HRIS 1), HR planning (HRIS 2), training and HR development (HRIS 3) and performance management (HRIS 4). </w:t>
      </w:r>
      <w:r>
        <w:rPr>
          <w:szCs w:val="20"/>
          <w:lang w:val="en-GB"/>
        </w:rPr>
        <w:t xml:space="preserve">Also, respondents were asked to evaluate development of overall companies’ HRM system, evaluating eight different groups of activities within HRM system. Each group of activities was consisted of four particular elements and groups were as follows; job analysis (group 1), planning (group 2), recruitment and selection (group 3), training and career development (group 4), motivation (group 5), performance appraisal (group 6), compensations (group 7) and health and safety (group 8). </w:t>
      </w:r>
      <w:r w:rsidRPr="00155A3F">
        <w:rPr>
          <w:szCs w:val="20"/>
          <w:lang w:val="en-GB"/>
        </w:rPr>
        <w:t xml:space="preserve">These variables </w:t>
      </w:r>
      <w:r>
        <w:rPr>
          <w:szCs w:val="20"/>
          <w:lang w:val="en-GB"/>
        </w:rPr>
        <w:t xml:space="preserve">(and their particular elements) </w:t>
      </w:r>
      <w:r w:rsidRPr="00155A3F">
        <w:rPr>
          <w:szCs w:val="20"/>
          <w:lang w:val="en-GB"/>
        </w:rPr>
        <w:t xml:space="preserve">were chosen according to previous researches, but also according to the need and use of Croatian companies regarding </w:t>
      </w:r>
      <w:r>
        <w:rPr>
          <w:szCs w:val="20"/>
          <w:lang w:val="en-GB"/>
        </w:rPr>
        <w:t>HRM</w:t>
      </w:r>
      <w:r w:rsidRPr="00155A3F">
        <w:rPr>
          <w:szCs w:val="20"/>
          <w:lang w:val="en-GB"/>
        </w:rPr>
        <w:t xml:space="preserve"> in general and their application of HRIS. Respondents were evaluating particular aspect using 1-5 Likert scale (1-negative grade; 5-excellent grade).</w:t>
      </w:r>
      <w:r w:rsidRPr="00155A3F">
        <w:rPr>
          <w:color w:val="221E1F"/>
          <w:szCs w:val="20"/>
          <w:lang w:val="en-GB"/>
        </w:rPr>
        <w:t xml:space="preserve"> </w:t>
      </w:r>
    </w:p>
    <w:p w:rsidR="00CE5037" w:rsidRPr="00155A3F" w:rsidRDefault="00CE5037" w:rsidP="002C0560">
      <w:pPr>
        <w:spacing w:before="120"/>
        <w:jc w:val="both"/>
        <w:rPr>
          <w:szCs w:val="20"/>
          <w:lang w:val="en-GB"/>
        </w:rPr>
      </w:pPr>
      <w:r w:rsidRPr="00155A3F">
        <w:rPr>
          <w:szCs w:val="20"/>
          <w:lang w:val="en-GB"/>
        </w:rPr>
        <w:t xml:space="preserve">Part of the research dealing with </w:t>
      </w:r>
      <w:r>
        <w:rPr>
          <w:szCs w:val="20"/>
          <w:lang w:val="en-GB"/>
        </w:rPr>
        <w:t>ER</w:t>
      </w:r>
      <w:r w:rsidRPr="00155A3F">
        <w:rPr>
          <w:szCs w:val="20"/>
          <w:lang w:val="en-GB"/>
        </w:rPr>
        <w:t xml:space="preserve"> was oriented to evaluation of six particular aspects, such as: application link for opening position (ER 1), possibility for e-mail application (ER 2), link for opening positions (ER 3), currently open position (ER 4), information regarding career development within company (ER 5)</w:t>
      </w:r>
      <w:r>
        <w:rPr>
          <w:szCs w:val="20"/>
          <w:lang w:val="en-GB"/>
        </w:rPr>
        <w:t xml:space="preserve"> and</w:t>
      </w:r>
      <w:r w:rsidRPr="00155A3F">
        <w:rPr>
          <w:szCs w:val="20"/>
          <w:lang w:val="en-GB"/>
        </w:rPr>
        <w:t xml:space="preserve"> information of selection process within the company (ER 6). Researcher</w:t>
      </w:r>
      <w:r>
        <w:rPr>
          <w:szCs w:val="20"/>
          <w:lang w:val="en-GB"/>
        </w:rPr>
        <w:t>s</w:t>
      </w:r>
      <w:r w:rsidRPr="00155A3F">
        <w:rPr>
          <w:szCs w:val="20"/>
          <w:lang w:val="en-GB"/>
        </w:rPr>
        <w:t xml:space="preserve"> had to evaluate each aspect using 0 – not existing or 1 – existing option wit</w:t>
      </w:r>
      <w:r>
        <w:rPr>
          <w:szCs w:val="20"/>
          <w:lang w:val="en-GB"/>
        </w:rPr>
        <w:t xml:space="preserve">hin particular company. </w:t>
      </w:r>
    </w:p>
    <w:p w:rsidR="00CE5037" w:rsidRDefault="00CE5037" w:rsidP="002C0560">
      <w:pPr>
        <w:pStyle w:val="Heading1"/>
        <w:spacing w:line="360" w:lineRule="auto"/>
        <w:rPr>
          <w:sz w:val="20"/>
          <w:szCs w:val="20"/>
          <w:lang w:val="en-US"/>
        </w:rPr>
      </w:pPr>
    </w:p>
    <w:p w:rsidR="00CE5037" w:rsidRPr="002C0560" w:rsidRDefault="00CE5037" w:rsidP="002C0560">
      <w:pPr>
        <w:jc w:val="both"/>
        <w:rPr>
          <w:b/>
          <w:bCs/>
          <w:sz w:val="28"/>
          <w:szCs w:val="28"/>
          <w:lang w:val="en-GB"/>
        </w:rPr>
      </w:pPr>
      <w:r>
        <w:rPr>
          <w:b/>
          <w:bCs/>
          <w:sz w:val="28"/>
          <w:szCs w:val="28"/>
          <w:lang w:val="en-GB"/>
        </w:rPr>
        <w:t xml:space="preserve">4. </w:t>
      </w:r>
      <w:r w:rsidRPr="002C0560">
        <w:rPr>
          <w:b/>
          <w:bCs/>
          <w:sz w:val="28"/>
          <w:szCs w:val="28"/>
          <w:lang w:val="en-GB"/>
        </w:rPr>
        <w:t>Results</w:t>
      </w:r>
    </w:p>
    <w:p w:rsidR="00CE5037" w:rsidRDefault="00CE5037" w:rsidP="00AF19CE">
      <w:pPr>
        <w:rPr>
          <w:szCs w:val="20"/>
          <w:lang w:val="en-GB"/>
        </w:rPr>
      </w:pPr>
    </w:p>
    <w:p w:rsidR="00CE5037" w:rsidRDefault="00CE5037" w:rsidP="00AB33B4">
      <w:pPr>
        <w:jc w:val="both"/>
        <w:rPr>
          <w:rFonts w:cs="Arial"/>
          <w:szCs w:val="20"/>
          <w:lang w:val="en-GB"/>
        </w:rPr>
      </w:pPr>
      <w:r>
        <w:rPr>
          <w:lang w:val="en-GB"/>
        </w:rPr>
        <w:t>In the empirical part of the paper, there</w:t>
      </w:r>
      <w:r w:rsidRPr="0068656D">
        <w:rPr>
          <w:lang w:val="en-GB"/>
        </w:rPr>
        <w:t xml:space="preserve"> has been provided </w:t>
      </w:r>
      <w:r>
        <w:rPr>
          <w:lang w:val="en-GB"/>
        </w:rPr>
        <w:t>n</w:t>
      </w:r>
      <w:r w:rsidRPr="00A230D1">
        <w:rPr>
          <w:rFonts w:cs="Arial"/>
          <w:szCs w:val="20"/>
          <w:lang w:val="en-GB"/>
        </w:rPr>
        <w:t>on-hierarchical k-means cluster method</w:t>
      </w:r>
      <w:r>
        <w:rPr>
          <w:rFonts w:cs="Arial"/>
          <w:szCs w:val="20"/>
          <w:lang w:val="en-GB"/>
        </w:rPr>
        <w:t xml:space="preserve">, according to companies HRIS and ER in order to provide companies’ classification (table 1). </w:t>
      </w:r>
      <w:r w:rsidRPr="0068656D">
        <w:rPr>
          <w:rFonts w:cs="Arial"/>
          <w:szCs w:val="20"/>
          <w:lang w:val="en-GB"/>
        </w:rPr>
        <w:t>Reliability Statistics Cronbach's Alpha</w:t>
      </w:r>
      <w:r>
        <w:rPr>
          <w:rFonts w:cs="Arial"/>
          <w:szCs w:val="20"/>
          <w:lang w:val="en-GB"/>
        </w:rPr>
        <w:t xml:space="preserve"> for companies’ HRIS is 0.840</w:t>
      </w:r>
      <w:r w:rsidRPr="0068656D">
        <w:rPr>
          <w:lang w:val="en-GB"/>
        </w:rPr>
        <w:t xml:space="preserve"> </w:t>
      </w:r>
      <w:r>
        <w:rPr>
          <w:lang w:val="en-GB"/>
        </w:rPr>
        <w:t xml:space="preserve">which implicates good internal consistency, while </w:t>
      </w:r>
      <w:r>
        <w:rPr>
          <w:rFonts w:cs="Arial"/>
          <w:szCs w:val="20"/>
          <w:lang w:val="en-GB"/>
        </w:rPr>
        <w:t xml:space="preserve">for ER is </w:t>
      </w:r>
      <w:r w:rsidRPr="00DA7AEB">
        <w:rPr>
          <w:rFonts w:cs="Arial"/>
          <w:szCs w:val="20"/>
          <w:lang w:val="en-GB"/>
        </w:rPr>
        <w:t>0.765</w:t>
      </w:r>
      <w:r>
        <w:rPr>
          <w:rFonts w:cs="Arial"/>
          <w:szCs w:val="20"/>
          <w:lang w:val="en-GB"/>
        </w:rPr>
        <w:t xml:space="preserve"> implicating acceptable internal consistency. </w:t>
      </w:r>
    </w:p>
    <w:p w:rsidR="00CE5037" w:rsidRPr="00155A3F" w:rsidRDefault="00CE5037" w:rsidP="00AF19CE">
      <w:pPr>
        <w:jc w:val="both"/>
        <w:rPr>
          <w:szCs w:val="20"/>
          <w:lang w:val="en-G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1140"/>
        <w:gridCol w:w="120"/>
        <w:gridCol w:w="1260"/>
        <w:gridCol w:w="1980"/>
        <w:gridCol w:w="1079"/>
        <w:gridCol w:w="181"/>
        <w:gridCol w:w="1259"/>
      </w:tblGrid>
      <w:tr w:rsidR="00CE5037" w:rsidRPr="00AB33B4" w:rsidTr="00AB33B4">
        <w:trPr>
          <w:jc w:val="center"/>
        </w:trPr>
        <w:tc>
          <w:tcPr>
            <w:tcW w:w="8928" w:type="dxa"/>
            <w:gridSpan w:val="8"/>
          </w:tcPr>
          <w:p w:rsidR="00CE5037" w:rsidRPr="00FA0AC0" w:rsidRDefault="00CE5037" w:rsidP="00AB33B4">
            <w:pPr>
              <w:jc w:val="center"/>
              <w:rPr>
                <w:lang w:val="en-GB"/>
              </w:rPr>
            </w:pPr>
            <w:r w:rsidRPr="00FA0AC0">
              <w:rPr>
                <w:b/>
                <w:sz w:val="22"/>
                <w:szCs w:val="22"/>
                <w:lang w:val="en-GB"/>
              </w:rPr>
              <w:t>Companies</w:t>
            </w:r>
          </w:p>
        </w:tc>
      </w:tr>
      <w:tr w:rsidR="00CE5037" w:rsidRPr="00AB33B4" w:rsidTr="00AB33B4">
        <w:trPr>
          <w:jc w:val="center"/>
        </w:trPr>
        <w:tc>
          <w:tcPr>
            <w:tcW w:w="4429" w:type="dxa"/>
            <w:gridSpan w:val="4"/>
            <w:tcBorders>
              <w:right w:val="double" w:sz="4" w:space="0" w:color="auto"/>
            </w:tcBorders>
          </w:tcPr>
          <w:p w:rsidR="00CE5037" w:rsidRPr="00FA0AC0" w:rsidRDefault="00CE5037" w:rsidP="00AB33B4">
            <w:pPr>
              <w:jc w:val="center"/>
              <w:rPr>
                <w:b/>
                <w:lang w:val="en-GB"/>
              </w:rPr>
            </w:pPr>
            <w:r w:rsidRPr="00FA0AC0">
              <w:rPr>
                <w:b/>
                <w:sz w:val="22"/>
                <w:szCs w:val="22"/>
                <w:lang w:val="en-GB"/>
              </w:rPr>
              <w:t xml:space="preserve">Classification according HRIS </w:t>
            </w:r>
          </w:p>
          <w:p w:rsidR="00CE5037" w:rsidRPr="00FA0AC0" w:rsidRDefault="00CE5037" w:rsidP="00AB33B4">
            <w:pPr>
              <w:jc w:val="center"/>
              <w:rPr>
                <w:lang w:val="en-GB"/>
              </w:rPr>
            </w:pPr>
            <w:r w:rsidRPr="00FA0AC0">
              <w:rPr>
                <w:b/>
                <w:sz w:val="22"/>
                <w:szCs w:val="22"/>
                <w:lang w:val="en-GB"/>
              </w:rPr>
              <w:t>(values 1-5)</w:t>
            </w:r>
          </w:p>
        </w:tc>
        <w:tc>
          <w:tcPr>
            <w:tcW w:w="4499" w:type="dxa"/>
            <w:gridSpan w:val="4"/>
            <w:tcBorders>
              <w:left w:val="double" w:sz="4" w:space="0" w:color="auto"/>
            </w:tcBorders>
          </w:tcPr>
          <w:p w:rsidR="00CE5037" w:rsidRPr="00FA0AC0" w:rsidRDefault="00CE5037" w:rsidP="004D7862">
            <w:pPr>
              <w:jc w:val="center"/>
              <w:rPr>
                <w:b/>
                <w:lang w:val="en-GB"/>
              </w:rPr>
            </w:pPr>
            <w:r w:rsidRPr="00FA0AC0">
              <w:rPr>
                <w:b/>
                <w:sz w:val="22"/>
                <w:szCs w:val="22"/>
                <w:lang w:val="en-GB"/>
              </w:rPr>
              <w:t xml:space="preserve">Classification according ER </w:t>
            </w:r>
          </w:p>
          <w:p w:rsidR="00CE5037" w:rsidRPr="00FA0AC0" w:rsidRDefault="00CE5037" w:rsidP="004D7862">
            <w:pPr>
              <w:jc w:val="center"/>
              <w:rPr>
                <w:lang w:val="en-GB"/>
              </w:rPr>
            </w:pPr>
            <w:r w:rsidRPr="00FA0AC0">
              <w:rPr>
                <w:b/>
                <w:sz w:val="22"/>
                <w:szCs w:val="22"/>
                <w:lang w:val="en-GB"/>
              </w:rPr>
              <w:t>(values 0-1)</w:t>
            </w:r>
          </w:p>
        </w:tc>
      </w:tr>
      <w:tr w:rsidR="00CE5037" w:rsidRPr="00AB33B4" w:rsidTr="00AB33B4">
        <w:trPr>
          <w:jc w:val="center"/>
        </w:trPr>
        <w:tc>
          <w:tcPr>
            <w:tcW w:w="4429" w:type="dxa"/>
            <w:gridSpan w:val="4"/>
            <w:tcBorders>
              <w:right w:val="double" w:sz="4" w:space="0" w:color="auto"/>
            </w:tcBorders>
          </w:tcPr>
          <w:p w:rsidR="00CE5037" w:rsidRPr="00FA0AC0" w:rsidRDefault="00CE5037" w:rsidP="00AB33B4">
            <w:pPr>
              <w:jc w:val="center"/>
              <w:rPr>
                <w:b/>
                <w:lang w:val="en-GB"/>
              </w:rPr>
            </w:pPr>
            <w:r w:rsidRPr="00FA0AC0">
              <w:rPr>
                <w:b/>
                <w:sz w:val="22"/>
                <w:szCs w:val="22"/>
                <w:lang w:val="en-GB"/>
              </w:rPr>
              <w:t>Cronbach's Alpha: 0.840</w:t>
            </w:r>
          </w:p>
        </w:tc>
        <w:tc>
          <w:tcPr>
            <w:tcW w:w="4499" w:type="dxa"/>
            <w:gridSpan w:val="4"/>
            <w:tcBorders>
              <w:left w:val="double" w:sz="4" w:space="0" w:color="auto"/>
            </w:tcBorders>
          </w:tcPr>
          <w:p w:rsidR="00CE5037" w:rsidRPr="00FA0AC0" w:rsidRDefault="00CE5037" w:rsidP="00AB33B4">
            <w:pPr>
              <w:jc w:val="center"/>
              <w:rPr>
                <w:b/>
                <w:lang w:val="en-GB"/>
              </w:rPr>
            </w:pPr>
            <w:r w:rsidRPr="00FA0AC0">
              <w:rPr>
                <w:b/>
                <w:sz w:val="22"/>
                <w:szCs w:val="22"/>
                <w:lang w:val="en-GB"/>
              </w:rPr>
              <w:t>Cronbach's Alpha: 0.765</w:t>
            </w:r>
          </w:p>
        </w:tc>
      </w:tr>
      <w:tr w:rsidR="00CE5037" w:rsidRPr="00AB33B4" w:rsidTr="00AB33B4">
        <w:trPr>
          <w:jc w:val="center"/>
        </w:trPr>
        <w:tc>
          <w:tcPr>
            <w:tcW w:w="1909" w:type="dxa"/>
            <w:vAlign w:val="center"/>
          </w:tcPr>
          <w:p w:rsidR="00CE5037" w:rsidRPr="00FA0AC0" w:rsidRDefault="00CE5037" w:rsidP="00231EA9">
            <w:pPr>
              <w:jc w:val="center"/>
              <w:rPr>
                <w:b/>
                <w:lang w:val="en-GB"/>
              </w:rPr>
            </w:pPr>
            <w:r w:rsidRPr="00FA0AC0">
              <w:rPr>
                <w:b/>
                <w:sz w:val="22"/>
                <w:szCs w:val="22"/>
                <w:lang w:val="en-GB"/>
              </w:rPr>
              <w:t>Kruskal Wallis</w:t>
            </w:r>
          </w:p>
          <w:p w:rsidR="00CE5037" w:rsidRPr="00FA0AC0" w:rsidRDefault="00CE5037" w:rsidP="00231EA9">
            <w:pPr>
              <w:jc w:val="center"/>
              <w:rPr>
                <w:b/>
                <w:lang w:val="en-GB"/>
              </w:rPr>
            </w:pPr>
            <w:r w:rsidRPr="00FA0AC0">
              <w:rPr>
                <w:b/>
                <w:sz w:val="22"/>
                <w:szCs w:val="22"/>
                <w:lang w:val="en-GB"/>
              </w:rPr>
              <w:t xml:space="preserve">test: p </w:t>
            </w:r>
            <w:r w:rsidRPr="00FA0AC0">
              <w:rPr>
                <w:sz w:val="22"/>
                <w:szCs w:val="22"/>
                <w:lang w:val="en-GB"/>
              </w:rPr>
              <w:t>&lt;0.001</w:t>
            </w:r>
          </w:p>
        </w:tc>
        <w:tc>
          <w:tcPr>
            <w:tcW w:w="1260" w:type="dxa"/>
            <w:gridSpan w:val="2"/>
          </w:tcPr>
          <w:p w:rsidR="00CE5037" w:rsidRPr="00FA0AC0" w:rsidRDefault="00CE5037" w:rsidP="00231EA9">
            <w:pPr>
              <w:jc w:val="center"/>
              <w:rPr>
                <w:b/>
                <w:lang w:val="en-GB"/>
              </w:rPr>
            </w:pPr>
            <w:r w:rsidRPr="00FA0AC0">
              <w:rPr>
                <w:b/>
                <w:sz w:val="22"/>
                <w:szCs w:val="22"/>
                <w:lang w:val="en-GB"/>
              </w:rPr>
              <w:t>Medium size companies</w:t>
            </w:r>
          </w:p>
          <w:p w:rsidR="00CE5037" w:rsidRPr="00FA0AC0" w:rsidRDefault="00CE5037" w:rsidP="00231EA9">
            <w:pPr>
              <w:jc w:val="center"/>
              <w:rPr>
                <w:b/>
                <w:lang w:val="en-GB"/>
              </w:rPr>
            </w:pPr>
            <w:r w:rsidRPr="00FA0AC0">
              <w:rPr>
                <w:sz w:val="22"/>
                <w:szCs w:val="22"/>
                <w:lang w:val="en-GB"/>
              </w:rPr>
              <w:t>N (%)</w:t>
            </w:r>
          </w:p>
        </w:tc>
        <w:tc>
          <w:tcPr>
            <w:tcW w:w="1260" w:type="dxa"/>
            <w:tcBorders>
              <w:right w:val="double" w:sz="4" w:space="0" w:color="auto"/>
            </w:tcBorders>
          </w:tcPr>
          <w:p w:rsidR="00CE5037" w:rsidRPr="00FA0AC0" w:rsidRDefault="00CE5037" w:rsidP="00231EA9">
            <w:pPr>
              <w:jc w:val="center"/>
              <w:rPr>
                <w:lang w:val="en-GB"/>
              </w:rPr>
            </w:pPr>
            <w:r w:rsidRPr="00FA0AC0">
              <w:rPr>
                <w:b/>
                <w:sz w:val="22"/>
                <w:szCs w:val="22"/>
                <w:lang w:val="en-GB"/>
              </w:rPr>
              <w:t>Large companies</w:t>
            </w:r>
            <w:r w:rsidRPr="00FA0AC0">
              <w:rPr>
                <w:sz w:val="22"/>
                <w:szCs w:val="22"/>
                <w:lang w:val="en-GB"/>
              </w:rPr>
              <w:t xml:space="preserve"> </w:t>
            </w:r>
          </w:p>
          <w:p w:rsidR="00CE5037" w:rsidRPr="00FA0AC0" w:rsidRDefault="00CE5037" w:rsidP="00231EA9">
            <w:pPr>
              <w:jc w:val="center"/>
              <w:rPr>
                <w:b/>
                <w:lang w:val="en-GB"/>
              </w:rPr>
            </w:pPr>
            <w:r w:rsidRPr="00FA0AC0">
              <w:rPr>
                <w:sz w:val="22"/>
                <w:szCs w:val="22"/>
                <w:lang w:val="en-GB"/>
              </w:rPr>
              <w:t>N (%)</w:t>
            </w:r>
          </w:p>
        </w:tc>
        <w:tc>
          <w:tcPr>
            <w:tcW w:w="1980" w:type="dxa"/>
            <w:tcBorders>
              <w:left w:val="double" w:sz="4" w:space="0" w:color="auto"/>
            </w:tcBorders>
            <w:vAlign w:val="center"/>
          </w:tcPr>
          <w:p w:rsidR="00CE5037" w:rsidRPr="00FA0AC0" w:rsidRDefault="00CE5037" w:rsidP="00231EA9">
            <w:pPr>
              <w:jc w:val="center"/>
              <w:rPr>
                <w:b/>
                <w:lang w:val="en-GB"/>
              </w:rPr>
            </w:pPr>
            <w:r w:rsidRPr="00FA0AC0">
              <w:rPr>
                <w:b/>
                <w:sz w:val="22"/>
                <w:szCs w:val="22"/>
                <w:lang w:val="en-GB"/>
              </w:rPr>
              <w:t>Kruskal Wallis</w:t>
            </w:r>
          </w:p>
          <w:p w:rsidR="00CE5037" w:rsidRPr="00FA0AC0" w:rsidRDefault="00CE5037" w:rsidP="00231EA9">
            <w:pPr>
              <w:jc w:val="center"/>
              <w:rPr>
                <w:b/>
                <w:lang w:val="en-GB"/>
              </w:rPr>
            </w:pPr>
            <w:r w:rsidRPr="00FA0AC0">
              <w:rPr>
                <w:b/>
                <w:sz w:val="22"/>
                <w:szCs w:val="22"/>
                <w:lang w:val="en-GB"/>
              </w:rPr>
              <w:t xml:space="preserve">test: p </w:t>
            </w:r>
            <w:r w:rsidRPr="00FA0AC0">
              <w:rPr>
                <w:sz w:val="22"/>
                <w:szCs w:val="22"/>
                <w:lang w:val="en-GB"/>
              </w:rPr>
              <w:t>&lt;0.001</w:t>
            </w:r>
          </w:p>
        </w:tc>
        <w:tc>
          <w:tcPr>
            <w:tcW w:w="1260" w:type="dxa"/>
            <w:gridSpan w:val="2"/>
          </w:tcPr>
          <w:p w:rsidR="00CE5037" w:rsidRPr="00FA0AC0" w:rsidRDefault="00CE5037" w:rsidP="00231EA9">
            <w:pPr>
              <w:jc w:val="center"/>
              <w:rPr>
                <w:lang w:val="en-GB"/>
              </w:rPr>
            </w:pPr>
            <w:r w:rsidRPr="00FA0AC0">
              <w:rPr>
                <w:b/>
                <w:sz w:val="22"/>
                <w:szCs w:val="22"/>
                <w:lang w:val="en-GB"/>
              </w:rPr>
              <w:t>Medium size companies</w:t>
            </w:r>
            <w:r w:rsidRPr="00FA0AC0">
              <w:rPr>
                <w:sz w:val="22"/>
                <w:szCs w:val="22"/>
                <w:lang w:val="en-GB"/>
              </w:rPr>
              <w:t xml:space="preserve"> </w:t>
            </w:r>
          </w:p>
          <w:p w:rsidR="00CE5037" w:rsidRPr="00FA0AC0" w:rsidRDefault="00CE5037" w:rsidP="00231EA9">
            <w:pPr>
              <w:jc w:val="center"/>
              <w:rPr>
                <w:b/>
                <w:lang w:val="en-GB"/>
              </w:rPr>
            </w:pPr>
            <w:r w:rsidRPr="00FA0AC0">
              <w:rPr>
                <w:sz w:val="22"/>
                <w:szCs w:val="22"/>
                <w:lang w:val="en-GB"/>
              </w:rPr>
              <w:t>N (%)</w:t>
            </w:r>
          </w:p>
        </w:tc>
        <w:tc>
          <w:tcPr>
            <w:tcW w:w="1259" w:type="dxa"/>
          </w:tcPr>
          <w:p w:rsidR="00CE5037" w:rsidRPr="00FA0AC0" w:rsidRDefault="00CE5037" w:rsidP="00231EA9">
            <w:pPr>
              <w:jc w:val="center"/>
              <w:rPr>
                <w:b/>
                <w:lang w:val="en-GB"/>
              </w:rPr>
            </w:pPr>
            <w:r w:rsidRPr="00FA0AC0">
              <w:rPr>
                <w:b/>
                <w:sz w:val="22"/>
                <w:szCs w:val="22"/>
                <w:lang w:val="en-GB"/>
              </w:rPr>
              <w:t>Large companies</w:t>
            </w:r>
          </w:p>
          <w:p w:rsidR="00CE5037" w:rsidRPr="00FA0AC0" w:rsidRDefault="00CE5037" w:rsidP="00231EA9">
            <w:pPr>
              <w:jc w:val="center"/>
              <w:rPr>
                <w:b/>
                <w:lang w:val="en-GB"/>
              </w:rPr>
            </w:pPr>
            <w:r w:rsidRPr="00FA0AC0">
              <w:rPr>
                <w:sz w:val="22"/>
                <w:szCs w:val="22"/>
                <w:lang w:val="en-GB"/>
              </w:rPr>
              <w:t>N (%)</w:t>
            </w:r>
          </w:p>
        </w:tc>
      </w:tr>
      <w:tr w:rsidR="00CE5037" w:rsidRPr="00AB33B4" w:rsidTr="00AB33B4">
        <w:trPr>
          <w:trHeight w:val="339"/>
          <w:jc w:val="center"/>
        </w:trPr>
        <w:tc>
          <w:tcPr>
            <w:tcW w:w="1909" w:type="dxa"/>
            <w:vAlign w:val="center"/>
          </w:tcPr>
          <w:p w:rsidR="00CE5037" w:rsidRPr="00FA0AC0" w:rsidRDefault="00CE5037" w:rsidP="00231EA9">
            <w:pPr>
              <w:jc w:val="center"/>
              <w:rPr>
                <w:b/>
                <w:lang w:val="en-GB"/>
              </w:rPr>
            </w:pPr>
            <w:r w:rsidRPr="00FA0AC0">
              <w:rPr>
                <w:b/>
                <w:sz w:val="22"/>
                <w:szCs w:val="22"/>
                <w:lang w:val="en-GB"/>
              </w:rPr>
              <w:t>CLUSTER 1:</w:t>
            </w:r>
          </w:p>
          <w:p w:rsidR="00CE5037" w:rsidRPr="00FA0AC0" w:rsidRDefault="00CE5037" w:rsidP="00231EA9">
            <w:pPr>
              <w:jc w:val="center"/>
              <w:rPr>
                <w:i/>
                <w:lang w:val="en-GB"/>
              </w:rPr>
            </w:pPr>
            <w:r w:rsidRPr="00FA0AC0">
              <w:rPr>
                <w:i/>
                <w:sz w:val="22"/>
                <w:szCs w:val="22"/>
                <w:lang w:val="en-GB"/>
              </w:rPr>
              <w:t xml:space="preserve">mean rank: </w:t>
            </w:r>
            <w:r w:rsidRPr="00FA0AC0">
              <w:rPr>
                <w:sz w:val="22"/>
                <w:szCs w:val="22"/>
                <w:lang w:val="en-GB"/>
              </w:rPr>
              <w:t>50.4**</w:t>
            </w:r>
            <w:r w:rsidRPr="00FA0AC0">
              <w:rPr>
                <w:i/>
                <w:sz w:val="22"/>
                <w:szCs w:val="22"/>
                <w:lang w:val="en-GB"/>
              </w:rPr>
              <w:t xml:space="preserve"> </w:t>
            </w:r>
          </w:p>
          <w:p w:rsidR="00CE5037" w:rsidRPr="00FA0AC0" w:rsidRDefault="00CE5037" w:rsidP="00231EA9">
            <w:pPr>
              <w:jc w:val="center"/>
              <w:rPr>
                <w:b/>
                <w:lang w:val="en-GB"/>
              </w:rPr>
            </w:pPr>
            <w:r w:rsidRPr="00FA0AC0">
              <w:rPr>
                <w:b/>
                <w:position w:val="-6"/>
                <w:sz w:val="22"/>
                <w:szCs w:val="22"/>
                <w:lang w:val="en-GB"/>
              </w:rPr>
              <w:object w:dxaOrig="1060" w:dyaOrig="240">
                <v:shape id="_x0000_i1032" type="#_x0000_t75" style="width:53.25pt;height:12pt" o:ole="">
                  <v:imagedata r:id="rId20" o:title=""/>
                </v:shape>
                <o:OLEObject Type="Embed" ProgID="Equation.3" ShapeID="_x0000_i1032" DrawAspect="Content" ObjectID="_1479284735" r:id="rId21"/>
              </w:object>
            </w:r>
            <w:r w:rsidRPr="00FA0AC0">
              <w:rPr>
                <w:b/>
                <w:sz w:val="22"/>
                <w:szCs w:val="22"/>
                <w:lang w:val="en-GB"/>
              </w:rPr>
              <w:t>***</w:t>
            </w:r>
          </w:p>
          <w:p w:rsidR="00CE5037" w:rsidRPr="00FA0AC0" w:rsidRDefault="00CE5037" w:rsidP="00231EA9">
            <w:pPr>
              <w:jc w:val="center"/>
              <w:rPr>
                <w:b/>
                <w:lang w:val="en-GB"/>
              </w:rPr>
            </w:pPr>
            <w:r w:rsidRPr="00FA0AC0">
              <w:rPr>
                <w:b/>
                <w:position w:val="-6"/>
                <w:sz w:val="22"/>
                <w:szCs w:val="22"/>
                <w:lang w:val="en-GB"/>
              </w:rPr>
              <w:object w:dxaOrig="1219" w:dyaOrig="260">
                <v:shape id="_x0000_i1033" type="#_x0000_t75" style="width:60pt;height:12.75pt" o:ole="">
                  <v:imagedata r:id="rId22" o:title=""/>
                </v:shape>
                <o:OLEObject Type="Embed" ProgID="Equation.3" ShapeID="_x0000_i1033" DrawAspect="Content" ObjectID="_1479284736" r:id="rId23"/>
              </w:object>
            </w:r>
            <w:r w:rsidRPr="00FA0AC0">
              <w:rPr>
                <w:b/>
                <w:sz w:val="22"/>
                <w:szCs w:val="22"/>
                <w:lang w:val="en-GB"/>
              </w:rPr>
              <w:t>***</w:t>
            </w:r>
          </w:p>
        </w:tc>
        <w:tc>
          <w:tcPr>
            <w:tcW w:w="1260" w:type="dxa"/>
            <w:gridSpan w:val="2"/>
            <w:vAlign w:val="center"/>
          </w:tcPr>
          <w:p w:rsidR="00CE5037" w:rsidRPr="00FA0AC0" w:rsidRDefault="00CE5037" w:rsidP="00231EA9">
            <w:pPr>
              <w:jc w:val="center"/>
              <w:rPr>
                <w:lang w:val="en-GB"/>
              </w:rPr>
            </w:pPr>
            <w:r w:rsidRPr="00FA0AC0">
              <w:rPr>
                <w:sz w:val="22"/>
                <w:szCs w:val="22"/>
                <w:lang w:val="en-GB"/>
              </w:rPr>
              <w:t>10 (32%)</w:t>
            </w:r>
          </w:p>
        </w:tc>
        <w:tc>
          <w:tcPr>
            <w:tcW w:w="1260" w:type="dxa"/>
            <w:tcBorders>
              <w:right w:val="double" w:sz="4" w:space="0" w:color="auto"/>
            </w:tcBorders>
            <w:vAlign w:val="center"/>
          </w:tcPr>
          <w:p w:rsidR="00CE5037" w:rsidRPr="00FA0AC0" w:rsidRDefault="00CE5037" w:rsidP="00231EA9">
            <w:pPr>
              <w:jc w:val="center"/>
              <w:rPr>
                <w:lang w:val="en-GB"/>
              </w:rPr>
            </w:pPr>
            <w:r w:rsidRPr="00FA0AC0">
              <w:rPr>
                <w:sz w:val="22"/>
                <w:szCs w:val="22"/>
                <w:lang w:val="en-GB"/>
              </w:rPr>
              <w:t>21 (68%)</w:t>
            </w:r>
          </w:p>
        </w:tc>
        <w:tc>
          <w:tcPr>
            <w:tcW w:w="1980" w:type="dxa"/>
            <w:tcBorders>
              <w:left w:val="double" w:sz="4" w:space="0" w:color="auto"/>
            </w:tcBorders>
            <w:vAlign w:val="center"/>
          </w:tcPr>
          <w:p w:rsidR="00CE5037" w:rsidRPr="00FA0AC0" w:rsidRDefault="00CE5037" w:rsidP="00231EA9">
            <w:pPr>
              <w:jc w:val="center"/>
              <w:rPr>
                <w:b/>
                <w:lang w:val="en-GB"/>
              </w:rPr>
            </w:pPr>
            <w:r w:rsidRPr="00FA0AC0">
              <w:rPr>
                <w:b/>
                <w:sz w:val="22"/>
                <w:szCs w:val="22"/>
                <w:lang w:val="en-GB"/>
              </w:rPr>
              <w:t>CLUSTER 1:</w:t>
            </w:r>
          </w:p>
          <w:p w:rsidR="00CE5037" w:rsidRPr="00FA0AC0" w:rsidRDefault="00CE5037" w:rsidP="00231EA9">
            <w:pPr>
              <w:jc w:val="center"/>
              <w:rPr>
                <w:b/>
                <w:lang w:val="en-GB"/>
              </w:rPr>
            </w:pPr>
            <w:r w:rsidRPr="00FA0AC0">
              <w:rPr>
                <w:i/>
                <w:sz w:val="22"/>
                <w:szCs w:val="22"/>
                <w:lang w:val="en-GB"/>
              </w:rPr>
              <w:t>mean rank:</w:t>
            </w:r>
            <w:r w:rsidRPr="00FA0AC0">
              <w:rPr>
                <w:sz w:val="22"/>
                <w:szCs w:val="22"/>
                <w:lang w:val="en-GB"/>
              </w:rPr>
              <w:t xml:space="preserve"> 24.5** </w:t>
            </w:r>
            <w:r w:rsidRPr="00FA0AC0">
              <w:rPr>
                <w:b/>
                <w:sz w:val="22"/>
                <w:szCs w:val="22"/>
                <w:lang w:val="en-GB"/>
              </w:rPr>
              <w:t xml:space="preserve"> </w:t>
            </w:r>
          </w:p>
          <w:p w:rsidR="00CE5037" w:rsidRPr="00FA0AC0" w:rsidRDefault="00CE5037" w:rsidP="00231EA9">
            <w:pPr>
              <w:jc w:val="center"/>
              <w:rPr>
                <w:b/>
                <w:lang w:val="en-GB"/>
              </w:rPr>
            </w:pPr>
            <w:r w:rsidRPr="00FA0AC0">
              <w:rPr>
                <w:b/>
                <w:position w:val="-6"/>
                <w:sz w:val="22"/>
                <w:szCs w:val="22"/>
                <w:lang w:val="en-GB"/>
              </w:rPr>
              <w:object w:dxaOrig="1160" w:dyaOrig="240">
                <v:shape id="_x0000_i1034" type="#_x0000_t75" style="width:57.75pt;height:12pt" o:ole="">
                  <v:imagedata r:id="rId24" o:title=""/>
                </v:shape>
                <o:OLEObject Type="Embed" ProgID="Equation.3" ShapeID="_x0000_i1034" DrawAspect="Content" ObjectID="_1479284737" r:id="rId25"/>
              </w:object>
            </w:r>
            <w:r w:rsidRPr="00FA0AC0">
              <w:rPr>
                <w:b/>
                <w:sz w:val="22"/>
                <w:szCs w:val="22"/>
                <w:lang w:val="en-GB"/>
              </w:rPr>
              <w:t>***</w:t>
            </w:r>
          </w:p>
          <w:p w:rsidR="00CE5037" w:rsidRPr="00FA0AC0" w:rsidRDefault="00CE5037" w:rsidP="00231EA9">
            <w:pPr>
              <w:jc w:val="center"/>
              <w:rPr>
                <w:b/>
                <w:lang w:val="en-GB"/>
              </w:rPr>
            </w:pPr>
            <w:r w:rsidRPr="00FA0AC0">
              <w:rPr>
                <w:b/>
                <w:position w:val="-6"/>
                <w:sz w:val="22"/>
                <w:szCs w:val="22"/>
                <w:lang w:val="en-GB"/>
              </w:rPr>
              <w:object w:dxaOrig="1219" w:dyaOrig="260">
                <v:shape id="_x0000_i1035" type="#_x0000_t75" style="width:60pt;height:12.75pt" o:ole="">
                  <v:imagedata r:id="rId26" o:title=""/>
                </v:shape>
                <o:OLEObject Type="Embed" ProgID="Equation.3" ShapeID="_x0000_i1035" DrawAspect="Content" ObjectID="_1479284738" r:id="rId27"/>
              </w:object>
            </w:r>
            <w:r w:rsidRPr="00FA0AC0">
              <w:rPr>
                <w:b/>
                <w:sz w:val="22"/>
                <w:szCs w:val="22"/>
                <w:lang w:val="en-GB"/>
              </w:rPr>
              <w:t>***</w:t>
            </w:r>
          </w:p>
        </w:tc>
        <w:tc>
          <w:tcPr>
            <w:tcW w:w="1260" w:type="dxa"/>
            <w:gridSpan w:val="2"/>
            <w:vAlign w:val="center"/>
          </w:tcPr>
          <w:p w:rsidR="00CE5037" w:rsidRPr="00FA0AC0" w:rsidRDefault="00CE5037" w:rsidP="00231EA9">
            <w:pPr>
              <w:jc w:val="center"/>
              <w:rPr>
                <w:lang w:val="en-GB"/>
              </w:rPr>
            </w:pPr>
            <w:r w:rsidRPr="00FA0AC0">
              <w:rPr>
                <w:sz w:val="22"/>
                <w:szCs w:val="22"/>
                <w:lang w:val="en-GB"/>
              </w:rPr>
              <w:t>21 (45%)</w:t>
            </w:r>
          </w:p>
        </w:tc>
        <w:tc>
          <w:tcPr>
            <w:tcW w:w="1259" w:type="dxa"/>
            <w:vAlign w:val="center"/>
          </w:tcPr>
          <w:p w:rsidR="00CE5037" w:rsidRPr="00FA0AC0" w:rsidRDefault="00CE5037" w:rsidP="00231EA9">
            <w:pPr>
              <w:jc w:val="center"/>
              <w:rPr>
                <w:lang w:val="en-GB"/>
              </w:rPr>
            </w:pPr>
            <w:r w:rsidRPr="00FA0AC0">
              <w:rPr>
                <w:sz w:val="22"/>
                <w:szCs w:val="22"/>
                <w:lang w:val="en-GB"/>
              </w:rPr>
              <w:t>26 (55%)</w:t>
            </w:r>
          </w:p>
        </w:tc>
      </w:tr>
      <w:tr w:rsidR="00CE5037" w:rsidRPr="00AB33B4" w:rsidTr="00AB33B4">
        <w:trPr>
          <w:trHeight w:val="369"/>
          <w:jc w:val="center"/>
        </w:trPr>
        <w:tc>
          <w:tcPr>
            <w:tcW w:w="1909" w:type="dxa"/>
            <w:vAlign w:val="center"/>
          </w:tcPr>
          <w:p w:rsidR="00CE5037" w:rsidRPr="00FA0AC0" w:rsidRDefault="00CE5037" w:rsidP="00231EA9">
            <w:pPr>
              <w:jc w:val="center"/>
              <w:rPr>
                <w:b/>
                <w:lang w:val="en-GB"/>
              </w:rPr>
            </w:pPr>
            <w:r w:rsidRPr="00FA0AC0">
              <w:rPr>
                <w:b/>
                <w:sz w:val="22"/>
                <w:szCs w:val="22"/>
                <w:lang w:val="en-GB"/>
              </w:rPr>
              <w:t>CLUSTER 2:</w:t>
            </w:r>
          </w:p>
          <w:p w:rsidR="00CE5037" w:rsidRPr="00FA0AC0" w:rsidRDefault="00CE5037" w:rsidP="00231EA9">
            <w:pPr>
              <w:jc w:val="center"/>
              <w:rPr>
                <w:lang w:val="en-GB"/>
              </w:rPr>
            </w:pPr>
            <w:r w:rsidRPr="00FA0AC0">
              <w:rPr>
                <w:i/>
                <w:sz w:val="22"/>
                <w:szCs w:val="22"/>
                <w:lang w:val="en-GB"/>
              </w:rPr>
              <w:t>mean rank:</w:t>
            </w:r>
            <w:r w:rsidRPr="00FA0AC0">
              <w:rPr>
                <w:sz w:val="22"/>
                <w:szCs w:val="22"/>
                <w:lang w:val="en-GB"/>
              </w:rPr>
              <w:t xml:space="preserve"> 3.0**</w:t>
            </w:r>
          </w:p>
          <w:p w:rsidR="00CE5037" w:rsidRPr="00FA0AC0" w:rsidRDefault="00CE5037" w:rsidP="00231EA9">
            <w:pPr>
              <w:jc w:val="center"/>
              <w:rPr>
                <w:b/>
                <w:lang w:val="en-GB"/>
              </w:rPr>
            </w:pPr>
            <w:r w:rsidRPr="00FA0AC0">
              <w:rPr>
                <w:b/>
                <w:position w:val="-6"/>
                <w:sz w:val="22"/>
                <w:szCs w:val="22"/>
                <w:lang w:val="en-GB"/>
              </w:rPr>
              <w:object w:dxaOrig="1040" w:dyaOrig="240">
                <v:shape id="_x0000_i1036" type="#_x0000_t75" style="width:51.75pt;height:12pt" o:ole="">
                  <v:imagedata r:id="rId28" o:title=""/>
                </v:shape>
                <o:OLEObject Type="Embed" ProgID="Equation.3" ShapeID="_x0000_i1036" DrawAspect="Content" ObjectID="_1479284739" r:id="rId29"/>
              </w:object>
            </w:r>
            <w:r w:rsidRPr="00FA0AC0">
              <w:rPr>
                <w:b/>
                <w:sz w:val="22"/>
                <w:szCs w:val="22"/>
                <w:lang w:val="en-GB"/>
              </w:rPr>
              <w:t>***</w:t>
            </w:r>
          </w:p>
          <w:p w:rsidR="00CE5037" w:rsidRPr="00FA0AC0" w:rsidRDefault="00CE5037" w:rsidP="00231EA9">
            <w:pPr>
              <w:jc w:val="center"/>
              <w:rPr>
                <w:b/>
                <w:lang w:val="en-GB"/>
              </w:rPr>
            </w:pPr>
            <w:r w:rsidRPr="00FA0AC0">
              <w:rPr>
                <w:b/>
                <w:position w:val="-6"/>
                <w:sz w:val="22"/>
                <w:szCs w:val="22"/>
                <w:lang w:val="en-GB"/>
              </w:rPr>
              <w:object w:dxaOrig="1200" w:dyaOrig="260">
                <v:shape id="_x0000_i1037" type="#_x0000_t75" style="width:60pt;height:12.75pt" o:ole="">
                  <v:imagedata r:id="rId30" o:title=""/>
                </v:shape>
                <o:OLEObject Type="Embed" ProgID="Equation.3" ShapeID="_x0000_i1037" DrawAspect="Content" ObjectID="_1479284740" r:id="rId31"/>
              </w:object>
            </w:r>
            <w:r w:rsidRPr="00FA0AC0">
              <w:rPr>
                <w:b/>
                <w:sz w:val="22"/>
                <w:szCs w:val="22"/>
                <w:lang w:val="en-GB"/>
              </w:rPr>
              <w:t>***</w:t>
            </w:r>
          </w:p>
        </w:tc>
        <w:tc>
          <w:tcPr>
            <w:tcW w:w="1260" w:type="dxa"/>
            <w:gridSpan w:val="2"/>
            <w:vAlign w:val="center"/>
          </w:tcPr>
          <w:p w:rsidR="00CE5037" w:rsidRPr="00FA0AC0" w:rsidRDefault="00CE5037" w:rsidP="00231EA9">
            <w:pPr>
              <w:jc w:val="center"/>
              <w:rPr>
                <w:lang w:val="en-GB"/>
              </w:rPr>
            </w:pPr>
            <w:r w:rsidRPr="00FA0AC0">
              <w:rPr>
                <w:sz w:val="22"/>
                <w:szCs w:val="22"/>
                <w:lang w:val="en-GB"/>
              </w:rPr>
              <w:t>3 (60%)</w:t>
            </w:r>
          </w:p>
        </w:tc>
        <w:tc>
          <w:tcPr>
            <w:tcW w:w="1260" w:type="dxa"/>
            <w:tcBorders>
              <w:right w:val="double" w:sz="4" w:space="0" w:color="auto"/>
            </w:tcBorders>
            <w:vAlign w:val="center"/>
          </w:tcPr>
          <w:p w:rsidR="00CE5037" w:rsidRPr="00FA0AC0" w:rsidRDefault="00CE5037" w:rsidP="00231EA9">
            <w:pPr>
              <w:jc w:val="center"/>
              <w:rPr>
                <w:lang w:val="en-GB"/>
              </w:rPr>
            </w:pPr>
            <w:r w:rsidRPr="00FA0AC0">
              <w:rPr>
                <w:sz w:val="22"/>
                <w:szCs w:val="22"/>
                <w:lang w:val="en-GB"/>
              </w:rPr>
              <w:t>2 (40%)</w:t>
            </w:r>
          </w:p>
        </w:tc>
        <w:tc>
          <w:tcPr>
            <w:tcW w:w="1980" w:type="dxa"/>
            <w:tcBorders>
              <w:left w:val="double" w:sz="4" w:space="0" w:color="auto"/>
            </w:tcBorders>
            <w:vAlign w:val="center"/>
          </w:tcPr>
          <w:p w:rsidR="00CE5037" w:rsidRPr="00FA0AC0" w:rsidRDefault="00CE5037" w:rsidP="00231EA9">
            <w:pPr>
              <w:jc w:val="center"/>
              <w:rPr>
                <w:b/>
                <w:lang w:val="en-GB"/>
              </w:rPr>
            </w:pPr>
            <w:r w:rsidRPr="00FA0AC0">
              <w:rPr>
                <w:b/>
                <w:sz w:val="22"/>
                <w:szCs w:val="22"/>
                <w:lang w:val="en-GB"/>
              </w:rPr>
              <w:t>CLUSTER 2:</w:t>
            </w:r>
          </w:p>
          <w:p w:rsidR="00CE5037" w:rsidRPr="00FA0AC0" w:rsidRDefault="00CE5037" w:rsidP="00231EA9">
            <w:pPr>
              <w:jc w:val="center"/>
              <w:rPr>
                <w:b/>
                <w:lang w:val="en-GB"/>
              </w:rPr>
            </w:pPr>
            <w:r w:rsidRPr="00FA0AC0">
              <w:rPr>
                <w:i/>
                <w:sz w:val="22"/>
                <w:szCs w:val="22"/>
                <w:lang w:val="en-GB"/>
              </w:rPr>
              <w:t>mean rank:</w:t>
            </w:r>
            <w:r w:rsidRPr="00FA0AC0">
              <w:rPr>
                <w:sz w:val="22"/>
                <w:szCs w:val="22"/>
                <w:lang w:val="en-GB"/>
              </w:rPr>
              <w:t xml:space="preserve"> 61.6**</w:t>
            </w:r>
          </w:p>
          <w:p w:rsidR="00CE5037" w:rsidRPr="00FA0AC0" w:rsidRDefault="00CE5037" w:rsidP="00231EA9">
            <w:pPr>
              <w:jc w:val="center"/>
              <w:rPr>
                <w:b/>
                <w:lang w:val="en-GB"/>
              </w:rPr>
            </w:pPr>
            <w:r w:rsidRPr="00FA0AC0">
              <w:rPr>
                <w:b/>
                <w:position w:val="-6"/>
                <w:sz w:val="22"/>
                <w:szCs w:val="22"/>
                <w:lang w:val="en-GB"/>
              </w:rPr>
              <w:object w:dxaOrig="1160" w:dyaOrig="240">
                <v:shape id="_x0000_i1038" type="#_x0000_t75" style="width:57.75pt;height:12pt" o:ole="">
                  <v:imagedata r:id="rId32" o:title=""/>
                </v:shape>
                <o:OLEObject Type="Embed" ProgID="Equation.3" ShapeID="_x0000_i1038" DrawAspect="Content" ObjectID="_1479284741" r:id="rId33"/>
              </w:object>
            </w:r>
            <w:r w:rsidRPr="00FA0AC0">
              <w:rPr>
                <w:b/>
                <w:sz w:val="22"/>
                <w:szCs w:val="22"/>
                <w:lang w:val="en-GB"/>
              </w:rPr>
              <w:t>***</w:t>
            </w:r>
          </w:p>
          <w:p w:rsidR="00CE5037" w:rsidRPr="00FA0AC0" w:rsidRDefault="00CE5037" w:rsidP="00231EA9">
            <w:pPr>
              <w:jc w:val="center"/>
              <w:rPr>
                <w:b/>
                <w:lang w:val="en-GB"/>
              </w:rPr>
            </w:pPr>
            <w:r w:rsidRPr="00FA0AC0">
              <w:rPr>
                <w:b/>
                <w:position w:val="-6"/>
                <w:sz w:val="22"/>
                <w:szCs w:val="22"/>
                <w:lang w:val="en-GB"/>
              </w:rPr>
              <w:object w:dxaOrig="1219" w:dyaOrig="260">
                <v:shape id="_x0000_i1039" type="#_x0000_t75" style="width:60pt;height:12.75pt" o:ole="">
                  <v:imagedata r:id="rId34" o:title=""/>
                </v:shape>
                <o:OLEObject Type="Embed" ProgID="Equation.3" ShapeID="_x0000_i1039" DrawAspect="Content" ObjectID="_1479284742" r:id="rId35"/>
              </w:object>
            </w:r>
            <w:r w:rsidRPr="00FA0AC0">
              <w:rPr>
                <w:b/>
                <w:sz w:val="22"/>
                <w:szCs w:val="22"/>
                <w:lang w:val="en-GB"/>
              </w:rPr>
              <w:t>***</w:t>
            </w:r>
          </w:p>
        </w:tc>
        <w:tc>
          <w:tcPr>
            <w:tcW w:w="1260" w:type="dxa"/>
            <w:gridSpan w:val="2"/>
            <w:vAlign w:val="center"/>
          </w:tcPr>
          <w:p w:rsidR="00CE5037" w:rsidRPr="00FA0AC0" w:rsidRDefault="00CE5037" w:rsidP="00231EA9">
            <w:pPr>
              <w:jc w:val="center"/>
              <w:rPr>
                <w:lang w:val="en-GB"/>
              </w:rPr>
            </w:pPr>
            <w:r w:rsidRPr="00FA0AC0">
              <w:rPr>
                <w:sz w:val="22"/>
                <w:szCs w:val="22"/>
                <w:lang w:val="en-GB"/>
              </w:rPr>
              <w:t>2 (25%)</w:t>
            </w:r>
          </w:p>
        </w:tc>
        <w:tc>
          <w:tcPr>
            <w:tcW w:w="1259" w:type="dxa"/>
            <w:vAlign w:val="center"/>
          </w:tcPr>
          <w:p w:rsidR="00CE5037" w:rsidRPr="00FA0AC0" w:rsidRDefault="00CE5037" w:rsidP="00231EA9">
            <w:pPr>
              <w:jc w:val="center"/>
              <w:rPr>
                <w:lang w:val="en-GB"/>
              </w:rPr>
            </w:pPr>
            <w:r w:rsidRPr="00FA0AC0">
              <w:rPr>
                <w:sz w:val="22"/>
                <w:szCs w:val="22"/>
                <w:lang w:val="en-GB"/>
              </w:rPr>
              <w:t>6 (75%)</w:t>
            </w:r>
          </w:p>
        </w:tc>
      </w:tr>
      <w:tr w:rsidR="00CE5037" w:rsidRPr="00AB33B4" w:rsidTr="00AB33B4">
        <w:trPr>
          <w:trHeight w:val="371"/>
          <w:jc w:val="center"/>
        </w:trPr>
        <w:tc>
          <w:tcPr>
            <w:tcW w:w="1909" w:type="dxa"/>
            <w:vAlign w:val="center"/>
          </w:tcPr>
          <w:p w:rsidR="00CE5037" w:rsidRPr="00FA0AC0" w:rsidRDefault="00CE5037" w:rsidP="00231EA9">
            <w:pPr>
              <w:jc w:val="center"/>
              <w:rPr>
                <w:b/>
                <w:lang w:val="en-GB"/>
              </w:rPr>
            </w:pPr>
            <w:r w:rsidRPr="00FA0AC0">
              <w:rPr>
                <w:b/>
                <w:sz w:val="22"/>
                <w:szCs w:val="22"/>
                <w:lang w:val="en-GB"/>
              </w:rPr>
              <w:t>CLUSTER 3:</w:t>
            </w:r>
          </w:p>
          <w:p w:rsidR="00CE5037" w:rsidRPr="00FA0AC0" w:rsidRDefault="00CE5037" w:rsidP="00231EA9">
            <w:pPr>
              <w:jc w:val="center"/>
              <w:rPr>
                <w:lang w:val="en-GB"/>
              </w:rPr>
            </w:pPr>
            <w:r w:rsidRPr="00FA0AC0">
              <w:rPr>
                <w:i/>
                <w:sz w:val="22"/>
                <w:szCs w:val="22"/>
                <w:lang w:val="en-GB"/>
              </w:rPr>
              <w:t>mean rank:</w:t>
            </w:r>
            <w:r w:rsidRPr="00FA0AC0">
              <w:rPr>
                <w:sz w:val="22"/>
                <w:szCs w:val="22"/>
                <w:lang w:val="en-GB"/>
              </w:rPr>
              <w:t xml:space="preserve"> 20.1** </w:t>
            </w:r>
          </w:p>
          <w:p w:rsidR="00CE5037" w:rsidRPr="00FA0AC0" w:rsidRDefault="00CE5037" w:rsidP="00231EA9">
            <w:pPr>
              <w:jc w:val="center"/>
              <w:rPr>
                <w:b/>
                <w:lang w:val="en-GB"/>
              </w:rPr>
            </w:pPr>
            <w:r w:rsidRPr="00FA0AC0">
              <w:rPr>
                <w:b/>
                <w:position w:val="-6"/>
                <w:sz w:val="22"/>
                <w:szCs w:val="22"/>
                <w:lang w:val="en-GB"/>
              </w:rPr>
              <w:object w:dxaOrig="1060" w:dyaOrig="240">
                <v:shape id="_x0000_i1040" type="#_x0000_t75" style="width:53.25pt;height:12pt" o:ole="">
                  <v:imagedata r:id="rId36" o:title=""/>
                </v:shape>
                <o:OLEObject Type="Embed" ProgID="Equation.3" ShapeID="_x0000_i1040" DrawAspect="Content" ObjectID="_1479284743" r:id="rId37"/>
              </w:object>
            </w:r>
            <w:r w:rsidRPr="00FA0AC0">
              <w:rPr>
                <w:b/>
                <w:sz w:val="22"/>
                <w:szCs w:val="22"/>
                <w:lang w:val="en-GB"/>
              </w:rPr>
              <w:t>***</w:t>
            </w:r>
          </w:p>
          <w:p w:rsidR="00CE5037" w:rsidRPr="00FA0AC0" w:rsidRDefault="00CE5037" w:rsidP="00231EA9">
            <w:pPr>
              <w:jc w:val="center"/>
              <w:rPr>
                <w:b/>
                <w:lang w:val="en-GB"/>
              </w:rPr>
            </w:pPr>
            <w:r w:rsidRPr="00FA0AC0">
              <w:rPr>
                <w:b/>
                <w:position w:val="-6"/>
                <w:sz w:val="22"/>
                <w:szCs w:val="22"/>
                <w:lang w:val="en-GB"/>
              </w:rPr>
              <w:object w:dxaOrig="1219" w:dyaOrig="240">
                <v:shape id="_x0000_i1041" type="#_x0000_t75" style="width:60pt;height:12pt" o:ole="">
                  <v:imagedata r:id="rId38" o:title=""/>
                </v:shape>
                <o:OLEObject Type="Embed" ProgID="Equation.3" ShapeID="_x0000_i1041" DrawAspect="Content" ObjectID="_1479284744" r:id="rId39"/>
              </w:object>
            </w:r>
            <w:r w:rsidRPr="00FA0AC0">
              <w:rPr>
                <w:b/>
                <w:sz w:val="22"/>
                <w:szCs w:val="22"/>
                <w:lang w:val="en-GB"/>
              </w:rPr>
              <w:t>***</w:t>
            </w:r>
          </w:p>
        </w:tc>
        <w:tc>
          <w:tcPr>
            <w:tcW w:w="1260" w:type="dxa"/>
            <w:gridSpan w:val="2"/>
            <w:vAlign w:val="center"/>
          </w:tcPr>
          <w:p w:rsidR="00CE5037" w:rsidRPr="00FA0AC0" w:rsidRDefault="00CE5037" w:rsidP="00231EA9">
            <w:pPr>
              <w:jc w:val="center"/>
              <w:rPr>
                <w:lang w:val="en-GB"/>
              </w:rPr>
            </w:pPr>
            <w:r w:rsidRPr="00FA0AC0">
              <w:rPr>
                <w:sz w:val="22"/>
                <w:szCs w:val="22"/>
                <w:lang w:val="en-GB"/>
              </w:rPr>
              <w:t>12 (41%)</w:t>
            </w:r>
          </w:p>
        </w:tc>
        <w:tc>
          <w:tcPr>
            <w:tcW w:w="1260" w:type="dxa"/>
            <w:tcBorders>
              <w:right w:val="double" w:sz="4" w:space="0" w:color="auto"/>
            </w:tcBorders>
            <w:vAlign w:val="center"/>
          </w:tcPr>
          <w:p w:rsidR="00CE5037" w:rsidRPr="00FA0AC0" w:rsidRDefault="00CE5037" w:rsidP="00231EA9">
            <w:pPr>
              <w:jc w:val="center"/>
              <w:rPr>
                <w:lang w:val="en-GB"/>
              </w:rPr>
            </w:pPr>
            <w:r w:rsidRPr="00FA0AC0">
              <w:rPr>
                <w:sz w:val="22"/>
                <w:szCs w:val="22"/>
                <w:lang w:val="en-GB"/>
              </w:rPr>
              <w:t>17 (59%)</w:t>
            </w:r>
          </w:p>
        </w:tc>
        <w:tc>
          <w:tcPr>
            <w:tcW w:w="1980" w:type="dxa"/>
            <w:tcBorders>
              <w:left w:val="double" w:sz="4" w:space="0" w:color="auto"/>
            </w:tcBorders>
            <w:vAlign w:val="center"/>
          </w:tcPr>
          <w:p w:rsidR="00CE5037" w:rsidRPr="00FA0AC0" w:rsidRDefault="00CE5037" w:rsidP="00231EA9">
            <w:pPr>
              <w:jc w:val="center"/>
              <w:rPr>
                <w:b/>
                <w:lang w:val="en-GB"/>
              </w:rPr>
            </w:pPr>
            <w:r w:rsidRPr="00FA0AC0">
              <w:rPr>
                <w:b/>
                <w:sz w:val="22"/>
                <w:szCs w:val="22"/>
                <w:lang w:val="en-GB"/>
              </w:rPr>
              <w:t>CLUSTER 3:</w:t>
            </w:r>
          </w:p>
          <w:p w:rsidR="00CE5037" w:rsidRPr="00FA0AC0" w:rsidRDefault="00CE5037" w:rsidP="00231EA9">
            <w:pPr>
              <w:jc w:val="center"/>
              <w:rPr>
                <w:b/>
                <w:lang w:val="en-GB"/>
              </w:rPr>
            </w:pPr>
            <w:r w:rsidRPr="00FA0AC0">
              <w:rPr>
                <w:i/>
                <w:sz w:val="22"/>
                <w:szCs w:val="22"/>
                <w:lang w:val="en-GB"/>
              </w:rPr>
              <w:t>mean rank:</w:t>
            </w:r>
            <w:r w:rsidRPr="00FA0AC0">
              <w:rPr>
                <w:sz w:val="22"/>
                <w:szCs w:val="22"/>
                <w:lang w:val="en-GB"/>
              </w:rPr>
              <w:t xml:space="preserve"> 57.4**</w:t>
            </w:r>
          </w:p>
          <w:p w:rsidR="00CE5037" w:rsidRPr="00FA0AC0" w:rsidRDefault="00CE5037" w:rsidP="00231EA9">
            <w:pPr>
              <w:jc w:val="center"/>
              <w:rPr>
                <w:b/>
                <w:lang w:val="en-GB"/>
              </w:rPr>
            </w:pPr>
            <w:r w:rsidRPr="00FA0AC0">
              <w:rPr>
                <w:b/>
                <w:position w:val="-6"/>
                <w:sz w:val="22"/>
                <w:szCs w:val="22"/>
                <w:lang w:val="en-GB"/>
              </w:rPr>
              <w:object w:dxaOrig="1160" w:dyaOrig="240">
                <v:shape id="_x0000_i1042" type="#_x0000_t75" style="width:57.75pt;height:12pt" o:ole="">
                  <v:imagedata r:id="rId40" o:title=""/>
                </v:shape>
                <o:OLEObject Type="Embed" ProgID="Equation.3" ShapeID="_x0000_i1042" DrawAspect="Content" ObjectID="_1479284745" r:id="rId41"/>
              </w:object>
            </w:r>
            <w:r w:rsidRPr="00FA0AC0">
              <w:rPr>
                <w:b/>
                <w:sz w:val="22"/>
                <w:szCs w:val="22"/>
                <w:lang w:val="en-GB"/>
              </w:rPr>
              <w:t>***</w:t>
            </w:r>
          </w:p>
          <w:p w:rsidR="00CE5037" w:rsidRPr="00FA0AC0" w:rsidRDefault="00CE5037" w:rsidP="00231EA9">
            <w:pPr>
              <w:jc w:val="center"/>
              <w:rPr>
                <w:b/>
                <w:lang w:val="en-GB"/>
              </w:rPr>
            </w:pPr>
            <w:r w:rsidRPr="00FA0AC0">
              <w:rPr>
                <w:b/>
                <w:position w:val="-6"/>
                <w:sz w:val="22"/>
                <w:szCs w:val="22"/>
                <w:lang w:val="en-GB"/>
              </w:rPr>
              <w:object w:dxaOrig="1219" w:dyaOrig="260">
                <v:shape id="_x0000_i1043" type="#_x0000_t75" style="width:60pt;height:12.75pt" o:ole="">
                  <v:imagedata r:id="rId42" o:title=""/>
                </v:shape>
                <o:OLEObject Type="Embed" ProgID="Equation.3" ShapeID="_x0000_i1043" DrawAspect="Content" ObjectID="_1479284746" r:id="rId43"/>
              </w:object>
            </w:r>
            <w:r w:rsidRPr="00FA0AC0">
              <w:rPr>
                <w:b/>
                <w:sz w:val="22"/>
                <w:szCs w:val="22"/>
                <w:lang w:val="en-GB"/>
              </w:rPr>
              <w:t>***</w:t>
            </w:r>
          </w:p>
        </w:tc>
        <w:tc>
          <w:tcPr>
            <w:tcW w:w="1260" w:type="dxa"/>
            <w:gridSpan w:val="2"/>
            <w:vAlign w:val="center"/>
          </w:tcPr>
          <w:p w:rsidR="00CE5037" w:rsidRPr="00FA0AC0" w:rsidRDefault="00CE5037" w:rsidP="00231EA9">
            <w:pPr>
              <w:jc w:val="center"/>
              <w:rPr>
                <w:lang w:val="en-GB"/>
              </w:rPr>
            </w:pPr>
            <w:r w:rsidRPr="00FA0AC0">
              <w:rPr>
                <w:sz w:val="22"/>
                <w:szCs w:val="22"/>
                <w:lang w:val="en-GB"/>
              </w:rPr>
              <w:t>4 (31%)</w:t>
            </w:r>
          </w:p>
        </w:tc>
        <w:tc>
          <w:tcPr>
            <w:tcW w:w="1259" w:type="dxa"/>
            <w:vAlign w:val="center"/>
          </w:tcPr>
          <w:p w:rsidR="00CE5037" w:rsidRPr="00FA0AC0" w:rsidRDefault="00CE5037" w:rsidP="00231EA9">
            <w:pPr>
              <w:jc w:val="center"/>
              <w:rPr>
                <w:lang w:val="en-GB"/>
              </w:rPr>
            </w:pPr>
            <w:r w:rsidRPr="00FA0AC0">
              <w:rPr>
                <w:sz w:val="22"/>
                <w:szCs w:val="22"/>
                <w:lang w:val="en-GB"/>
              </w:rPr>
              <w:t>9 (69%)</w:t>
            </w:r>
          </w:p>
        </w:tc>
      </w:tr>
      <w:tr w:rsidR="00CE5037" w:rsidRPr="00AB33B4" w:rsidTr="00AB33B4">
        <w:trPr>
          <w:jc w:val="center"/>
        </w:trPr>
        <w:tc>
          <w:tcPr>
            <w:tcW w:w="4429" w:type="dxa"/>
            <w:gridSpan w:val="4"/>
            <w:tcBorders>
              <w:right w:val="double" w:sz="4" w:space="0" w:color="auto"/>
            </w:tcBorders>
          </w:tcPr>
          <w:p w:rsidR="00CE5037" w:rsidRPr="00FA0AC0" w:rsidRDefault="00CE5037" w:rsidP="00231EA9">
            <w:pPr>
              <w:jc w:val="center"/>
              <w:rPr>
                <w:lang w:val="en-GB"/>
              </w:rPr>
            </w:pPr>
            <w:r w:rsidRPr="00FA0AC0">
              <w:rPr>
                <w:b/>
                <w:sz w:val="22"/>
                <w:szCs w:val="22"/>
                <w:lang w:val="en-GB"/>
              </w:rPr>
              <w:t>ANOVA (HRIS)</w:t>
            </w:r>
          </w:p>
        </w:tc>
        <w:tc>
          <w:tcPr>
            <w:tcW w:w="4499" w:type="dxa"/>
            <w:gridSpan w:val="4"/>
            <w:tcBorders>
              <w:left w:val="double" w:sz="4" w:space="0" w:color="auto"/>
            </w:tcBorders>
          </w:tcPr>
          <w:p w:rsidR="00CE5037" w:rsidRPr="00FA0AC0" w:rsidRDefault="00CE5037" w:rsidP="00A65A94">
            <w:pPr>
              <w:jc w:val="center"/>
              <w:rPr>
                <w:lang w:val="en-GB"/>
              </w:rPr>
            </w:pPr>
            <w:r w:rsidRPr="00FA0AC0">
              <w:rPr>
                <w:b/>
                <w:sz w:val="22"/>
                <w:szCs w:val="22"/>
                <w:lang w:val="en-GB"/>
              </w:rPr>
              <w:t>ANOVA (ER)</w:t>
            </w:r>
          </w:p>
        </w:tc>
      </w:tr>
      <w:tr w:rsidR="00CE5037" w:rsidRPr="00AB33B4" w:rsidTr="00AB33B4">
        <w:trPr>
          <w:jc w:val="center"/>
        </w:trPr>
        <w:tc>
          <w:tcPr>
            <w:tcW w:w="3049" w:type="dxa"/>
            <w:gridSpan w:val="2"/>
          </w:tcPr>
          <w:p w:rsidR="00CE5037" w:rsidRPr="00FA0AC0" w:rsidRDefault="00CE5037" w:rsidP="00231EA9">
            <w:pPr>
              <w:rPr>
                <w:lang w:val="en-GB"/>
              </w:rPr>
            </w:pPr>
            <w:r w:rsidRPr="00FA0AC0">
              <w:rPr>
                <w:sz w:val="22"/>
                <w:szCs w:val="22"/>
                <w:lang w:val="en-GB"/>
              </w:rPr>
              <w:t>Aspects</w:t>
            </w:r>
          </w:p>
        </w:tc>
        <w:tc>
          <w:tcPr>
            <w:tcW w:w="1380" w:type="dxa"/>
            <w:gridSpan w:val="2"/>
            <w:tcBorders>
              <w:right w:val="double" w:sz="4" w:space="0" w:color="auto"/>
            </w:tcBorders>
          </w:tcPr>
          <w:p w:rsidR="00CE5037" w:rsidRPr="00FA0AC0" w:rsidRDefault="00CE5037" w:rsidP="00231EA9">
            <w:pPr>
              <w:jc w:val="center"/>
              <w:rPr>
                <w:lang w:val="en-GB"/>
              </w:rPr>
            </w:pPr>
            <w:r w:rsidRPr="00FA0AC0">
              <w:rPr>
                <w:sz w:val="22"/>
                <w:szCs w:val="22"/>
                <w:lang w:val="en-GB"/>
              </w:rPr>
              <w:t>p-value*</w:t>
            </w:r>
          </w:p>
        </w:tc>
        <w:tc>
          <w:tcPr>
            <w:tcW w:w="3059" w:type="dxa"/>
            <w:gridSpan w:val="2"/>
            <w:tcBorders>
              <w:left w:val="double" w:sz="4" w:space="0" w:color="auto"/>
            </w:tcBorders>
          </w:tcPr>
          <w:p w:rsidR="00CE5037" w:rsidRPr="00FA0AC0" w:rsidRDefault="00CE5037" w:rsidP="00231EA9">
            <w:pPr>
              <w:rPr>
                <w:lang w:val="en-GB"/>
              </w:rPr>
            </w:pPr>
            <w:r w:rsidRPr="00FA0AC0">
              <w:rPr>
                <w:sz w:val="22"/>
                <w:szCs w:val="22"/>
                <w:lang w:val="en-GB"/>
              </w:rPr>
              <w:t>Aspects</w:t>
            </w:r>
          </w:p>
        </w:tc>
        <w:tc>
          <w:tcPr>
            <w:tcW w:w="1440" w:type="dxa"/>
            <w:gridSpan w:val="2"/>
          </w:tcPr>
          <w:p w:rsidR="00CE5037" w:rsidRPr="00FA0AC0" w:rsidRDefault="00CE5037" w:rsidP="00231EA9">
            <w:pPr>
              <w:jc w:val="center"/>
              <w:rPr>
                <w:lang w:val="en-GB"/>
              </w:rPr>
            </w:pPr>
            <w:r w:rsidRPr="00FA0AC0">
              <w:rPr>
                <w:sz w:val="22"/>
                <w:szCs w:val="22"/>
                <w:lang w:val="en-GB"/>
              </w:rPr>
              <w:t>p-value*</w:t>
            </w:r>
          </w:p>
        </w:tc>
      </w:tr>
      <w:tr w:rsidR="00CE5037" w:rsidRPr="00AB33B4" w:rsidTr="00AB33B4">
        <w:trPr>
          <w:jc w:val="center"/>
        </w:trPr>
        <w:tc>
          <w:tcPr>
            <w:tcW w:w="3049" w:type="dxa"/>
            <w:gridSpan w:val="2"/>
            <w:tcBorders>
              <w:bottom w:val="nil"/>
            </w:tcBorders>
          </w:tcPr>
          <w:p w:rsidR="00CE5037" w:rsidRPr="00FA0AC0" w:rsidRDefault="00CE5037" w:rsidP="00231EA9">
            <w:pPr>
              <w:rPr>
                <w:lang w:val="en-GB"/>
              </w:rPr>
            </w:pPr>
            <w:r w:rsidRPr="00FA0AC0">
              <w:rPr>
                <w:sz w:val="22"/>
                <w:szCs w:val="22"/>
                <w:lang w:val="en-GB"/>
              </w:rPr>
              <w:t>HRIS 1</w:t>
            </w:r>
          </w:p>
        </w:tc>
        <w:tc>
          <w:tcPr>
            <w:tcW w:w="1380" w:type="dxa"/>
            <w:gridSpan w:val="2"/>
            <w:tcBorders>
              <w:bottom w:val="nil"/>
              <w:right w:val="double" w:sz="4" w:space="0" w:color="auto"/>
            </w:tcBorders>
          </w:tcPr>
          <w:p w:rsidR="00CE5037" w:rsidRPr="00FA0AC0" w:rsidRDefault="00CE5037" w:rsidP="00231EA9">
            <w:pPr>
              <w:jc w:val="right"/>
              <w:rPr>
                <w:lang w:val="en-GB"/>
              </w:rPr>
            </w:pPr>
            <w:r w:rsidRPr="00FA0AC0">
              <w:rPr>
                <w:sz w:val="22"/>
                <w:szCs w:val="22"/>
                <w:lang w:val="en-GB"/>
              </w:rPr>
              <w:t>&lt;0.001</w:t>
            </w:r>
          </w:p>
        </w:tc>
        <w:tc>
          <w:tcPr>
            <w:tcW w:w="3059" w:type="dxa"/>
            <w:gridSpan w:val="2"/>
            <w:tcBorders>
              <w:left w:val="double" w:sz="4" w:space="0" w:color="auto"/>
              <w:bottom w:val="nil"/>
            </w:tcBorders>
          </w:tcPr>
          <w:p w:rsidR="00CE5037" w:rsidRPr="00FA0AC0" w:rsidRDefault="00CE5037" w:rsidP="00231EA9">
            <w:pPr>
              <w:rPr>
                <w:lang w:val="en-GB"/>
              </w:rPr>
            </w:pPr>
            <w:r w:rsidRPr="00FA0AC0">
              <w:rPr>
                <w:sz w:val="22"/>
                <w:szCs w:val="22"/>
                <w:lang w:val="en-GB"/>
              </w:rPr>
              <w:t>ER 1</w:t>
            </w:r>
          </w:p>
        </w:tc>
        <w:tc>
          <w:tcPr>
            <w:tcW w:w="1440" w:type="dxa"/>
            <w:gridSpan w:val="2"/>
            <w:tcBorders>
              <w:bottom w:val="nil"/>
            </w:tcBorders>
          </w:tcPr>
          <w:p w:rsidR="00CE5037" w:rsidRPr="00FA0AC0" w:rsidRDefault="00CE5037" w:rsidP="00231EA9">
            <w:pPr>
              <w:jc w:val="right"/>
              <w:rPr>
                <w:lang w:val="en-GB"/>
              </w:rPr>
            </w:pPr>
            <w:r w:rsidRPr="00FA0AC0">
              <w:rPr>
                <w:sz w:val="22"/>
                <w:szCs w:val="22"/>
                <w:lang w:val="en-GB"/>
              </w:rPr>
              <w:t>&lt;0.001</w:t>
            </w:r>
          </w:p>
        </w:tc>
      </w:tr>
      <w:tr w:rsidR="00CE5037" w:rsidRPr="00AB33B4" w:rsidTr="00AB33B4">
        <w:trPr>
          <w:jc w:val="center"/>
        </w:trPr>
        <w:tc>
          <w:tcPr>
            <w:tcW w:w="3049" w:type="dxa"/>
            <w:gridSpan w:val="2"/>
            <w:tcBorders>
              <w:top w:val="nil"/>
              <w:bottom w:val="nil"/>
            </w:tcBorders>
          </w:tcPr>
          <w:p w:rsidR="00CE5037" w:rsidRPr="00FA0AC0" w:rsidRDefault="00CE5037" w:rsidP="00231EA9">
            <w:pPr>
              <w:rPr>
                <w:lang w:val="en-GB"/>
              </w:rPr>
            </w:pPr>
            <w:r w:rsidRPr="00FA0AC0">
              <w:rPr>
                <w:sz w:val="22"/>
                <w:szCs w:val="22"/>
                <w:lang w:val="en-GB"/>
              </w:rPr>
              <w:t>HRIS 2</w:t>
            </w:r>
          </w:p>
        </w:tc>
        <w:tc>
          <w:tcPr>
            <w:tcW w:w="1380" w:type="dxa"/>
            <w:gridSpan w:val="2"/>
            <w:tcBorders>
              <w:top w:val="nil"/>
              <w:bottom w:val="nil"/>
              <w:right w:val="double" w:sz="4" w:space="0" w:color="auto"/>
            </w:tcBorders>
          </w:tcPr>
          <w:p w:rsidR="00CE5037" w:rsidRPr="00FA0AC0" w:rsidRDefault="00CE5037" w:rsidP="00231EA9">
            <w:pPr>
              <w:jc w:val="right"/>
              <w:rPr>
                <w:lang w:val="en-GB"/>
              </w:rPr>
            </w:pPr>
            <w:r w:rsidRPr="00FA0AC0">
              <w:rPr>
                <w:sz w:val="22"/>
                <w:szCs w:val="22"/>
                <w:lang w:val="en-GB"/>
              </w:rPr>
              <w:t>&lt;0.001</w:t>
            </w:r>
          </w:p>
        </w:tc>
        <w:tc>
          <w:tcPr>
            <w:tcW w:w="3059" w:type="dxa"/>
            <w:gridSpan w:val="2"/>
            <w:tcBorders>
              <w:top w:val="nil"/>
              <w:left w:val="double" w:sz="4" w:space="0" w:color="auto"/>
              <w:bottom w:val="nil"/>
            </w:tcBorders>
          </w:tcPr>
          <w:p w:rsidR="00CE5037" w:rsidRPr="00FA0AC0" w:rsidRDefault="00CE5037" w:rsidP="00231EA9">
            <w:pPr>
              <w:rPr>
                <w:lang w:val="en-GB"/>
              </w:rPr>
            </w:pPr>
            <w:r w:rsidRPr="00FA0AC0">
              <w:rPr>
                <w:sz w:val="22"/>
                <w:szCs w:val="22"/>
                <w:lang w:val="en-GB"/>
              </w:rPr>
              <w:t>ER 2</w:t>
            </w:r>
          </w:p>
        </w:tc>
        <w:tc>
          <w:tcPr>
            <w:tcW w:w="1440" w:type="dxa"/>
            <w:gridSpan w:val="2"/>
            <w:tcBorders>
              <w:top w:val="nil"/>
              <w:bottom w:val="nil"/>
            </w:tcBorders>
          </w:tcPr>
          <w:p w:rsidR="00CE5037" w:rsidRPr="00FA0AC0" w:rsidRDefault="00CE5037" w:rsidP="00231EA9">
            <w:pPr>
              <w:jc w:val="right"/>
              <w:rPr>
                <w:lang w:val="en-GB"/>
              </w:rPr>
            </w:pPr>
            <w:r w:rsidRPr="00FA0AC0">
              <w:rPr>
                <w:sz w:val="22"/>
                <w:szCs w:val="22"/>
                <w:lang w:val="en-GB"/>
              </w:rPr>
              <w:t>&lt;0.001</w:t>
            </w:r>
          </w:p>
        </w:tc>
      </w:tr>
      <w:tr w:rsidR="00CE5037" w:rsidRPr="00AB33B4" w:rsidTr="00AB33B4">
        <w:trPr>
          <w:jc w:val="center"/>
        </w:trPr>
        <w:tc>
          <w:tcPr>
            <w:tcW w:w="3049" w:type="dxa"/>
            <w:gridSpan w:val="2"/>
            <w:tcBorders>
              <w:top w:val="nil"/>
              <w:bottom w:val="nil"/>
            </w:tcBorders>
          </w:tcPr>
          <w:p w:rsidR="00CE5037" w:rsidRPr="00FA0AC0" w:rsidRDefault="00CE5037" w:rsidP="00231EA9">
            <w:pPr>
              <w:rPr>
                <w:lang w:val="en-GB"/>
              </w:rPr>
            </w:pPr>
            <w:r w:rsidRPr="00FA0AC0">
              <w:rPr>
                <w:sz w:val="22"/>
                <w:szCs w:val="22"/>
                <w:lang w:val="en-GB"/>
              </w:rPr>
              <w:t>HRIS 3</w:t>
            </w:r>
          </w:p>
        </w:tc>
        <w:tc>
          <w:tcPr>
            <w:tcW w:w="1380" w:type="dxa"/>
            <w:gridSpan w:val="2"/>
            <w:tcBorders>
              <w:top w:val="nil"/>
              <w:bottom w:val="nil"/>
              <w:right w:val="double" w:sz="4" w:space="0" w:color="auto"/>
            </w:tcBorders>
          </w:tcPr>
          <w:p w:rsidR="00CE5037" w:rsidRPr="00FA0AC0" w:rsidRDefault="00CE5037" w:rsidP="00231EA9">
            <w:pPr>
              <w:jc w:val="right"/>
              <w:rPr>
                <w:lang w:val="en-GB"/>
              </w:rPr>
            </w:pPr>
            <w:r w:rsidRPr="00FA0AC0">
              <w:rPr>
                <w:sz w:val="22"/>
                <w:szCs w:val="22"/>
                <w:lang w:val="en-GB"/>
              </w:rPr>
              <w:t>&lt;0.001</w:t>
            </w:r>
          </w:p>
        </w:tc>
        <w:tc>
          <w:tcPr>
            <w:tcW w:w="3059" w:type="dxa"/>
            <w:gridSpan w:val="2"/>
            <w:tcBorders>
              <w:top w:val="nil"/>
              <w:left w:val="double" w:sz="4" w:space="0" w:color="auto"/>
              <w:bottom w:val="nil"/>
            </w:tcBorders>
          </w:tcPr>
          <w:p w:rsidR="00CE5037" w:rsidRPr="00FA0AC0" w:rsidRDefault="00CE5037" w:rsidP="00231EA9">
            <w:pPr>
              <w:rPr>
                <w:lang w:val="en-GB"/>
              </w:rPr>
            </w:pPr>
            <w:r w:rsidRPr="00FA0AC0">
              <w:rPr>
                <w:sz w:val="22"/>
                <w:szCs w:val="22"/>
                <w:lang w:val="en-GB"/>
              </w:rPr>
              <w:t>ER 3</w:t>
            </w:r>
          </w:p>
        </w:tc>
        <w:tc>
          <w:tcPr>
            <w:tcW w:w="1440" w:type="dxa"/>
            <w:gridSpan w:val="2"/>
            <w:tcBorders>
              <w:top w:val="nil"/>
              <w:bottom w:val="nil"/>
            </w:tcBorders>
          </w:tcPr>
          <w:p w:rsidR="00CE5037" w:rsidRPr="00FA0AC0" w:rsidRDefault="00CE5037" w:rsidP="00231EA9">
            <w:pPr>
              <w:jc w:val="right"/>
              <w:rPr>
                <w:lang w:val="en-GB"/>
              </w:rPr>
            </w:pPr>
            <w:r w:rsidRPr="00FA0AC0">
              <w:rPr>
                <w:sz w:val="22"/>
                <w:szCs w:val="22"/>
                <w:lang w:val="en-GB"/>
              </w:rPr>
              <w:t>&lt;0.001</w:t>
            </w:r>
          </w:p>
        </w:tc>
      </w:tr>
      <w:tr w:rsidR="00CE5037" w:rsidRPr="00AB33B4" w:rsidTr="00AB33B4">
        <w:trPr>
          <w:jc w:val="center"/>
        </w:trPr>
        <w:tc>
          <w:tcPr>
            <w:tcW w:w="3049" w:type="dxa"/>
            <w:gridSpan w:val="2"/>
            <w:tcBorders>
              <w:top w:val="nil"/>
            </w:tcBorders>
          </w:tcPr>
          <w:p w:rsidR="00CE5037" w:rsidRPr="00FA0AC0" w:rsidRDefault="00CE5037" w:rsidP="00231EA9">
            <w:pPr>
              <w:rPr>
                <w:lang w:val="en-GB"/>
              </w:rPr>
            </w:pPr>
            <w:r w:rsidRPr="00FA0AC0">
              <w:rPr>
                <w:sz w:val="22"/>
                <w:szCs w:val="22"/>
                <w:lang w:val="en-GB"/>
              </w:rPr>
              <w:t>HRIS 4</w:t>
            </w:r>
          </w:p>
        </w:tc>
        <w:tc>
          <w:tcPr>
            <w:tcW w:w="1380" w:type="dxa"/>
            <w:gridSpan w:val="2"/>
            <w:tcBorders>
              <w:top w:val="nil"/>
              <w:right w:val="double" w:sz="4" w:space="0" w:color="auto"/>
            </w:tcBorders>
          </w:tcPr>
          <w:p w:rsidR="00CE5037" w:rsidRPr="00FA0AC0" w:rsidRDefault="00CE5037" w:rsidP="00231EA9">
            <w:pPr>
              <w:jc w:val="right"/>
              <w:rPr>
                <w:lang w:val="en-GB"/>
              </w:rPr>
            </w:pPr>
            <w:r w:rsidRPr="00FA0AC0">
              <w:rPr>
                <w:sz w:val="22"/>
                <w:szCs w:val="22"/>
                <w:lang w:val="en-GB"/>
              </w:rPr>
              <w:t>&lt;0.001</w:t>
            </w:r>
          </w:p>
        </w:tc>
        <w:tc>
          <w:tcPr>
            <w:tcW w:w="3059" w:type="dxa"/>
            <w:gridSpan w:val="2"/>
            <w:tcBorders>
              <w:top w:val="nil"/>
              <w:left w:val="double" w:sz="4" w:space="0" w:color="auto"/>
              <w:bottom w:val="nil"/>
            </w:tcBorders>
          </w:tcPr>
          <w:p w:rsidR="00CE5037" w:rsidRPr="00FA0AC0" w:rsidRDefault="00CE5037" w:rsidP="00231EA9">
            <w:pPr>
              <w:rPr>
                <w:lang w:val="en-GB"/>
              </w:rPr>
            </w:pPr>
            <w:r w:rsidRPr="00FA0AC0">
              <w:rPr>
                <w:sz w:val="22"/>
                <w:szCs w:val="22"/>
                <w:lang w:val="en-GB"/>
              </w:rPr>
              <w:t>ER 4</w:t>
            </w:r>
          </w:p>
        </w:tc>
        <w:tc>
          <w:tcPr>
            <w:tcW w:w="1440" w:type="dxa"/>
            <w:gridSpan w:val="2"/>
            <w:tcBorders>
              <w:top w:val="nil"/>
              <w:bottom w:val="nil"/>
            </w:tcBorders>
          </w:tcPr>
          <w:p w:rsidR="00CE5037" w:rsidRPr="00FA0AC0" w:rsidRDefault="00CE5037" w:rsidP="00231EA9">
            <w:pPr>
              <w:jc w:val="right"/>
              <w:rPr>
                <w:lang w:val="en-GB"/>
              </w:rPr>
            </w:pPr>
            <w:r w:rsidRPr="00FA0AC0">
              <w:rPr>
                <w:sz w:val="22"/>
                <w:szCs w:val="22"/>
                <w:lang w:val="en-GB"/>
              </w:rPr>
              <w:t>&lt;0.001</w:t>
            </w:r>
          </w:p>
        </w:tc>
      </w:tr>
      <w:tr w:rsidR="00CE5037" w:rsidRPr="00AB33B4" w:rsidTr="00AB33B4">
        <w:trPr>
          <w:jc w:val="center"/>
        </w:trPr>
        <w:tc>
          <w:tcPr>
            <w:tcW w:w="3049" w:type="dxa"/>
            <w:gridSpan w:val="2"/>
            <w:tcBorders>
              <w:left w:val="nil"/>
              <w:bottom w:val="nil"/>
              <w:right w:val="nil"/>
            </w:tcBorders>
          </w:tcPr>
          <w:p w:rsidR="00CE5037" w:rsidRPr="00FA0AC0" w:rsidRDefault="00CE5037" w:rsidP="00231EA9">
            <w:pPr>
              <w:rPr>
                <w:lang w:val="en-GB"/>
              </w:rPr>
            </w:pPr>
          </w:p>
        </w:tc>
        <w:tc>
          <w:tcPr>
            <w:tcW w:w="1380" w:type="dxa"/>
            <w:gridSpan w:val="2"/>
            <w:tcBorders>
              <w:left w:val="nil"/>
              <w:bottom w:val="nil"/>
              <w:right w:val="double" w:sz="4" w:space="0" w:color="auto"/>
            </w:tcBorders>
          </w:tcPr>
          <w:p w:rsidR="00CE5037" w:rsidRPr="00FA0AC0" w:rsidRDefault="00CE5037" w:rsidP="00231EA9">
            <w:pPr>
              <w:jc w:val="right"/>
              <w:rPr>
                <w:lang w:val="en-GB"/>
              </w:rPr>
            </w:pPr>
          </w:p>
        </w:tc>
        <w:tc>
          <w:tcPr>
            <w:tcW w:w="3059" w:type="dxa"/>
            <w:gridSpan w:val="2"/>
            <w:tcBorders>
              <w:top w:val="nil"/>
              <w:left w:val="double" w:sz="4" w:space="0" w:color="auto"/>
              <w:bottom w:val="nil"/>
            </w:tcBorders>
          </w:tcPr>
          <w:p w:rsidR="00CE5037" w:rsidRPr="00FA0AC0" w:rsidRDefault="00CE5037" w:rsidP="00231EA9">
            <w:pPr>
              <w:rPr>
                <w:lang w:val="en-GB"/>
              </w:rPr>
            </w:pPr>
            <w:r w:rsidRPr="00FA0AC0">
              <w:rPr>
                <w:sz w:val="22"/>
                <w:szCs w:val="22"/>
                <w:lang w:val="en-GB"/>
              </w:rPr>
              <w:t>ER 5</w:t>
            </w:r>
          </w:p>
        </w:tc>
        <w:tc>
          <w:tcPr>
            <w:tcW w:w="1440" w:type="dxa"/>
            <w:gridSpan w:val="2"/>
            <w:tcBorders>
              <w:top w:val="nil"/>
              <w:bottom w:val="nil"/>
            </w:tcBorders>
          </w:tcPr>
          <w:p w:rsidR="00CE5037" w:rsidRPr="00FA0AC0" w:rsidRDefault="00CE5037" w:rsidP="00231EA9">
            <w:pPr>
              <w:jc w:val="right"/>
              <w:rPr>
                <w:lang w:val="en-GB"/>
              </w:rPr>
            </w:pPr>
            <w:r w:rsidRPr="00FA0AC0">
              <w:rPr>
                <w:sz w:val="22"/>
                <w:szCs w:val="22"/>
                <w:lang w:val="en-GB"/>
              </w:rPr>
              <w:t>&lt;0.001</w:t>
            </w:r>
          </w:p>
        </w:tc>
      </w:tr>
      <w:tr w:rsidR="00CE5037" w:rsidRPr="00AB33B4" w:rsidTr="00AB33B4">
        <w:trPr>
          <w:jc w:val="center"/>
        </w:trPr>
        <w:tc>
          <w:tcPr>
            <w:tcW w:w="3049" w:type="dxa"/>
            <w:gridSpan w:val="2"/>
            <w:tcBorders>
              <w:top w:val="nil"/>
              <w:left w:val="nil"/>
              <w:bottom w:val="nil"/>
              <w:right w:val="nil"/>
            </w:tcBorders>
          </w:tcPr>
          <w:p w:rsidR="00CE5037" w:rsidRPr="00FA0AC0" w:rsidRDefault="00CE5037" w:rsidP="00231EA9">
            <w:pPr>
              <w:rPr>
                <w:lang w:val="en-GB"/>
              </w:rPr>
            </w:pPr>
          </w:p>
        </w:tc>
        <w:tc>
          <w:tcPr>
            <w:tcW w:w="1380" w:type="dxa"/>
            <w:gridSpan w:val="2"/>
            <w:tcBorders>
              <w:top w:val="nil"/>
              <w:left w:val="nil"/>
              <w:bottom w:val="nil"/>
              <w:right w:val="double" w:sz="4" w:space="0" w:color="auto"/>
            </w:tcBorders>
          </w:tcPr>
          <w:p w:rsidR="00CE5037" w:rsidRPr="00FA0AC0" w:rsidRDefault="00CE5037" w:rsidP="00231EA9">
            <w:pPr>
              <w:jc w:val="right"/>
              <w:rPr>
                <w:lang w:val="en-GB"/>
              </w:rPr>
            </w:pPr>
          </w:p>
        </w:tc>
        <w:tc>
          <w:tcPr>
            <w:tcW w:w="3059" w:type="dxa"/>
            <w:gridSpan w:val="2"/>
            <w:tcBorders>
              <w:top w:val="nil"/>
              <w:left w:val="double" w:sz="4" w:space="0" w:color="auto"/>
            </w:tcBorders>
          </w:tcPr>
          <w:p w:rsidR="00CE5037" w:rsidRPr="00FA0AC0" w:rsidRDefault="00CE5037" w:rsidP="00231EA9">
            <w:pPr>
              <w:rPr>
                <w:lang w:val="en-GB"/>
              </w:rPr>
            </w:pPr>
            <w:r w:rsidRPr="00FA0AC0">
              <w:rPr>
                <w:sz w:val="22"/>
                <w:szCs w:val="22"/>
                <w:lang w:val="en-GB"/>
              </w:rPr>
              <w:t>ER 6</w:t>
            </w:r>
          </w:p>
        </w:tc>
        <w:tc>
          <w:tcPr>
            <w:tcW w:w="1440" w:type="dxa"/>
            <w:gridSpan w:val="2"/>
            <w:tcBorders>
              <w:top w:val="nil"/>
            </w:tcBorders>
          </w:tcPr>
          <w:p w:rsidR="00CE5037" w:rsidRPr="00FA0AC0" w:rsidRDefault="00CE5037" w:rsidP="00231EA9">
            <w:pPr>
              <w:jc w:val="right"/>
              <w:rPr>
                <w:lang w:val="en-GB"/>
              </w:rPr>
            </w:pPr>
            <w:r w:rsidRPr="00FA0AC0">
              <w:rPr>
                <w:sz w:val="22"/>
                <w:szCs w:val="22"/>
                <w:lang w:val="en-GB"/>
              </w:rPr>
              <w:t>0.079</w:t>
            </w:r>
          </w:p>
        </w:tc>
      </w:tr>
    </w:tbl>
    <w:p w:rsidR="00CE5037" w:rsidRPr="00973FE6" w:rsidRDefault="00CE5037" w:rsidP="00D77D72">
      <w:pPr>
        <w:tabs>
          <w:tab w:val="left" w:pos="900"/>
        </w:tabs>
        <w:jc w:val="both"/>
        <w:rPr>
          <w:rFonts w:cs="Arial"/>
          <w:sz w:val="20"/>
          <w:szCs w:val="20"/>
        </w:rPr>
      </w:pPr>
      <w:r w:rsidRPr="00973FE6">
        <w:rPr>
          <w:rFonts w:cs="Arial"/>
          <w:sz w:val="20"/>
          <w:szCs w:val="20"/>
        </w:rPr>
        <w:t>*The F tests should be used only for descriptive purposes because the clusters have been chosen to maximize the differences among cases in different clusters. The observed significance levels are not corrected for this and thus cannot be interpreted as tests of the hypothesis that the cluster means are equal; **Mean rank is calculated for average appropriate variables according to Kruskal Wallis test; ***Mean and median are calculated for average appropriate variables</w:t>
      </w:r>
    </w:p>
    <w:p w:rsidR="00CE5037" w:rsidRPr="00973FE6" w:rsidRDefault="00CE5037" w:rsidP="00AF19CE">
      <w:pPr>
        <w:pStyle w:val="BodyText"/>
        <w:ind w:left="770" w:hanging="784"/>
        <w:jc w:val="both"/>
        <w:rPr>
          <w:b w:val="0"/>
          <w:sz w:val="22"/>
          <w:szCs w:val="22"/>
        </w:rPr>
      </w:pPr>
      <w:r w:rsidRPr="00973FE6">
        <w:rPr>
          <w:b w:val="0"/>
          <w:sz w:val="22"/>
          <w:szCs w:val="22"/>
        </w:rPr>
        <w:t>Table 1</w:t>
      </w:r>
      <w:r>
        <w:rPr>
          <w:b w:val="0"/>
          <w:sz w:val="22"/>
          <w:szCs w:val="22"/>
        </w:rPr>
        <w:t>:</w:t>
      </w:r>
      <w:r w:rsidRPr="00973FE6">
        <w:rPr>
          <w:b w:val="0"/>
          <w:sz w:val="22"/>
          <w:szCs w:val="22"/>
        </w:rPr>
        <w:t xml:space="preserve"> Companies’ classification using non-hierarchical k-means cluster method according HRIS and ER</w:t>
      </w:r>
    </w:p>
    <w:p w:rsidR="00CE5037" w:rsidRDefault="00CE5037" w:rsidP="00AF19CE">
      <w:pPr>
        <w:tabs>
          <w:tab w:val="left" w:pos="900"/>
        </w:tabs>
        <w:jc w:val="both"/>
        <w:rPr>
          <w:b/>
          <w:i/>
          <w:sz w:val="22"/>
          <w:szCs w:val="22"/>
        </w:rPr>
      </w:pPr>
    </w:p>
    <w:p w:rsidR="00CE5037" w:rsidRDefault="00CE5037" w:rsidP="00AF19CE">
      <w:pPr>
        <w:jc w:val="both"/>
        <w:rPr>
          <w:rFonts w:cs="Arial"/>
          <w:szCs w:val="20"/>
          <w:lang w:val="en-GB"/>
        </w:rPr>
      </w:pPr>
      <w:r>
        <w:rPr>
          <w:rFonts w:cs="Arial"/>
          <w:szCs w:val="20"/>
          <w:lang w:val="en-GB"/>
        </w:rPr>
        <w:t xml:space="preserve">Further, k-means cluster method was used in order to introduce three different clusters. Anova test (F-test p-value) used for both classifications, shows </w:t>
      </w:r>
      <w:r w:rsidRPr="009444F6">
        <w:rPr>
          <w:rFonts w:cs="Arial"/>
          <w:szCs w:val="20"/>
          <w:lang w:val="en-GB"/>
        </w:rPr>
        <w:t>that all HRIS contribute to</w:t>
      </w:r>
      <w:r>
        <w:rPr>
          <w:rFonts w:cs="Arial"/>
          <w:szCs w:val="20"/>
          <w:lang w:val="en-GB"/>
        </w:rPr>
        <w:t xml:space="preserve"> statistically significant difference among defined clusters. Regarding development of companies’ HRIS, cluster 1 form companies with the greatest degree of HRIS development, mostly </w:t>
      </w:r>
      <w:r w:rsidRPr="00D77D72">
        <w:rPr>
          <w:rFonts w:cs="Arial"/>
          <w:szCs w:val="20"/>
          <w:lang w:val="en-GB"/>
        </w:rPr>
        <w:t>large companies</w:t>
      </w:r>
      <w:r>
        <w:rPr>
          <w:rFonts w:cs="Arial"/>
          <w:szCs w:val="20"/>
          <w:lang w:val="en-GB"/>
        </w:rPr>
        <w:t xml:space="preserve"> (68%). Cluster 3 represents companies with the lower degree of HRIS development, also mostly large companies (59%). Cluster 2 represents companies with the lowest degree of HRIS development, mostly </w:t>
      </w:r>
      <w:r w:rsidRPr="00F67C2A">
        <w:rPr>
          <w:rFonts w:cs="Arial"/>
          <w:szCs w:val="20"/>
          <w:lang w:val="en-GB"/>
        </w:rPr>
        <w:t>medium size companies</w:t>
      </w:r>
      <w:r>
        <w:rPr>
          <w:rFonts w:cs="Arial"/>
          <w:szCs w:val="20"/>
          <w:lang w:val="en-GB"/>
        </w:rPr>
        <w:t xml:space="preserve"> (60%). It is expected that </w:t>
      </w:r>
      <w:r w:rsidRPr="009A7A09">
        <w:rPr>
          <w:rFonts w:cs="Arial"/>
          <w:szCs w:val="20"/>
          <w:lang w:val="en-GB"/>
        </w:rPr>
        <w:t>large companies</w:t>
      </w:r>
      <w:r>
        <w:rPr>
          <w:rFonts w:cs="Arial"/>
          <w:szCs w:val="20"/>
          <w:lang w:val="en-GB"/>
        </w:rPr>
        <w:t xml:space="preserve"> will be characterised with the greatest degree of HRIS development. Those likely provide larger investment in HRIS than medium size companies, because large companies require greater support within HR administration as well as decision making. </w:t>
      </w:r>
    </w:p>
    <w:p w:rsidR="00CE5037" w:rsidRDefault="00CE5037" w:rsidP="008C589A">
      <w:pPr>
        <w:spacing w:before="120"/>
        <w:jc w:val="both"/>
        <w:rPr>
          <w:rFonts w:cs="Arial"/>
          <w:szCs w:val="20"/>
          <w:lang w:val="en-GB"/>
        </w:rPr>
      </w:pPr>
      <w:r w:rsidRPr="002B3FCA">
        <w:rPr>
          <w:rFonts w:cs="Arial"/>
          <w:szCs w:val="20"/>
          <w:lang w:val="en-GB"/>
        </w:rPr>
        <w:t xml:space="preserve">Regarding companies’ classification in accordance to </w:t>
      </w:r>
      <w:r>
        <w:rPr>
          <w:rFonts w:cs="Arial"/>
          <w:szCs w:val="20"/>
          <w:lang w:val="en-GB"/>
        </w:rPr>
        <w:t>ER</w:t>
      </w:r>
      <w:r w:rsidRPr="002B3FCA">
        <w:rPr>
          <w:rFonts w:cs="Arial"/>
          <w:szCs w:val="20"/>
          <w:lang w:val="en-GB"/>
        </w:rPr>
        <w:t>, companies forming</w:t>
      </w:r>
      <w:r>
        <w:rPr>
          <w:rFonts w:cs="Arial"/>
          <w:szCs w:val="20"/>
          <w:lang w:val="en-GB"/>
        </w:rPr>
        <w:t xml:space="preserve"> cluster 1, usually do not use ER as a mean of recruiting process</w:t>
      </w:r>
      <w:r w:rsidRPr="007C0BDD">
        <w:rPr>
          <w:rFonts w:cs="Arial"/>
          <w:szCs w:val="20"/>
          <w:lang w:val="en-GB"/>
        </w:rPr>
        <w:t>. Cluster 1 is almost equally comprised of medium size companies (45%) and large companies (55%). Furthermore, cluster 3 corresponds to the companies that provide ER (majority large companies 69%). Cluster 2 form companies which apply ER to maximum degree within their HR strategy (majority large companies 75%).</w:t>
      </w:r>
      <w:r>
        <w:rPr>
          <w:rFonts w:cs="Arial"/>
          <w:szCs w:val="20"/>
          <w:lang w:val="en-GB"/>
        </w:rPr>
        <w:t xml:space="preserve"> Greater placement of </w:t>
      </w:r>
      <w:r w:rsidRPr="00FB12BA">
        <w:rPr>
          <w:rFonts w:cs="Arial"/>
          <w:szCs w:val="20"/>
          <w:lang w:val="en-GB"/>
        </w:rPr>
        <w:t>large</w:t>
      </w:r>
      <w:r>
        <w:rPr>
          <w:rFonts w:cs="Arial"/>
          <w:szCs w:val="20"/>
          <w:lang w:val="en-GB"/>
        </w:rPr>
        <w:t xml:space="preserve"> companies regarding application of ER isn’t surprised, because those companies employ great number of employees and ER represent process which is easier to obtain and provides lower costs. HRIS and ER means and medians in appropriate clusters confirmed previously provided classification results. Interpreting Kruskal-Wallis test it can be noticed statistically significant difference regarding development of HRIS within defined clusters. </w:t>
      </w:r>
      <w:r w:rsidRPr="007A3DE6">
        <w:rPr>
          <w:rFonts w:cs="Arial"/>
          <w:szCs w:val="20"/>
          <w:lang w:val="en-GB"/>
        </w:rPr>
        <w:t xml:space="preserve">Development of HRIS and </w:t>
      </w:r>
      <w:r>
        <w:rPr>
          <w:rFonts w:cs="Arial"/>
          <w:szCs w:val="20"/>
          <w:lang w:val="en-GB"/>
        </w:rPr>
        <w:t>ER</w:t>
      </w:r>
      <w:r w:rsidRPr="007A3DE6">
        <w:rPr>
          <w:rFonts w:cs="Arial"/>
          <w:szCs w:val="20"/>
          <w:lang w:val="en-GB"/>
        </w:rPr>
        <w:t xml:space="preserve"> application confirm mean ranks from nonparametric Kruskal-Wallis test.</w:t>
      </w:r>
      <w:r>
        <w:rPr>
          <w:rFonts w:cs="Arial"/>
          <w:szCs w:val="20"/>
          <w:lang w:val="en-GB"/>
        </w:rPr>
        <w:t xml:space="preserve"> </w:t>
      </w:r>
      <w:r w:rsidRPr="007A3DE6">
        <w:rPr>
          <w:rFonts w:cs="Arial"/>
          <w:szCs w:val="20"/>
          <w:lang w:val="en-GB"/>
        </w:rPr>
        <w:t xml:space="preserve">The same statistically significant difference is notified regarding application of </w:t>
      </w:r>
      <w:r>
        <w:rPr>
          <w:rFonts w:cs="Arial"/>
          <w:szCs w:val="20"/>
          <w:lang w:val="en-GB"/>
        </w:rPr>
        <w:t>ER</w:t>
      </w:r>
      <w:r w:rsidRPr="007A3DE6">
        <w:rPr>
          <w:rFonts w:cs="Arial"/>
          <w:szCs w:val="20"/>
          <w:lang w:val="en-GB"/>
        </w:rPr>
        <w:t xml:space="preserve"> within provided clusters.</w:t>
      </w:r>
    </w:p>
    <w:p w:rsidR="00CE5037" w:rsidRPr="00AF19CE" w:rsidRDefault="00CE5037" w:rsidP="00FA0AC0">
      <w:pPr>
        <w:tabs>
          <w:tab w:val="left" w:pos="900"/>
        </w:tabs>
        <w:jc w:val="both"/>
        <w:rPr>
          <w:sz w:val="22"/>
          <w:szCs w:val="22"/>
        </w:rPr>
      </w:pP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1"/>
        <w:gridCol w:w="666"/>
        <w:gridCol w:w="720"/>
        <w:gridCol w:w="608"/>
        <w:gridCol w:w="688"/>
        <w:gridCol w:w="672"/>
        <w:gridCol w:w="732"/>
        <w:gridCol w:w="612"/>
        <w:gridCol w:w="648"/>
        <w:gridCol w:w="696"/>
        <w:gridCol w:w="661"/>
      </w:tblGrid>
      <w:tr w:rsidR="00CE5037" w:rsidRPr="00FA0AC0" w:rsidTr="000A5D48">
        <w:tc>
          <w:tcPr>
            <w:tcW w:w="1341" w:type="dxa"/>
            <w:vAlign w:val="center"/>
          </w:tcPr>
          <w:p w:rsidR="00CE5037" w:rsidRPr="00FA0AC0" w:rsidRDefault="00CE5037" w:rsidP="000A5D48">
            <w:pPr>
              <w:rPr>
                <w:b/>
                <w:lang w:val="hr-HR"/>
              </w:rPr>
            </w:pPr>
          </w:p>
        </w:tc>
        <w:tc>
          <w:tcPr>
            <w:tcW w:w="2682" w:type="dxa"/>
            <w:gridSpan w:val="4"/>
            <w:tcBorders>
              <w:right w:val="double" w:sz="4" w:space="0" w:color="auto"/>
            </w:tcBorders>
            <w:vAlign w:val="center"/>
          </w:tcPr>
          <w:p w:rsidR="00CE5037" w:rsidRPr="00FA0AC0" w:rsidRDefault="00CE5037" w:rsidP="000A5D48">
            <w:pPr>
              <w:jc w:val="center"/>
              <w:rPr>
                <w:lang w:val="hr-HR"/>
              </w:rPr>
            </w:pPr>
            <w:r w:rsidRPr="00FA0AC0">
              <w:rPr>
                <w:b/>
                <w:sz w:val="22"/>
                <w:szCs w:val="22"/>
                <w:lang w:val="en-GB"/>
              </w:rPr>
              <w:t>Ranking according to HRIS</w:t>
            </w:r>
            <w:r w:rsidRPr="00FA0AC0">
              <w:rPr>
                <w:b/>
                <w:sz w:val="22"/>
                <w:szCs w:val="22"/>
                <w:lang w:val="hr-HR"/>
              </w:rPr>
              <w:t xml:space="preserve"> (</w:t>
            </w:r>
            <w:r w:rsidRPr="00FA0AC0">
              <w:rPr>
                <w:b/>
                <w:sz w:val="22"/>
                <w:szCs w:val="22"/>
                <w:lang w:val="en-GB"/>
              </w:rPr>
              <w:t>values</w:t>
            </w:r>
            <w:r w:rsidRPr="00FA0AC0">
              <w:rPr>
                <w:b/>
                <w:sz w:val="22"/>
                <w:szCs w:val="22"/>
                <w:lang w:val="hr-HR"/>
              </w:rPr>
              <w:t xml:space="preserve"> 1-5 )</w:t>
            </w:r>
          </w:p>
        </w:tc>
        <w:tc>
          <w:tcPr>
            <w:tcW w:w="4021" w:type="dxa"/>
            <w:gridSpan w:val="6"/>
            <w:tcBorders>
              <w:left w:val="double" w:sz="4" w:space="0" w:color="auto"/>
            </w:tcBorders>
            <w:vAlign w:val="center"/>
          </w:tcPr>
          <w:p w:rsidR="00CE5037" w:rsidRPr="00FA0AC0" w:rsidRDefault="00CE5037" w:rsidP="000A5D48">
            <w:pPr>
              <w:jc w:val="center"/>
              <w:rPr>
                <w:b/>
                <w:lang w:val="en-GB"/>
              </w:rPr>
            </w:pPr>
            <w:r w:rsidRPr="00FA0AC0">
              <w:rPr>
                <w:b/>
                <w:sz w:val="22"/>
                <w:szCs w:val="22"/>
                <w:lang w:val="en-GB"/>
              </w:rPr>
              <w:t>Ranking according to ER</w:t>
            </w:r>
          </w:p>
          <w:p w:rsidR="00CE5037" w:rsidRPr="00FA0AC0" w:rsidRDefault="00CE5037" w:rsidP="000A5D48">
            <w:pPr>
              <w:jc w:val="center"/>
              <w:rPr>
                <w:lang w:val="en-GB"/>
              </w:rPr>
            </w:pPr>
            <w:r w:rsidRPr="00FA0AC0">
              <w:rPr>
                <w:b/>
                <w:sz w:val="22"/>
                <w:szCs w:val="22"/>
                <w:lang w:val="en-GB"/>
              </w:rPr>
              <w:t xml:space="preserve"> (values 0-1)***</w:t>
            </w:r>
          </w:p>
        </w:tc>
      </w:tr>
      <w:tr w:rsidR="00CE5037" w:rsidRPr="00FA0AC0" w:rsidTr="000A5D48">
        <w:tc>
          <w:tcPr>
            <w:tcW w:w="1341" w:type="dxa"/>
            <w:vAlign w:val="center"/>
          </w:tcPr>
          <w:p w:rsidR="00CE5037" w:rsidRPr="00FA0AC0" w:rsidRDefault="00CE5037" w:rsidP="000A5D48">
            <w:pPr>
              <w:rPr>
                <w:b/>
                <w:lang w:val="en-GB"/>
              </w:rPr>
            </w:pPr>
            <w:r w:rsidRPr="00FA0AC0">
              <w:rPr>
                <w:b/>
                <w:sz w:val="22"/>
                <w:szCs w:val="22"/>
                <w:lang w:val="en-GB"/>
              </w:rPr>
              <w:t xml:space="preserve">CRITERIA </w:t>
            </w:r>
          </w:p>
        </w:tc>
        <w:tc>
          <w:tcPr>
            <w:tcW w:w="666" w:type="dxa"/>
            <w:vAlign w:val="center"/>
          </w:tcPr>
          <w:p w:rsidR="00CE5037" w:rsidRPr="00FA0AC0" w:rsidRDefault="00CE5037" w:rsidP="000A5D48">
            <w:pPr>
              <w:jc w:val="center"/>
            </w:pPr>
            <w:r w:rsidRPr="00FA0AC0">
              <w:rPr>
                <w:sz w:val="22"/>
                <w:szCs w:val="22"/>
              </w:rPr>
              <w:t>IS1</w:t>
            </w:r>
          </w:p>
        </w:tc>
        <w:tc>
          <w:tcPr>
            <w:tcW w:w="720" w:type="dxa"/>
            <w:vAlign w:val="center"/>
          </w:tcPr>
          <w:p w:rsidR="00CE5037" w:rsidRPr="00FA0AC0" w:rsidRDefault="00CE5037" w:rsidP="000A5D48">
            <w:pPr>
              <w:jc w:val="center"/>
            </w:pPr>
            <w:r w:rsidRPr="00FA0AC0">
              <w:rPr>
                <w:sz w:val="22"/>
                <w:szCs w:val="22"/>
              </w:rPr>
              <w:t>IS2</w:t>
            </w:r>
          </w:p>
        </w:tc>
        <w:tc>
          <w:tcPr>
            <w:tcW w:w="608" w:type="dxa"/>
            <w:vAlign w:val="center"/>
          </w:tcPr>
          <w:p w:rsidR="00CE5037" w:rsidRPr="00FA0AC0" w:rsidRDefault="00CE5037" w:rsidP="000A5D48">
            <w:pPr>
              <w:jc w:val="center"/>
            </w:pPr>
            <w:r w:rsidRPr="00FA0AC0">
              <w:rPr>
                <w:sz w:val="22"/>
                <w:szCs w:val="22"/>
              </w:rPr>
              <w:t>IS3</w:t>
            </w:r>
          </w:p>
        </w:tc>
        <w:tc>
          <w:tcPr>
            <w:tcW w:w="688" w:type="dxa"/>
            <w:tcBorders>
              <w:right w:val="double" w:sz="4" w:space="0" w:color="auto"/>
            </w:tcBorders>
            <w:vAlign w:val="center"/>
          </w:tcPr>
          <w:p w:rsidR="00CE5037" w:rsidRPr="00FA0AC0" w:rsidRDefault="00CE5037" w:rsidP="000A5D48">
            <w:pPr>
              <w:jc w:val="center"/>
            </w:pPr>
            <w:r w:rsidRPr="00FA0AC0">
              <w:rPr>
                <w:sz w:val="22"/>
                <w:szCs w:val="22"/>
              </w:rPr>
              <w:t>IS4</w:t>
            </w:r>
          </w:p>
        </w:tc>
        <w:tc>
          <w:tcPr>
            <w:tcW w:w="672" w:type="dxa"/>
            <w:tcBorders>
              <w:left w:val="double" w:sz="4" w:space="0" w:color="auto"/>
            </w:tcBorders>
            <w:vAlign w:val="center"/>
          </w:tcPr>
          <w:p w:rsidR="00CE5037" w:rsidRPr="00FA0AC0" w:rsidRDefault="00CE5037" w:rsidP="000A5D48">
            <w:pPr>
              <w:jc w:val="center"/>
            </w:pPr>
            <w:r w:rsidRPr="00FA0AC0">
              <w:rPr>
                <w:sz w:val="22"/>
                <w:szCs w:val="22"/>
              </w:rPr>
              <w:t>ER1</w:t>
            </w:r>
          </w:p>
        </w:tc>
        <w:tc>
          <w:tcPr>
            <w:tcW w:w="732" w:type="dxa"/>
            <w:vAlign w:val="center"/>
          </w:tcPr>
          <w:p w:rsidR="00CE5037" w:rsidRPr="00FA0AC0" w:rsidRDefault="00CE5037" w:rsidP="000A5D48">
            <w:pPr>
              <w:jc w:val="center"/>
            </w:pPr>
            <w:r w:rsidRPr="00FA0AC0">
              <w:rPr>
                <w:sz w:val="22"/>
                <w:szCs w:val="22"/>
              </w:rPr>
              <w:t>ER2</w:t>
            </w:r>
          </w:p>
        </w:tc>
        <w:tc>
          <w:tcPr>
            <w:tcW w:w="612" w:type="dxa"/>
            <w:vAlign w:val="center"/>
          </w:tcPr>
          <w:p w:rsidR="00CE5037" w:rsidRPr="00FA0AC0" w:rsidRDefault="00CE5037" w:rsidP="000A5D48">
            <w:pPr>
              <w:jc w:val="center"/>
            </w:pPr>
            <w:r w:rsidRPr="00FA0AC0">
              <w:rPr>
                <w:sz w:val="22"/>
                <w:szCs w:val="22"/>
              </w:rPr>
              <w:t>ER3</w:t>
            </w:r>
          </w:p>
        </w:tc>
        <w:tc>
          <w:tcPr>
            <w:tcW w:w="648" w:type="dxa"/>
            <w:vAlign w:val="center"/>
          </w:tcPr>
          <w:p w:rsidR="00CE5037" w:rsidRPr="00FA0AC0" w:rsidRDefault="00CE5037" w:rsidP="000A5D48">
            <w:pPr>
              <w:jc w:val="center"/>
            </w:pPr>
            <w:r w:rsidRPr="00FA0AC0">
              <w:rPr>
                <w:sz w:val="22"/>
                <w:szCs w:val="22"/>
              </w:rPr>
              <w:t>ER4</w:t>
            </w:r>
          </w:p>
        </w:tc>
        <w:tc>
          <w:tcPr>
            <w:tcW w:w="696" w:type="dxa"/>
            <w:vAlign w:val="center"/>
          </w:tcPr>
          <w:p w:rsidR="00CE5037" w:rsidRPr="00FA0AC0" w:rsidRDefault="00CE5037" w:rsidP="000A5D48">
            <w:pPr>
              <w:jc w:val="center"/>
            </w:pPr>
            <w:r w:rsidRPr="00FA0AC0">
              <w:rPr>
                <w:sz w:val="22"/>
                <w:szCs w:val="22"/>
              </w:rPr>
              <w:t>ER5</w:t>
            </w:r>
          </w:p>
        </w:tc>
        <w:tc>
          <w:tcPr>
            <w:tcW w:w="661" w:type="dxa"/>
            <w:vAlign w:val="center"/>
          </w:tcPr>
          <w:p w:rsidR="00CE5037" w:rsidRPr="00FA0AC0" w:rsidRDefault="00CE5037" w:rsidP="000A5D48">
            <w:pPr>
              <w:jc w:val="center"/>
            </w:pPr>
            <w:r w:rsidRPr="00FA0AC0">
              <w:rPr>
                <w:sz w:val="22"/>
                <w:szCs w:val="22"/>
              </w:rPr>
              <w:t>ER6</w:t>
            </w:r>
          </w:p>
        </w:tc>
      </w:tr>
      <w:tr w:rsidR="00CE5037" w:rsidRPr="00FA0AC0" w:rsidTr="000A5D48">
        <w:tc>
          <w:tcPr>
            <w:tcW w:w="1341" w:type="dxa"/>
            <w:vAlign w:val="center"/>
          </w:tcPr>
          <w:p w:rsidR="00CE5037" w:rsidRPr="00FA0AC0" w:rsidRDefault="00CE5037" w:rsidP="000A5D48">
            <w:pPr>
              <w:rPr>
                <w:b/>
                <w:lang w:val="en-GB"/>
              </w:rPr>
            </w:pPr>
            <w:r w:rsidRPr="00FA0AC0">
              <w:rPr>
                <w:b/>
                <w:sz w:val="22"/>
                <w:szCs w:val="22"/>
                <w:lang w:val="en-GB"/>
              </w:rPr>
              <w:t>Min/Max</w:t>
            </w:r>
          </w:p>
        </w:tc>
        <w:tc>
          <w:tcPr>
            <w:tcW w:w="666" w:type="dxa"/>
            <w:vAlign w:val="center"/>
          </w:tcPr>
          <w:p w:rsidR="00CE5037" w:rsidRPr="00FA0AC0" w:rsidRDefault="00CE5037" w:rsidP="000A5D48">
            <w:pPr>
              <w:jc w:val="center"/>
            </w:pPr>
            <w:r w:rsidRPr="00FA0AC0">
              <w:rPr>
                <w:sz w:val="22"/>
                <w:szCs w:val="22"/>
              </w:rPr>
              <w:t>max</w:t>
            </w:r>
          </w:p>
        </w:tc>
        <w:tc>
          <w:tcPr>
            <w:tcW w:w="720" w:type="dxa"/>
            <w:vAlign w:val="center"/>
          </w:tcPr>
          <w:p w:rsidR="00CE5037" w:rsidRPr="00FA0AC0" w:rsidRDefault="00CE5037" w:rsidP="000A5D48">
            <w:pPr>
              <w:jc w:val="center"/>
            </w:pPr>
            <w:r w:rsidRPr="00FA0AC0">
              <w:rPr>
                <w:sz w:val="22"/>
                <w:szCs w:val="22"/>
              </w:rPr>
              <w:t>max</w:t>
            </w:r>
          </w:p>
        </w:tc>
        <w:tc>
          <w:tcPr>
            <w:tcW w:w="608" w:type="dxa"/>
            <w:vAlign w:val="center"/>
          </w:tcPr>
          <w:p w:rsidR="00CE5037" w:rsidRPr="00FA0AC0" w:rsidRDefault="00CE5037" w:rsidP="000A5D48">
            <w:pPr>
              <w:jc w:val="center"/>
            </w:pPr>
            <w:r w:rsidRPr="00FA0AC0">
              <w:rPr>
                <w:sz w:val="22"/>
                <w:szCs w:val="22"/>
              </w:rPr>
              <w:t>max</w:t>
            </w:r>
          </w:p>
        </w:tc>
        <w:tc>
          <w:tcPr>
            <w:tcW w:w="688" w:type="dxa"/>
            <w:tcBorders>
              <w:right w:val="double" w:sz="4" w:space="0" w:color="auto"/>
            </w:tcBorders>
            <w:vAlign w:val="center"/>
          </w:tcPr>
          <w:p w:rsidR="00CE5037" w:rsidRPr="00FA0AC0" w:rsidRDefault="00CE5037" w:rsidP="000A5D48">
            <w:pPr>
              <w:jc w:val="center"/>
            </w:pPr>
            <w:r w:rsidRPr="00FA0AC0">
              <w:rPr>
                <w:sz w:val="22"/>
                <w:szCs w:val="22"/>
              </w:rPr>
              <w:t>max</w:t>
            </w:r>
          </w:p>
        </w:tc>
        <w:tc>
          <w:tcPr>
            <w:tcW w:w="672" w:type="dxa"/>
            <w:tcBorders>
              <w:left w:val="double" w:sz="4" w:space="0" w:color="auto"/>
            </w:tcBorders>
            <w:vAlign w:val="center"/>
          </w:tcPr>
          <w:p w:rsidR="00CE5037" w:rsidRPr="00FA0AC0" w:rsidRDefault="00CE5037" w:rsidP="000A5D48">
            <w:pPr>
              <w:jc w:val="center"/>
            </w:pPr>
            <w:r w:rsidRPr="00FA0AC0">
              <w:rPr>
                <w:sz w:val="22"/>
                <w:szCs w:val="22"/>
              </w:rPr>
              <w:t>max</w:t>
            </w:r>
          </w:p>
        </w:tc>
        <w:tc>
          <w:tcPr>
            <w:tcW w:w="732" w:type="dxa"/>
            <w:vAlign w:val="center"/>
          </w:tcPr>
          <w:p w:rsidR="00CE5037" w:rsidRPr="00FA0AC0" w:rsidRDefault="00CE5037" w:rsidP="000A5D48">
            <w:pPr>
              <w:jc w:val="center"/>
            </w:pPr>
            <w:r w:rsidRPr="00FA0AC0">
              <w:rPr>
                <w:sz w:val="22"/>
                <w:szCs w:val="22"/>
              </w:rPr>
              <w:t>max</w:t>
            </w:r>
          </w:p>
        </w:tc>
        <w:tc>
          <w:tcPr>
            <w:tcW w:w="612" w:type="dxa"/>
            <w:vAlign w:val="center"/>
          </w:tcPr>
          <w:p w:rsidR="00CE5037" w:rsidRPr="00FA0AC0" w:rsidRDefault="00CE5037" w:rsidP="000A5D48">
            <w:pPr>
              <w:jc w:val="center"/>
            </w:pPr>
            <w:r w:rsidRPr="00FA0AC0">
              <w:rPr>
                <w:sz w:val="22"/>
                <w:szCs w:val="22"/>
              </w:rPr>
              <w:t>max</w:t>
            </w:r>
          </w:p>
        </w:tc>
        <w:tc>
          <w:tcPr>
            <w:tcW w:w="648" w:type="dxa"/>
            <w:vAlign w:val="center"/>
          </w:tcPr>
          <w:p w:rsidR="00CE5037" w:rsidRPr="00FA0AC0" w:rsidRDefault="00CE5037" w:rsidP="000A5D48">
            <w:pPr>
              <w:jc w:val="center"/>
            </w:pPr>
            <w:r w:rsidRPr="00FA0AC0">
              <w:rPr>
                <w:sz w:val="22"/>
                <w:szCs w:val="22"/>
              </w:rPr>
              <w:t>max</w:t>
            </w:r>
          </w:p>
        </w:tc>
        <w:tc>
          <w:tcPr>
            <w:tcW w:w="696" w:type="dxa"/>
            <w:vAlign w:val="center"/>
          </w:tcPr>
          <w:p w:rsidR="00CE5037" w:rsidRPr="00FA0AC0" w:rsidRDefault="00CE5037" w:rsidP="000A5D48">
            <w:pPr>
              <w:jc w:val="center"/>
            </w:pPr>
            <w:r w:rsidRPr="00FA0AC0">
              <w:rPr>
                <w:sz w:val="22"/>
                <w:szCs w:val="22"/>
              </w:rPr>
              <w:t>max</w:t>
            </w:r>
          </w:p>
        </w:tc>
        <w:tc>
          <w:tcPr>
            <w:tcW w:w="661" w:type="dxa"/>
            <w:vAlign w:val="center"/>
          </w:tcPr>
          <w:p w:rsidR="00CE5037" w:rsidRPr="00FA0AC0" w:rsidRDefault="00CE5037" w:rsidP="000A5D48">
            <w:pPr>
              <w:jc w:val="center"/>
            </w:pPr>
            <w:r w:rsidRPr="00FA0AC0">
              <w:rPr>
                <w:sz w:val="22"/>
                <w:szCs w:val="22"/>
              </w:rPr>
              <w:t>max</w:t>
            </w:r>
          </w:p>
        </w:tc>
      </w:tr>
      <w:tr w:rsidR="00CE5037" w:rsidRPr="00FA0AC0" w:rsidTr="000A5D48">
        <w:tc>
          <w:tcPr>
            <w:tcW w:w="1341" w:type="dxa"/>
            <w:vAlign w:val="center"/>
          </w:tcPr>
          <w:p w:rsidR="00CE5037" w:rsidRPr="00FA0AC0" w:rsidRDefault="00CE5037" w:rsidP="000A5D48">
            <w:pPr>
              <w:rPr>
                <w:b/>
                <w:lang w:val="en-GB"/>
              </w:rPr>
            </w:pPr>
            <w:r w:rsidRPr="00FA0AC0">
              <w:rPr>
                <w:b/>
                <w:sz w:val="22"/>
                <w:szCs w:val="22"/>
                <w:lang w:val="en-GB"/>
              </w:rPr>
              <w:t>Type</w:t>
            </w:r>
          </w:p>
        </w:tc>
        <w:tc>
          <w:tcPr>
            <w:tcW w:w="666" w:type="dxa"/>
            <w:vAlign w:val="center"/>
          </w:tcPr>
          <w:p w:rsidR="00CE5037" w:rsidRPr="00FA0AC0" w:rsidRDefault="00CE5037" w:rsidP="000A5D48">
            <w:pPr>
              <w:jc w:val="center"/>
            </w:pPr>
            <w:r w:rsidRPr="00FA0AC0">
              <w:rPr>
                <w:sz w:val="22"/>
                <w:szCs w:val="22"/>
              </w:rPr>
              <w:t>4*</w:t>
            </w:r>
          </w:p>
        </w:tc>
        <w:tc>
          <w:tcPr>
            <w:tcW w:w="720" w:type="dxa"/>
            <w:vAlign w:val="center"/>
          </w:tcPr>
          <w:p w:rsidR="00CE5037" w:rsidRPr="00FA0AC0" w:rsidRDefault="00CE5037" w:rsidP="000A5D48">
            <w:pPr>
              <w:jc w:val="center"/>
            </w:pPr>
            <w:r w:rsidRPr="00FA0AC0">
              <w:rPr>
                <w:sz w:val="22"/>
                <w:szCs w:val="22"/>
              </w:rPr>
              <w:t>4*</w:t>
            </w:r>
          </w:p>
        </w:tc>
        <w:tc>
          <w:tcPr>
            <w:tcW w:w="608" w:type="dxa"/>
            <w:vAlign w:val="center"/>
          </w:tcPr>
          <w:p w:rsidR="00CE5037" w:rsidRPr="00FA0AC0" w:rsidRDefault="00CE5037" w:rsidP="000A5D48">
            <w:pPr>
              <w:jc w:val="center"/>
            </w:pPr>
            <w:r w:rsidRPr="00FA0AC0">
              <w:rPr>
                <w:sz w:val="22"/>
                <w:szCs w:val="22"/>
              </w:rPr>
              <w:t>4*</w:t>
            </w:r>
          </w:p>
        </w:tc>
        <w:tc>
          <w:tcPr>
            <w:tcW w:w="688" w:type="dxa"/>
            <w:tcBorders>
              <w:right w:val="double" w:sz="4" w:space="0" w:color="auto"/>
            </w:tcBorders>
            <w:vAlign w:val="center"/>
          </w:tcPr>
          <w:p w:rsidR="00CE5037" w:rsidRPr="00FA0AC0" w:rsidRDefault="00CE5037" w:rsidP="000A5D48">
            <w:pPr>
              <w:jc w:val="center"/>
            </w:pPr>
            <w:r w:rsidRPr="00FA0AC0">
              <w:rPr>
                <w:sz w:val="22"/>
                <w:szCs w:val="22"/>
              </w:rPr>
              <w:t>4*</w:t>
            </w:r>
          </w:p>
        </w:tc>
        <w:tc>
          <w:tcPr>
            <w:tcW w:w="672" w:type="dxa"/>
            <w:tcBorders>
              <w:left w:val="double" w:sz="4" w:space="0" w:color="auto"/>
            </w:tcBorders>
            <w:vAlign w:val="center"/>
          </w:tcPr>
          <w:p w:rsidR="00CE5037" w:rsidRPr="00FA0AC0" w:rsidRDefault="00CE5037" w:rsidP="000A5D48">
            <w:pPr>
              <w:jc w:val="center"/>
            </w:pPr>
            <w:r>
              <w:rPr>
                <w:sz w:val="22"/>
                <w:szCs w:val="22"/>
              </w:rPr>
              <w:t>1</w:t>
            </w:r>
            <w:r w:rsidRPr="00FA0AC0">
              <w:rPr>
                <w:sz w:val="22"/>
                <w:szCs w:val="22"/>
              </w:rPr>
              <w:t>**</w:t>
            </w:r>
          </w:p>
        </w:tc>
        <w:tc>
          <w:tcPr>
            <w:tcW w:w="732" w:type="dxa"/>
            <w:vAlign w:val="center"/>
          </w:tcPr>
          <w:p w:rsidR="00CE5037" w:rsidRPr="00FA0AC0" w:rsidRDefault="00CE5037" w:rsidP="000A5D48">
            <w:pPr>
              <w:jc w:val="center"/>
            </w:pPr>
            <w:r>
              <w:rPr>
                <w:sz w:val="22"/>
                <w:szCs w:val="22"/>
              </w:rPr>
              <w:t>1</w:t>
            </w:r>
            <w:r w:rsidRPr="00FA0AC0">
              <w:rPr>
                <w:sz w:val="22"/>
                <w:szCs w:val="22"/>
              </w:rPr>
              <w:t>**</w:t>
            </w:r>
          </w:p>
        </w:tc>
        <w:tc>
          <w:tcPr>
            <w:tcW w:w="612" w:type="dxa"/>
            <w:vAlign w:val="center"/>
          </w:tcPr>
          <w:p w:rsidR="00CE5037" w:rsidRPr="00FA0AC0" w:rsidRDefault="00CE5037" w:rsidP="000A5D48">
            <w:pPr>
              <w:jc w:val="center"/>
            </w:pPr>
            <w:r>
              <w:rPr>
                <w:sz w:val="22"/>
                <w:szCs w:val="22"/>
              </w:rPr>
              <w:t>1</w:t>
            </w:r>
            <w:r w:rsidRPr="00FA0AC0">
              <w:rPr>
                <w:sz w:val="22"/>
                <w:szCs w:val="22"/>
              </w:rPr>
              <w:t>**</w:t>
            </w:r>
          </w:p>
        </w:tc>
        <w:tc>
          <w:tcPr>
            <w:tcW w:w="648" w:type="dxa"/>
            <w:vAlign w:val="center"/>
          </w:tcPr>
          <w:p w:rsidR="00CE5037" w:rsidRPr="00FA0AC0" w:rsidRDefault="00CE5037" w:rsidP="000A5D48">
            <w:pPr>
              <w:jc w:val="center"/>
            </w:pPr>
            <w:r>
              <w:rPr>
                <w:sz w:val="22"/>
                <w:szCs w:val="22"/>
              </w:rPr>
              <w:t>1</w:t>
            </w:r>
            <w:r w:rsidRPr="00FA0AC0">
              <w:rPr>
                <w:sz w:val="22"/>
                <w:szCs w:val="22"/>
              </w:rPr>
              <w:t>**</w:t>
            </w:r>
          </w:p>
        </w:tc>
        <w:tc>
          <w:tcPr>
            <w:tcW w:w="696" w:type="dxa"/>
            <w:vAlign w:val="center"/>
          </w:tcPr>
          <w:p w:rsidR="00CE5037" w:rsidRPr="00FA0AC0" w:rsidRDefault="00CE5037" w:rsidP="000A5D48">
            <w:pPr>
              <w:jc w:val="center"/>
            </w:pPr>
            <w:r>
              <w:rPr>
                <w:sz w:val="22"/>
                <w:szCs w:val="22"/>
              </w:rPr>
              <w:t>1</w:t>
            </w:r>
            <w:r w:rsidRPr="00FA0AC0">
              <w:rPr>
                <w:sz w:val="22"/>
                <w:szCs w:val="22"/>
              </w:rPr>
              <w:t>**</w:t>
            </w:r>
          </w:p>
        </w:tc>
        <w:tc>
          <w:tcPr>
            <w:tcW w:w="661" w:type="dxa"/>
            <w:vAlign w:val="center"/>
          </w:tcPr>
          <w:p w:rsidR="00CE5037" w:rsidRPr="00FA0AC0" w:rsidRDefault="00CE5037" w:rsidP="000A5D48">
            <w:pPr>
              <w:jc w:val="center"/>
            </w:pPr>
            <w:r>
              <w:rPr>
                <w:sz w:val="22"/>
                <w:szCs w:val="22"/>
              </w:rPr>
              <w:t>1</w:t>
            </w:r>
            <w:r w:rsidRPr="00FA0AC0">
              <w:rPr>
                <w:sz w:val="22"/>
                <w:szCs w:val="22"/>
              </w:rPr>
              <w:t>**</w:t>
            </w:r>
          </w:p>
        </w:tc>
      </w:tr>
      <w:tr w:rsidR="00CE5037" w:rsidRPr="00FA0AC0" w:rsidTr="000A5D48">
        <w:tc>
          <w:tcPr>
            <w:tcW w:w="1341" w:type="dxa"/>
            <w:vAlign w:val="center"/>
          </w:tcPr>
          <w:p w:rsidR="00CE5037" w:rsidRPr="00FA0AC0" w:rsidRDefault="00CE5037" w:rsidP="000A5D48">
            <w:pPr>
              <w:rPr>
                <w:b/>
                <w:lang w:val="en-GB"/>
              </w:rPr>
            </w:pPr>
            <w:r w:rsidRPr="00FA0AC0">
              <w:rPr>
                <w:b/>
                <w:sz w:val="22"/>
                <w:szCs w:val="22"/>
                <w:lang w:val="en-GB"/>
              </w:rPr>
              <w:t>Indiference Treshold</w:t>
            </w:r>
          </w:p>
        </w:tc>
        <w:tc>
          <w:tcPr>
            <w:tcW w:w="666" w:type="dxa"/>
            <w:vAlign w:val="center"/>
          </w:tcPr>
          <w:p w:rsidR="00CE5037" w:rsidRPr="00FA0AC0" w:rsidRDefault="00CE5037" w:rsidP="000A5D48">
            <w:pPr>
              <w:jc w:val="center"/>
            </w:pPr>
            <w:r>
              <w:rPr>
                <w:sz w:val="22"/>
                <w:szCs w:val="22"/>
              </w:rPr>
              <w:t>1</w:t>
            </w:r>
            <w:r w:rsidRPr="00FA0AC0">
              <w:rPr>
                <w:sz w:val="22"/>
                <w:szCs w:val="22"/>
              </w:rPr>
              <w:t>.80</w:t>
            </w:r>
          </w:p>
        </w:tc>
        <w:tc>
          <w:tcPr>
            <w:tcW w:w="720" w:type="dxa"/>
            <w:vAlign w:val="center"/>
          </w:tcPr>
          <w:p w:rsidR="00CE5037" w:rsidRPr="00FA0AC0" w:rsidRDefault="00CE5037" w:rsidP="000A5D48">
            <w:pPr>
              <w:jc w:val="center"/>
            </w:pPr>
            <w:r>
              <w:rPr>
                <w:sz w:val="22"/>
                <w:szCs w:val="22"/>
              </w:rPr>
              <w:t>1</w:t>
            </w:r>
            <w:r w:rsidRPr="00FA0AC0">
              <w:rPr>
                <w:sz w:val="22"/>
                <w:szCs w:val="22"/>
              </w:rPr>
              <w:t>.80</w:t>
            </w:r>
          </w:p>
        </w:tc>
        <w:tc>
          <w:tcPr>
            <w:tcW w:w="608" w:type="dxa"/>
            <w:vAlign w:val="center"/>
          </w:tcPr>
          <w:p w:rsidR="00CE5037" w:rsidRPr="00FA0AC0" w:rsidRDefault="00CE5037" w:rsidP="000A5D48">
            <w:pPr>
              <w:jc w:val="center"/>
            </w:pPr>
            <w:r>
              <w:rPr>
                <w:sz w:val="22"/>
                <w:szCs w:val="22"/>
              </w:rPr>
              <w:t>1</w:t>
            </w:r>
            <w:r w:rsidRPr="00FA0AC0">
              <w:rPr>
                <w:sz w:val="22"/>
                <w:szCs w:val="22"/>
              </w:rPr>
              <w:t>.80</w:t>
            </w:r>
          </w:p>
        </w:tc>
        <w:tc>
          <w:tcPr>
            <w:tcW w:w="688" w:type="dxa"/>
            <w:tcBorders>
              <w:right w:val="double" w:sz="4" w:space="0" w:color="auto"/>
            </w:tcBorders>
            <w:vAlign w:val="center"/>
          </w:tcPr>
          <w:p w:rsidR="00CE5037" w:rsidRPr="00FA0AC0" w:rsidRDefault="00CE5037" w:rsidP="000A5D48">
            <w:pPr>
              <w:jc w:val="center"/>
            </w:pPr>
            <w:r>
              <w:rPr>
                <w:sz w:val="22"/>
                <w:szCs w:val="22"/>
              </w:rPr>
              <w:t>1</w:t>
            </w:r>
            <w:r w:rsidRPr="00FA0AC0">
              <w:rPr>
                <w:sz w:val="22"/>
                <w:szCs w:val="22"/>
              </w:rPr>
              <w:t>.80</w:t>
            </w:r>
          </w:p>
        </w:tc>
        <w:tc>
          <w:tcPr>
            <w:tcW w:w="672" w:type="dxa"/>
            <w:tcBorders>
              <w:left w:val="double" w:sz="4" w:space="0" w:color="auto"/>
            </w:tcBorders>
            <w:vAlign w:val="center"/>
          </w:tcPr>
          <w:p w:rsidR="00CE5037" w:rsidRPr="00FA0AC0" w:rsidRDefault="00CE5037" w:rsidP="000A5D48">
            <w:pPr>
              <w:jc w:val="center"/>
            </w:pPr>
            <w:r>
              <w:rPr>
                <w:sz w:val="22"/>
                <w:szCs w:val="22"/>
              </w:rPr>
              <w:t>-</w:t>
            </w:r>
          </w:p>
        </w:tc>
        <w:tc>
          <w:tcPr>
            <w:tcW w:w="732" w:type="dxa"/>
            <w:vAlign w:val="center"/>
          </w:tcPr>
          <w:p w:rsidR="00CE5037" w:rsidRPr="00FA0AC0" w:rsidRDefault="00CE5037" w:rsidP="000A5D48">
            <w:pPr>
              <w:jc w:val="center"/>
            </w:pPr>
            <w:r>
              <w:rPr>
                <w:sz w:val="22"/>
                <w:szCs w:val="22"/>
              </w:rPr>
              <w:t>-</w:t>
            </w:r>
          </w:p>
        </w:tc>
        <w:tc>
          <w:tcPr>
            <w:tcW w:w="612" w:type="dxa"/>
            <w:vAlign w:val="center"/>
          </w:tcPr>
          <w:p w:rsidR="00CE5037" w:rsidRPr="00FA0AC0" w:rsidRDefault="00CE5037" w:rsidP="000A5D48">
            <w:pPr>
              <w:jc w:val="center"/>
            </w:pPr>
            <w:r>
              <w:rPr>
                <w:sz w:val="22"/>
                <w:szCs w:val="22"/>
              </w:rPr>
              <w:t>-</w:t>
            </w:r>
          </w:p>
        </w:tc>
        <w:tc>
          <w:tcPr>
            <w:tcW w:w="648" w:type="dxa"/>
            <w:vAlign w:val="center"/>
          </w:tcPr>
          <w:p w:rsidR="00CE5037" w:rsidRPr="00FA0AC0" w:rsidRDefault="00CE5037" w:rsidP="000A5D48">
            <w:pPr>
              <w:jc w:val="center"/>
            </w:pPr>
            <w:r>
              <w:rPr>
                <w:sz w:val="22"/>
                <w:szCs w:val="22"/>
              </w:rPr>
              <w:t>-</w:t>
            </w:r>
          </w:p>
        </w:tc>
        <w:tc>
          <w:tcPr>
            <w:tcW w:w="696" w:type="dxa"/>
            <w:vAlign w:val="center"/>
          </w:tcPr>
          <w:p w:rsidR="00CE5037" w:rsidRPr="00FA0AC0" w:rsidRDefault="00CE5037" w:rsidP="000A5D48">
            <w:pPr>
              <w:jc w:val="center"/>
            </w:pPr>
            <w:r>
              <w:rPr>
                <w:sz w:val="22"/>
                <w:szCs w:val="22"/>
              </w:rPr>
              <w:t>-</w:t>
            </w:r>
          </w:p>
        </w:tc>
        <w:tc>
          <w:tcPr>
            <w:tcW w:w="661" w:type="dxa"/>
            <w:vAlign w:val="center"/>
          </w:tcPr>
          <w:p w:rsidR="00CE5037" w:rsidRPr="00FA0AC0" w:rsidRDefault="00CE5037" w:rsidP="000A5D48">
            <w:pPr>
              <w:jc w:val="center"/>
            </w:pPr>
            <w:r>
              <w:rPr>
                <w:sz w:val="22"/>
                <w:szCs w:val="22"/>
              </w:rPr>
              <w:t>-</w:t>
            </w:r>
          </w:p>
        </w:tc>
      </w:tr>
      <w:tr w:rsidR="00CE5037" w:rsidRPr="00FA0AC0" w:rsidTr="000A5D48">
        <w:tc>
          <w:tcPr>
            <w:tcW w:w="1341" w:type="dxa"/>
            <w:vAlign w:val="center"/>
          </w:tcPr>
          <w:p w:rsidR="00CE5037" w:rsidRPr="00FA0AC0" w:rsidRDefault="00CE5037" w:rsidP="000A5D48">
            <w:pPr>
              <w:rPr>
                <w:b/>
                <w:lang w:val="en-GB"/>
              </w:rPr>
            </w:pPr>
            <w:r w:rsidRPr="00FA0AC0">
              <w:rPr>
                <w:b/>
                <w:sz w:val="22"/>
                <w:szCs w:val="22"/>
                <w:lang w:val="en-GB"/>
              </w:rPr>
              <w:t>Preference Treshold</w:t>
            </w:r>
          </w:p>
        </w:tc>
        <w:tc>
          <w:tcPr>
            <w:tcW w:w="666" w:type="dxa"/>
            <w:vAlign w:val="center"/>
          </w:tcPr>
          <w:p w:rsidR="00CE5037" w:rsidRPr="00FA0AC0" w:rsidRDefault="00CE5037" w:rsidP="000A5D48">
            <w:pPr>
              <w:jc w:val="center"/>
            </w:pPr>
            <w:r>
              <w:rPr>
                <w:sz w:val="22"/>
                <w:szCs w:val="22"/>
              </w:rPr>
              <w:t>2</w:t>
            </w:r>
            <w:r w:rsidRPr="00FA0AC0">
              <w:rPr>
                <w:sz w:val="22"/>
                <w:szCs w:val="22"/>
              </w:rPr>
              <w:t>.20</w:t>
            </w:r>
          </w:p>
        </w:tc>
        <w:tc>
          <w:tcPr>
            <w:tcW w:w="720" w:type="dxa"/>
            <w:vAlign w:val="center"/>
          </w:tcPr>
          <w:p w:rsidR="00CE5037" w:rsidRPr="00FA0AC0" w:rsidRDefault="00CE5037" w:rsidP="000A5D48">
            <w:pPr>
              <w:jc w:val="center"/>
            </w:pPr>
            <w:r>
              <w:rPr>
                <w:sz w:val="22"/>
                <w:szCs w:val="22"/>
              </w:rPr>
              <w:t>2</w:t>
            </w:r>
            <w:r w:rsidRPr="00FA0AC0">
              <w:rPr>
                <w:sz w:val="22"/>
                <w:szCs w:val="22"/>
              </w:rPr>
              <w:t>.20</w:t>
            </w:r>
          </w:p>
        </w:tc>
        <w:tc>
          <w:tcPr>
            <w:tcW w:w="608" w:type="dxa"/>
            <w:vAlign w:val="center"/>
          </w:tcPr>
          <w:p w:rsidR="00CE5037" w:rsidRPr="00FA0AC0" w:rsidRDefault="00CE5037" w:rsidP="000A5D48">
            <w:pPr>
              <w:jc w:val="center"/>
            </w:pPr>
            <w:r>
              <w:rPr>
                <w:sz w:val="22"/>
                <w:szCs w:val="22"/>
              </w:rPr>
              <w:t>2</w:t>
            </w:r>
            <w:r w:rsidRPr="00FA0AC0">
              <w:rPr>
                <w:sz w:val="22"/>
                <w:szCs w:val="22"/>
              </w:rPr>
              <w:t>.20</w:t>
            </w:r>
          </w:p>
        </w:tc>
        <w:tc>
          <w:tcPr>
            <w:tcW w:w="688" w:type="dxa"/>
            <w:tcBorders>
              <w:right w:val="double" w:sz="4" w:space="0" w:color="auto"/>
            </w:tcBorders>
            <w:vAlign w:val="center"/>
          </w:tcPr>
          <w:p w:rsidR="00CE5037" w:rsidRPr="00FA0AC0" w:rsidRDefault="00CE5037" w:rsidP="000A5D48">
            <w:pPr>
              <w:jc w:val="center"/>
            </w:pPr>
            <w:r>
              <w:rPr>
                <w:sz w:val="22"/>
                <w:szCs w:val="22"/>
              </w:rPr>
              <w:t>2</w:t>
            </w:r>
            <w:r w:rsidRPr="00FA0AC0">
              <w:rPr>
                <w:sz w:val="22"/>
                <w:szCs w:val="22"/>
              </w:rPr>
              <w:t>.20</w:t>
            </w:r>
          </w:p>
        </w:tc>
        <w:tc>
          <w:tcPr>
            <w:tcW w:w="672" w:type="dxa"/>
            <w:tcBorders>
              <w:left w:val="double" w:sz="4" w:space="0" w:color="auto"/>
            </w:tcBorders>
            <w:vAlign w:val="center"/>
          </w:tcPr>
          <w:p w:rsidR="00CE5037" w:rsidRPr="00FA0AC0" w:rsidRDefault="00CE5037" w:rsidP="000A5D48">
            <w:pPr>
              <w:jc w:val="center"/>
            </w:pPr>
            <w:r w:rsidRPr="00FA0AC0">
              <w:rPr>
                <w:sz w:val="22"/>
                <w:szCs w:val="22"/>
              </w:rPr>
              <w:t>-</w:t>
            </w:r>
          </w:p>
        </w:tc>
        <w:tc>
          <w:tcPr>
            <w:tcW w:w="732" w:type="dxa"/>
            <w:vAlign w:val="center"/>
          </w:tcPr>
          <w:p w:rsidR="00CE5037" w:rsidRPr="00FA0AC0" w:rsidRDefault="00CE5037" w:rsidP="000A5D48">
            <w:pPr>
              <w:jc w:val="center"/>
            </w:pPr>
            <w:r w:rsidRPr="00FA0AC0">
              <w:rPr>
                <w:sz w:val="22"/>
                <w:szCs w:val="22"/>
              </w:rPr>
              <w:t>-</w:t>
            </w:r>
          </w:p>
        </w:tc>
        <w:tc>
          <w:tcPr>
            <w:tcW w:w="612" w:type="dxa"/>
            <w:vAlign w:val="center"/>
          </w:tcPr>
          <w:p w:rsidR="00CE5037" w:rsidRPr="00FA0AC0" w:rsidRDefault="00CE5037" w:rsidP="000A5D48">
            <w:pPr>
              <w:jc w:val="center"/>
            </w:pPr>
            <w:r w:rsidRPr="00FA0AC0">
              <w:rPr>
                <w:sz w:val="22"/>
                <w:szCs w:val="22"/>
              </w:rPr>
              <w:t>-</w:t>
            </w:r>
          </w:p>
        </w:tc>
        <w:tc>
          <w:tcPr>
            <w:tcW w:w="648" w:type="dxa"/>
            <w:vAlign w:val="center"/>
          </w:tcPr>
          <w:p w:rsidR="00CE5037" w:rsidRPr="00FA0AC0" w:rsidRDefault="00CE5037" w:rsidP="000A5D48">
            <w:pPr>
              <w:jc w:val="center"/>
            </w:pPr>
            <w:r w:rsidRPr="00FA0AC0">
              <w:rPr>
                <w:sz w:val="22"/>
                <w:szCs w:val="22"/>
              </w:rPr>
              <w:t>-</w:t>
            </w:r>
          </w:p>
        </w:tc>
        <w:tc>
          <w:tcPr>
            <w:tcW w:w="696" w:type="dxa"/>
            <w:vAlign w:val="center"/>
          </w:tcPr>
          <w:p w:rsidR="00CE5037" w:rsidRPr="00FA0AC0" w:rsidRDefault="00CE5037" w:rsidP="000A5D48">
            <w:pPr>
              <w:jc w:val="center"/>
            </w:pPr>
            <w:r w:rsidRPr="00FA0AC0">
              <w:rPr>
                <w:sz w:val="22"/>
                <w:szCs w:val="22"/>
              </w:rPr>
              <w:t>-</w:t>
            </w:r>
          </w:p>
        </w:tc>
        <w:tc>
          <w:tcPr>
            <w:tcW w:w="661" w:type="dxa"/>
            <w:vAlign w:val="center"/>
          </w:tcPr>
          <w:p w:rsidR="00CE5037" w:rsidRPr="00FA0AC0" w:rsidRDefault="00CE5037" w:rsidP="000A5D48">
            <w:pPr>
              <w:jc w:val="center"/>
            </w:pPr>
            <w:r w:rsidRPr="00FA0AC0">
              <w:rPr>
                <w:sz w:val="22"/>
                <w:szCs w:val="22"/>
              </w:rPr>
              <w:t>-</w:t>
            </w:r>
          </w:p>
        </w:tc>
      </w:tr>
      <w:tr w:rsidR="00CE5037" w:rsidRPr="00FA0AC0" w:rsidTr="000A5D48">
        <w:trPr>
          <w:trHeight w:val="106"/>
        </w:trPr>
        <w:tc>
          <w:tcPr>
            <w:tcW w:w="1341" w:type="dxa"/>
            <w:tcBorders>
              <w:bottom w:val="double" w:sz="4" w:space="0" w:color="auto"/>
            </w:tcBorders>
            <w:vAlign w:val="center"/>
          </w:tcPr>
          <w:p w:rsidR="00CE5037" w:rsidRPr="00FA0AC0" w:rsidRDefault="00CE5037" w:rsidP="000A5D48">
            <w:pPr>
              <w:rPr>
                <w:b/>
                <w:lang w:val="en-GB"/>
              </w:rPr>
            </w:pPr>
            <w:r w:rsidRPr="00FA0AC0">
              <w:rPr>
                <w:b/>
                <w:sz w:val="22"/>
                <w:szCs w:val="22"/>
                <w:lang w:val="en-GB"/>
              </w:rPr>
              <w:t>Weight</w:t>
            </w:r>
          </w:p>
        </w:tc>
        <w:tc>
          <w:tcPr>
            <w:tcW w:w="666" w:type="dxa"/>
            <w:tcBorders>
              <w:bottom w:val="double" w:sz="4" w:space="0" w:color="auto"/>
            </w:tcBorders>
            <w:vAlign w:val="center"/>
          </w:tcPr>
          <w:p w:rsidR="00CE5037" w:rsidRPr="00FA0AC0" w:rsidRDefault="00CE5037" w:rsidP="000A5D48">
            <w:pPr>
              <w:jc w:val="center"/>
            </w:pPr>
            <w:r w:rsidRPr="00FA0AC0">
              <w:rPr>
                <w:sz w:val="22"/>
                <w:szCs w:val="22"/>
              </w:rPr>
              <w:t>0.25</w:t>
            </w:r>
          </w:p>
        </w:tc>
        <w:tc>
          <w:tcPr>
            <w:tcW w:w="720" w:type="dxa"/>
            <w:tcBorders>
              <w:bottom w:val="double" w:sz="4" w:space="0" w:color="auto"/>
            </w:tcBorders>
            <w:vAlign w:val="center"/>
          </w:tcPr>
          <w:p w:rsidR="00CE5037" w:rsidRPr="00FA0AC0" w:rsidRDefault="00CE5037" w:rsidP="000A5D48">
            <w:pPr>
              <w:jc w:val="center"/>
            </w:pPr>
            <w:r w:rsidRPr="00FA0AC0">
              <w:rPr>
                <w:sz w:val="22"/>
                <w:szCs w:val="22"/>
              </w:rPr>
              <w:t>0.25</w:t>
            </w:r>
          </w:p>
        </w:tc>
        <w:tc>
          <w:tcPr>
            <w:tcW w:w="608" w:type="dxa"/>
            <w:tcBorders>
              <w:bottom w:val="double" w:sz="4" w:space="0" w:color="auto"/>
            </w:tcBorders>
            <w:vAlign w:val="center"/>
          </w:tcPr>
          <w:p w:rsidR="00CE5037" w:rsidRPr="00FA0AC0" w:rsidRDefault="00CE5037" w:rsidP="000A5D48">
            <w:pPr>
              <w:jc w:val="center"/>
            </w:pPr>
            <w:r w:rsidRPr="00FA0AC0">
              <w:rPr>
                <w:sz w:val="22"/>
                <w:szCs w:val="22"/>
              </w:rPr>
              <w:t>0.25</w:t>
            </w:r>
          </w:p>
        </w:tc>
        <w:tc>
          <w:tcPr>
            <w:tcW w:w="688" w:type="dxa"/>
            <w:tcBorders>
              <w:bottom w:val="double" w:sz="4" w:space="0" w:color="auto"/>
              <w:right w:val="double" w:sz="4" w:space="0" w:color="auto"/>
            </w:tcBorders>
            <w:vAlign w:val="center"/>
          </w:tcPr>
          <w:p w:rsidR="00CE5037" w:rsidRPr="00FA0AC0" w:rsidRDefault="00CE5037" w:rsidP="000A5D48">
            <w:pPr>
              <w:jc w:val="center"/>
            </w:pPr>
            <w:r w:rsidRPr="00FA0AC0">
              <w:rPr>
                <w:sz w:val="22"/>
                <w:szCs w:val="22"/>
              </w:rPr>
              <w:t>0.25</w:t>
            </w:r>
          </w:p>
        </w:tc>
        <w:tc>
          <w:tcPr>
            <w:tcW w:w="672" w:type="dxa"/>
            <w:tcBorders>
              <w:left w:val="double" w:sz="4" w:space="0" w:color="auto"/>
              <w:bottom w:val="double" w:sz="4" w:space="0" w:color="auto"/>
            </w:tcBorders>
            <w:vAlign w:val="center"/>
          </w:tcPr>
          <w:p w:rsidR="00CE5037" w:rsidRPr="00FA0AC0" w:rsidRDefault="00CE5037" w:rsidP="000A5D48">
            <w:pPr>
              <w:jc w:val="center"/>
            </w:pPr>
            <w:r w:rsidRPr="00FA0AC0">
              <w:rPr>
                <w:sz w:val="22"/>
                <w:szCs w:val="22"/>
              </w:rPr>
              <w:t>0.17</w:t>
            </w:r>
          </w:p>
        </w:tc>
        <w:tc>
          <w:tcPr>
            <w:tcW w:w="732" w:type="dxa"/>
            <w:tcBorders>
              <w:bottom w:val="double" w:sz="4" w:space="0" w:color="auto"/>
            </w:tcBorders>
            <w:vAlign w:val="center"/>
          </w:tcPr>
          <w:p w:rsidR="00CE5037" w:rsidRPr="00FA0AC0" w:rsidRDefault="00CE5037" w:rsidP="000A5D48">
            <w:pPr>
              <w:jc w:val="center"/>
            </w:pPr>
            <w:r w:rsidRPr="00FA0AC0">
              <w:rPr>
                <w:sz w:val="22"/>
                <w:szCs w:val="22"/>
              </w:rPr>
              <w:t>0.17</w:t>
            </w:r>
          </w:p>
        </w:tc>
        <w:tc>
          <w:tcPr>
            <w:tcW w:w="612" w:type="dxa"/>
            <w:tcBorders>
              <w:bottom w:val="double" w:sz="4" w:space="0" w:color="auto"/>
            </w:tcBorders>
            <w:vAlign w:val="center"/>
          </w:tcPr>
          <w:p w:rsidR="00CE5037" w:rsidRPr="00FA0AC0" w:rsidRDefault="00CE5037" w:rsidP="000A5D48">
            <w:pPr>
              <w:jc w:val="center"/>
            </w:pPr>
            <w:r w:rsidRPr="00FA0AC0">
              <w:rPr>
                <w:sz w:val="22"/>
                <w:szCs w:val="22"/>
              </w:rPr>
              <w:t>0.17</w:t>
            </w:r>
          </w:p>
        </w:tc>
        <w:tc>
          <w:tcPr>
            <w:tcW w:w="648" w:type="dxa"/>
            <w:tcBorders>
              <w:bottom w:val="double" w:sz="4" w:space="0" w:color="auto"/>
            </w:tcBorders>
            <w:vAlign w:val="center"/>
          </w:tcPr>
          <w:p w:rsidR="00CE5037" w:rsidRPr="00FA0AC0" w:rsidRDefault="00CE5037" w:rsidP="000A5D48">
            <w:pPr>
              <w:jc w:val="center"/>
            </w:pPr>
            <w:r w:rsidRPr="00FA0AC0">
              <w:rPr>
                <w:sz w:val="22"/>
                <w:szCs w:val="22"/>
              </w:rPr>
              <w:t>0.17</w:t>
            </w:r>
          </w:p>
        </w:tc>
        <w:tc>
          <w:tcPr>
            <w:tcW w:w="696" w:type="dxa"/>
            <w:tcBorders>
              <w:bottom w:val="double" w:sz="4" w:space="0" w:color="auto"/>
            </w:tcBorders>
            <w:vAlign w:val="center"/>
          </w:tcPr>
          <w:p w:rsidR="00CE5037" w:rsidRPr="00FA0AC0" w:rsidRDefault="00CE5037" w:rsidP="000A5D48">
            <w:pPr>
              <w:jc w:val="center"/>
            </w:pPr>
            <w:r w:rsidRPr="00FA0AC0">
              <w:rPr>
                <w:sz w:val="22"/>
                <w:szCs w:val="22"/>
              </w:rPr>
              <w:t>0.17</w:t>
            </w:r>
          </w:p>
        </w:tc>
        <w:tc>
          <w:tcPr>
            <w:tcW w:w="661" w:type="dxa"/>
            <w:tcBorders>
              <w:bottom w:val="double" w:sz="4" w:space="0" w:color="auto"/>
            </w:tcBorders>
            <w:vAlign w:val="center"/>
          </w:tcPr>
          <w:p w:rsidR="00CE5037" w:rsidRPr="00FA0AC0" w:rsidRDefault="00CE5037" w:rsidP="000A5D48">
            <w:pPr>
              <w:jc w:val="center"/>
            </w:pPr>
            <w:r w:rsidRPr="00FA0AC0">
              <w:rPr>
                <w:sz w:val="22"/>
                <w:szCs w:val="22"/>
              </w:rPr>
              <w:t>0.15</w:t>
            </w:r>
          </w:p>
        </w:tc>
      </w:tr>
      <w:tr w:rsidR="00CE5037" w:rsidRPr="00FA0AC0" w:rsidTr="000A5D48">
        <w:trPr>
          <w:trHeight w:val="106"/>
        </w:trPr>
        <w:tc>
          <w:tcPr>
            <w:tcW w:w="1341" w:type="dxa"/>
            <w:tcBorders>
              <w:top w:val="double" w:sz="4" w:space="0" w:color="auto"/>
            </w:tcBorders>
            <w:vAlign w:val="center"/>
          </w:tcPr>
          <w:p w:rsidR="00CE5037" w:rsidRPr="00FA0AC0" w:rsidRDefault="00CE5037" w:rsidP="000A5D48">
            <w:pPr>
              <w:rPr>
                <w:b/>
              </w:rPr>
            </w:pPr>
          </w:p>
        </w:tc>
        <w:tc>
          <w:tcPr>
            <w:tcW w:w="1386" w:type="dxa"/>
            <w:gridSpan w:val="2"/>
            <w:tcBorders>
              <w:top w:val="double" w:sz="4" w:space="0" w:color="auto"/>
            </w:tcBorders>
            <w:vAlign w:val="center"/>
          </w:tcPr>
          <w:p w:rsidR="00CE5037" w:rsidRPr="00FA0AC0" w:rsidRDefault="00CE5037" w:rsidP="000A5D48">
            <w:pPr>
              <w:jc w:val="center"/>
              <w:rPr>
                <w:b/>
              </w:rPr>
            </w:pPr>
            <w:r w:rsidRPr="00FA0AC0">
              <w:rPr>
                <w:b/>
                <w:sz w:val="22"/>
                <w:szCs w:val="22"/>
                <w:lang w:val="en-GB"/>
              </w:rPr>
              <w:t>Medium size companies</w:t>
            </w:r>
          </w:p>
          <w:p w:rsidR="00CE5037" w:rsidRPr="00FA0AC0" w:rsidRDefault="00CE5037" w:rsidP="000A5D48">
            <w:pPr>
              <w:jc w:val="center"/>
            </w:pPr>
            <w:r w:rsidRPr="00FA0AC0">
              <w:rPr>
                <w:sz w:val="22"/>
                <w:szCs w:val="22"/>
              </w:rPr>
              <w:t>N (%)</w:t>
            </w:r>
          </w:p>
        </w:tc>
        <w:tc>
          <w:tcPr>
            <w:tcW w:w="1296" w:type="dxa"/>
            <w:gridSpan w:val="2"/>
            <w:tcBorders>
              <w:top w:val="double" w:sz="4" w:space="0" w:color="auto"/>
              <w:right w:val="double" w:sz="4" w:space="0" w:color="auto"/>
            </w:tcBorders>
            <w:vAlign w:val="center"/>
          </w:tcPr>
          <w:p w:rsidR="00CE5037" w:rsidRPr="00FA0AC0" w:rsidRDefault="00CE5037" w:rsidP="000A5D48">
            <w:pPr>
              <w:jc w:val="center"/>
            </w:pPr>
            <w:r w:rsidRPr="00FA0AC0">
              <w:rPr>
                <w:b/>
                <w:sz w:val="22"/>
                <w:szCs w:val="22"/>
                <w:lang w:val="en-GB"/>
              </w:rPr>
              <w:t>Large companies</w:t>
            </w:r>
            <w:r w:rsidRPr="00FA0AC0">
              <w:rPr>
                <w:sz w:val="22"/>
                <w:szCs w:val="22"/>
                <w:lang w:val="en-GB"/>
              </w:rPr>
              <w:t xml:space="preserve"> </w:t>
            </w:r>
            <w:r w:rsidRPr="00FA0AC0">
              <w:rPr>
                <w:sz w:val="22"/>
                <w:szCs w:val="22"/>
              </w:rPr>
              <w:t>N (%)</w:t>
            </w:r>
          </w:p>
        </w:tc>
        <w:tc>
          <w:tcPr>
            <w:tcW w:w="1404" w:type="dxa"/>
            <w:gridSpan w:val="2"/>
            <w:tcBorders>
              <w:top w:val="double" w:sz="4" w:space="0" w:color="auto"/>
              <w:left w:val="double" w:sz="4" w:space="0" w:color="auto"/>
            </w:tcBorders>
            <w:vAlign w:val="center"/>
          </w:tcPr>
          <w:p w:rsidR="00CE5037" w:rsidRPr="00FA0AC0" w:rsidRDefault="00CE5037" w:rsidP="000A5D48">
            <w:pPr>
              <w:jc w:val="center"/>
            </w:pPr>
          </w:p>
        </w:tc>
        <w:tc>
          <w:tcPr>
            <w:tcW w:w="1260" w:type="dxa"/>
            <w:gridSpan w:val="2"/>
            <w:tcBorders>
              <w:top w:val="double" w:sz="4" w:space="0" w:color="auto"/>
            </w:tcBorders>
            <w:vAlign w:val="center"/>
          </w:tcPr>
          <w:p w:rsidR="00CE5037" w:rsidRPr="00FA0AC0" w:rsidRDefault="00CE5037" w:rsidP="000A5D48">
            <w:pPr>
              <w:jc w:val="center"/>
            </w:pPr>
            <w:r w:rsidRPr="00FA0AC0">
              <w:rPr>
                <w:b/>
                <w:sz w:val="22"/>
                <w:szCs w:val="22"/>
                <w:lang w:val="en-GB"/>
              </w:rPr>
              <w:t>Medium size companies</w:t>
            </w:r>
            <w:r w:rsidRPr="00FA0AC0">
              <w:rPr>
                <w:sz w:val="22"/>
                <w:szCs w:val="22"/>
              </w:rPr>
              <w:t xml:space="preserve"> </w:t>
            </w:r>
          </w:p>
          <w:p w:rsidR="00CE5037" w:rsidRPr="00FA0AC0" w:rsidRDefault="00CE5037" w:rsidP="000A5D48">
            <w:pPr>
              <w:jc w:val="center"/>
            </w:pPr>
            <w:r w:rsidRPr="00FA0AC0">
              <w:rPr>
                <w:sz w:val="22"/>
                <w:szCs w:val="22"/>
              </w:rPr>
              <w:t>N (%)</w:t>
            </w:r>
          </w:p>
        </w:tc>
        <w:tc>
          <w:tcPr>
            <w:tcW w:w="1357" w:type="dxa"/>
            <w:gridSpan w:val="2"/>
            <w:tcBorders>
              <w:top w:val="double" w:sz="4" w:space="0" w:color="auto"/>
            </w:tcBorders>
            <w:vAlign w:val="center"/>
          </w:tcPr>
          <w:p w:rsidR="00CE5037" w:rsidRPr="00FA0AC0" w:rsidRDefault="00CE5037" w:rsidP="000A5D48">
            <w:pPr>
              <w:jc w:val="center"/>
              <w:rPr>
                <w:b/>
              </w:rPr>
            </w:pPr>
            <w:r w:rsidRPr="00FA0AC0">
              <w:rPr>
                <w:b/>
                <w:sz w:val="22"/>
                <w:szCs w:val="22"/>
                <w:lang w:val="en-GB"/>
              </w:rPr>
              <w:t>Large companies</w:t>
            </w:r>
          </w:p>
          <w:p w:rsidR="00CE5037" w:rsidRPr="00FA0AC0" w:rsidRDefault="00CE5037" w:rsidP="000A5D48">
            <w:pPr>
              <w:jc w:val="center"/>
            </w:pPr>
            <w:r w:rsidRPr="00FA0AC0">
              <w:rPr>
                <w:sz w:val="22"/>
                <w:szCs w:val="22"/>
              </w:rPr>
              <w:t>N (%)</w:t>
            </w:r>
          </w:p>
        </w:tc>
      </w:tr>
      <w:tr w:rsidR="00CE5037" w:rsidRPr="00FA0AC0" w:rsidTr="000A5D48">
        <w:trPr>
          <w:trHeight w:val="106"/>
        </w:trPr>
        <w:tc>
          <w:tcPr>
            <w:tcW w:w="1341" w:type="dxa"/>
            <w:vAlign w:val="center"/>
          </w:tcPr>
          <w:p w:rsidR="00CE5037" w:rsidRPr="00FA0AC0" w:rsidRDefault="00CE5037" w:rsidP="000A5D48">
            <w:pPr>
              <w:jc w:val="center"/>
              <w:rPr>
                <w:b/>
              </w:rPr>
            </w:pPr>
            <w:r w:rsidRPr="00FA0AC0">
              <w:rPr>
                <w:b/>
                <w:sz w:val="22"/>
                <w:szCs w:val="22"/>
              </w:rPr>
              <w:t xml:space="preserve">Percentiles </w:t>
            </w:r>
          </w:p>
          <w:p w:rsidR="00CE5037" w:rsidRPr="00FA0AC0" w:rsidRDefault="00CE5037" w:rsidP="000A5D48">
            <w:pPr>
              <w:jc w:val="center"/>
              <w:rPr>
                <w:b/>
              </w:rPr>
            </w:pPr>
            <w:r w:rsidRPr="00FA0AC0">
              <w:rPr>
                <w:b/>
                <w:sz w:val="22"/>
                <w:szCs w:val="22"/>
              </w:rPr>
              <w:t>0-20:</w:t>
            </w:r>
          </w:p>
        </w:tc>
        <w:tc>
          <w:tcPr>
            <w:tcW w:w="1386" w:type="dxa"/>
            <w:gridSpan w:val="2"/>
            <w:vAlign w:val="center"/>
          </w:tcPr>
          <w:p w:rsidR="00CE5037" w:rsidRPr="00FA0AC0" w:rsidRDefault="00CE5037" w:rsidP="000A5D48">
            <w:pPr>
              <w:jc w:val="center"/>
            </w:pPr>
            <w:r w:rsidRPr="00FA0AC0">
              <w:rPr>
                <w:sz w:val="22"/>
                <w:szCs w:val="22"/>
              </w:rPr>
              <w:t>6 (43%)</w:t>
            </w:r>
          </w:p>
        </w:tc>
        <w:tc>
          <w:tcPr>
            <w:tcW w:w="1296" w:type="dxa"/>
            <w:gridSpan w:val="2"/>
            <w:tcBorders>
              <w:right w:val="double" w:sz="4" w:space="0" w:color="auto"/>
            </w:tcBorders>
            <w:vAlign w:val="center"/>
          </w:tcPr>
          <w:p w:rsidR="00CE5037" w:rsidRPr="00FA0AC0" w:rsidRDefault="00CE5037" w:rsidP="000A5D48">
            <w:pPr>
              <w:jc w:val="center"/>
            </w:pPr>
            <w:r w:rsidRPr="00FA0AC0">
              <w:rPr>
                <w:sz w:val="22"/>
                <w:szCs w:val="22"/>
              </w:rPr>
              <w:t>8 (57%)</w:t>
            </w:r>
          </w:p>
        </w:tc>
        <w:tc>
          <w:tcPr>
            <w:tcW w:w="1404" w:type="dxa"/>
            <w:gridSpan w:val="2"/>
            <w:tcBorders>
              <w:left w:val="double" w:sz="4" w:space="0" w:color="auto"/>
            </w:tcBorders>
            <w:vAlign w:val="center"/>
          </w:tcPr>
          <w:p w:rsidR="00CE5037" w:rsidRPr="00FA0AC0" w:rsidRDefault="00CE5037" w:rsidP="000A5D48">
            <w:pPr>
              <w:jc w:val="center"/>
              <w:rPr>
                <w:b/>
              </w:rPr>
            </w:pPr>
            <w:r w:rsidRPr="00FA0AC0">
              <w:rPr>
                <w:b/>
                <w:sz w:val="22"/>
                <w:szCs w:val="22"/>
              </w:rPr>
              <w:t xml:space="preserve">Percentiles </w:t>
            </w:r>
          </w:p>
          <w:p w:rsidR="00CE5037" w:rsidRPr="00FA0AC0" w:rsidRDefault="00CE5037" w:rsidP="000A5D48">
            <w:pPr>
              <w:jc w:val="center"/>
            </w:pPr>
            <w:r w:rsidRPr="00FA0AC0">
              <w:rPr>
                <w:b/>
                <w:sz w:val="22"/>
                <w:szCs w:val="22"/>
              </w:rPr>
              <w:t>0-20:</w:t>
            </w:r>
          </w:p>
        </w:tc>
        <w:tc>
          <w:tcPr>
            <w:tcW w:w="1260" w:type="dxa"/>
            <w:gridSpan w:val="2"/>
            <w:vAlign w:val="center"/>
          </w:tcPr>
          <w:p w:rsidR="00CE5037" w:rsidRPr="00FA0AC0" w:rsidRDefault="00CE5037" w:rsidP="000A5D48">
            <w:pPr>
              <w:jc w:val="center"/>
            </w:pPr>
            <w:r w:rsidRPr="00FA0AC0">
              <w:rPr>
                <w:sz w:val="22"/>
                <w:szCs w:val="22"/>
              </w:rPr>
              <w:t>2 (20%)</w:t>
            </w:r>
          </w:p>
        </w:tc>
        <w:tc>
          <w:tcPr>
            <w:tcW w:w="1357" w:type="dxa"/>
            <w:gridSpan w:val="2"/>
            <w:vAlign w:val="center"/>
          </w:tcPr>
          <w:p w:rsidR="00CE5037" w:rsidRPr="00FA0AC0" w:rsidRDefault="00CE5037" w:rsidP="000A5D48">
            <w:pPr>
              <w:jc w:val="center"/>
            </w:pPr>
            <w:r w:rsidRPr="00FA0AC0">
              <w:rPr>
                <w:sz w:val="22"/>
                <w:szCs w:val="22"/>
              </w:rPr>
              <w:t>8 (80%)</w:t>
            </w:r>
          </w:p>
        </w:tc>
      </w:tr>
      <w:tr w:rsidR="00CE5037" w:rsidRPr="00FA0AC0" w:rsidTr="000A5D48">
        <w:trPr>
          <w:trHeight w:val="106"/>
        </w:trPr>
        <w:tc>
          <w:tcPr>
            <w:tcW w:w="1341" w:type="dxa"/>
            <w:vAlign w:val="center"/>
          </w:tcPr>
          <w:p w:rsidR="00CE5037" w:rsidRPr="00FA0AC0" w:rsidRDefault="00CE5037" w:rsidP="000A5D48">
            <w:pPr>
              <w:jc w:val="center"/>
              <w:rPr>
                <w:b/>
              </w:rPr>
            </w:pPr>
            <w:r w:rsidRPr="00FA0AC0">
              <w:rPr>
                <w:b/>
                <w:sz w:val="22"/>
                <w:szCs w:val="22"/>
              </w:rPr>
              <w:t xml:space="preserve">Percentiles </w:t>
            </w:r>
          </w:p>
          <w:p w:rsidR="00CE5037" w:rsidRPr="00FA0AC0" w:rsidRDefault="00CE5037" w:rsidP="000A5D48">
            <w:pPr>
              <w:jc w:val="center"/>
              <w:rPr>
                <w:b/>
              </w:rPr>
            </w:pPr>
            <w:r w:rsidRPr="00FA0AC0">
              <w:rPr>
                <w:b/>
                <w:sz w:val="22"/>
                <w:szCs w:val="22"/>
              </w:rPr>
              <w:t>80-100:</w:t>
            </w:r>
          </w:p>
        </w:tc>
        <w:tc>
          <w:tcPr>
            <w:tcW w:w="1386" w:type="dxa"/>
            <w:gridSpan w:val="2"/>
            <w:vAlign w:val="center"/>
          </w:tcPr>
          <w:p w:rsidR="00CE5037" w:rsidRPr="00FA0AC0" w:rsidRDefault="00CE5037" w:rsidP="000A5D48">
            <w:pPr>
              <w:jc w:val="center"/>
            </w:pPr>
            <w:r w:rsidRPr="00FA0AC0">
              <w:rPr>
                <w:sz w:val="22"/>
                <w:szCs w:val="22"/>
              </w:rPr>
              <w:t>5 (36%)</w:t>
            </w:r>
          </w:p>
        </w:tc>
        <w:tc>
          <w:tcPr>
            <w:tcW w:w="1296" w:type="dxa"/>
            <w:gridSpan w:val="2"/>
            <w:tcBorders>
              <w:right w:val="double" w:sz="4" w:space="0" w:color="auto"/>
            </w:tcBorders>
            <w:vAlign w:val="center"/>
          </w:tcPr>
          <w:p w:rsidR="00CE5037" w:rsidRPr="00FA0AC0" w:rsidRDefault="00CE5037" w:rsidP="000A5D48">
            <w:pPr>
              <w:jc w:val="center"/>
            </w:pPr>
            <w:r w:rsidRPr="00FA0AC0">
              <w:rPr>
                <w:sz w:val="22"/>
                <w:szCs w:val="22"/>
              </w:rPr>
              <w:t>9 (64%)</w:t>
            </w:r>
          </w:p>
        </w:tc>
        <w:tc>
          <w:tcPr>
            <w:tcW w:w="1404" w:type="dxa"/>
            <w:gridSpan w:val="2"/>
            <w:tcBorders>
              <w:left w:val="double" w:sz="4" w:space="0" w:color="auto"/>
            </w:tcBorders>
            <w:vAlign w:val="center"/>
          </w:tcPr>
          <w:p w:rsidR="00CE5037" w:rsidRPr="00FA0AC0" w:rsidRDefault="00CE5037" w:rsidP="000A5D48">
            <w:pPr>
              <w:jc w:val="center"/>
              <w:rPr>
                <w:b/>
              </w:rPr>
            </w:pPr>
            <w:r w:rsidRPr="00FA0AC0">
              <w:rPr>
                <w:b/>
                <w:sz w:val="22"/>
                <w:szCs w:val="22"/>
              </w:rPr>
              <w:t xml:space="preserve">Percentiles </w:t>
            </w:r>
          </w:p>
          <w:p w:rsidR="00CE5037" w:rsidRPr="00FA0AC0" w:rsidRDefault="00CE5037" w:rsidP="000A5D48">
            <w:pPr>
              <w:jc w:val="center"/>
            </w:pPr>
            <w:r w:rsidRPr="00FA0AC0">
              <w:rPr>
                <w:b/>
                <w:sz w:val="22"/>
                <w:szCs w:val="22"/>
              </w:rPr>
              <w:t>80-100:</w:t>
            </w:r>
          </w:p>
        </w:tc>
        <w:tc>
          <w:tcPr>
            <w:tcW w:w="1260" w:type="dxa"/>
            <w:gridSpan w:val="2"/>
            <w:vAlign w:val="center"/>
          </w:tcPr>
          <w:p w:rsidR="00CE5037" w:rsidRPr="00FA0AC0" w:rsidRDefault="00CE5037" w:rsidP="000A5D48">
            <w:pPr>
              <w:jc w:val="center"/>
            </w:pPr>
            <w:r w:rsidRPr="00FA0AC0">
              <w:rPr>
                <w:sz w:val="22"/>
                <w:szCs w:val="22"/>
              </w:rPr>
              <w:t>***</w:t>
            </w:r>
          </w:p>
        </w:tc>
        <w:tc>
          <w:tcPr>
            <w:tcW w:w="1357" w:type="dxa"/>
            <w:gridSpan w:val="2"/>
            <w:vAlign w:val="center"/>
          </w:tcPr>
          <w:p w:rsidR="00CE5037" w:rsidRPr="00FA0AC0" w:rsidRDefault="00CE5037" w:rsidP="000A5D48">
            <w:pPr>
              <w:jc w:val="center"/>
            </w:pPr>
            <w:r w:rsidRPr="00FA0AC0">
              <w:rPr>
                <w:sz w:val="22"/>
                <w:szCs w:val="22"/>
              </w:rPr>
              <w:t>***</w:t>
            </w:r>
          </w:p>
        </w:tc>
      </w:tr>
    </w:tbl>
    <w:p w:rsidR="00CE5037" w:rsidRPr="00973FE6" w:rsidRDefault="00CE5037" w:rsidP="009F30A1">
      <w:pPr>
        <w:pStyle w:val="Notesoncontributors"/>
        <w:jc w:val="both"/>
        <w:rPr>
          <w:szCs w:val="20"/>
        </w:rPr>
      </w:pPr>
      <w:r w:rsidRPr="00973FE6">
        <w:rPr>
          <w:szCs w:val="20"/>
        </w:rPr>
        <w:t>*Level preference function; **U</w:t>
      </w:r>
      <w:r>
        <w:rPr>
          <w:szCs w:val="20"/>
        </w:rPr>
        <w:t>sual</w:t>
      </w:r>
      <w:r w:rsidRPr="00973FE6">
        <w:rPr>
          <w:szCs w:val="20"/>
        </w:rPr>
        <w:t xml:space="preserve"> preference function;</w:t>
      </w:r>
    </w:p>
    <w:p w:rsidR="00CE5037" w:rsidRPr="00973FE6" w:rsidRDefault="00CE5037" w:rsidP="009F30A1">
      <w:pPr>
        <w:rPr>
          <w:sz w:val="20"/>
          <w:szCs w:val="20"/>
          <w:lang w:val="pl-PL" w:eastAsia="en-GB"/>
        </w:rPr>
      </w:pPr>
      <w:r w:rsidRPr="00973FE6">
        <w:rPr>
          <w:sz w:val="20"/>
          <w:szCs w:val="20"/>
          <w:lang w:val="pl-PL" w:eastAsia="en-GB"/>
        </w:rPr>
        <w:t>***According to electronic recruitment there were companies with the same (the worst) ranks</w:t>
      </w:r>
    </w:p>
    <w:p w:rsidR="00CE5037" w:rsidRPr="00973FE6" w:rsidRDefault="00CE5037" w:rsidP="00AF19CE">
      <w:pPr>
        <w:pStyle w:val="BodyText"/>
        <w:ind w:left="770" w:hanging="784"/>
        <w:jc w:val="both"/>
        <w:rPr>
          <w:b w:val="0"/>
          <w:sz w:val="22"/>
          <w:szCs w:val="22"/>
        </w:rPr>
      </w:pPr>
      <w:r>
        <w:rPr>
          <w:b w:val="0"/>
          <w:sz w:val="22"/>
          <w:szCs w:val="22"/>
        </w:rPr>
        <w:t>Table 2:</w:t>
      </w:r>
      <w:r w:rsidRPr="00973FE6">
        <w:rPr>
          <w:b w:val="0"/>
          <w:sz w:val="22"/>
          <w:szCs w:val="22"/>
        </w:rPr>
        <w:t xml:space="preserve"> Types of preference functions, weights and companies' ranking according to HRIS and </w:t>
      </w:r>
      <w:r>
        <w:rPr>
          <w:b w:val="0"/>
          <w:sz w:val="22"/>
          <w:szCs w:val="22"/>
        </w:rPr>
        <w:t>ER</w:t>
      </w:r>
      <w:r w:rsidRPr="00973FE6">
        <w:rPr>
          <w:b w:val="0"/>
          <w:sz w:val="22"/>
          <w:szCs w:val="22"/>
        </w:rPr>
        <w:t xml:space="preserve"> by multicriteria PROMETHEE II method</w:t>
      </w:r>
    </w:p>
    <w:p w:rsidR="00CE5037" w:rsidRPr="00973FE6" w:rsidRDefault="00CE5037" w:rsidP="00AF19CE">
      <w:pPr>
        <w:tabs>
          <w:tab w:val="left" w:pos="900"/>
        </w:tabs>
        <w:jc w:val="both"/>
        <w:rPr>
          <w:i/>
          <w:sz w:val="22"/>
          <w:szCs w:val="22"/>
        </w:rPr>
      </w:pPr>
    </w:p>
    <w:p w:rsidR="00CE5037" w:rsidRPr="002353B2" w:rsidRDefault="00CE5037" w:rsidP="00A74EC3">
      <w:pPr>
        <w:jc w:val="both"/>
        <w:rPr>
          <w:rFonts w:cs="Arial"/>
          <w:szCs w:val="20"/>
          <w:lang w:val="en-GB"/>
        </w:rPr>
      </w:pPr>
      <w:r w:rsidRPr="002353B2">
        <w:rPr>
          <w:rFonts w:cs="Arial"/>
          <w:szCs w:val="20"/>
          <w:lang w:val="en-GB"/>
        </w:rPr>
        <w:t xml:space="preserve">Furthermore, table 2 shows matrix types of preference functions and criteria’s weights for multicriteria PROMETHEE II ranking method. Companies’ ranking has been provided according to the degree of HRIS development as well as application of </w:t>
      </w:r>
      <w:r>
        <w:rPr>
          <w:rFonts w:cs="Arial"/>
          <w:szCs w:val="20"/>
          <w:lang w:val="en-GB"/>
        </w:rPr>
        <w:t>ER</w:t>
      </w:r>
      <w:r w:rsidRPr="002353B2">
        <w:rPr>
          <w:rFonts w:cs="Arial"/>
          <w:szCs w:val="20"/>
          <w:lang w:val="en-GB"/>
        </w:rPr>
        <w:t xml:space="preserve">. </w:t>
      </w:r>
      <w:r w:rsidRPr="00A74EC3">
        <w:rPr>
          <w:rFonts w:cs="Arial"/>
          <w:szCs w:val="20"/>
          <w:lang w:val="en-GB"/>
        </w:rPr>
        <w:t>For the ranking according to HRIS, level preference function was selected with thresholds 1.80 and 2.20 (survey analysis was done using 1-5 Likert scale as it is usual in all levels of Croatian educational system and social researches). According to cluster analysis it is shown that all aspects of HRIS contribute to significant difference among defined clusters (p-values &lt;0.001) and all HRIS aspects have the same weights 0.25.</w:t>
      </w:r>
      <w:r>
        <w:rPr>
          <w:rFonts w:cs="Arial"/>
          <w:szCs w:val="20"/>
          <w:lang w:val="en-GB"/>
        </w:rPr>
        <w:t xml:space="preserve"> </w:t>
      </w:r>
      <w:r w:rsidRPr="00A74EC3">
        <w:rPr>
          <w:rFonts w:cs="Arial"/>
          <w:szCs w:val="20"/>
          <w:lang w:val="en-GB"/>
        </w:rPr>
        <w:t>ER 1-5 criteria are contributed to significant difference among defined clusters (p-values &lt;0.001) and ER 6 has the p-value 0.079. So, all ER criteria have the same weights 0.17 except ER 6 with the weight 0.15.</w:t>
      </w:r>
      <w:r>
        <w:rPr>
          <w:rFonts w:cs="Arial"/>
          <w:szCs w:val="20"/>
          <w:lang w:val="en-GB"/>
        </w:rPr>
        <w:t xml:space="preserve"> </w:t>
      </w:r>
      <w:r w:rsidRPr="00A74EC3">
        <w:rPr>
          <w:rFonts w:cs="Arial"/>
          <w:szCs w:val="20"/>
          <w:lang w:val="en-GB"/>
        </w:rPr>
        <w:t>On this way the unbiased analysis is ensured in accordance with the original numerical values.</w:t>
      </w:r>
      <w:r>
        <w:rPr>
          <w:rFonts w:cs="Arial"/>
          <w:szCs w:val="20"/>
          <w:lang w:val="en-GB"/>
        </w:rPr>
        <w:t xml:space="preserve"> </w:t>
      </w:r>
      <w:r w:rsidRPr="00A74EC3">
        <w:rPr>
          <w:rFonts w:cs="Arial"/>
          <w:szCs w:val="20"/>
          <w:lang w:val="en-GB"/>
        </w:rPr>
        <w:t>For future researches a different scale can be use. A scale from 1 to 9 offers a better assessment [16].</w:t>
      </w:r>
      <w:r>
        <w:rPr>
          <w:rFonts w:cs="Arial"/>
          <w:szCs w:val="20"/>
          <w:lang w:val="en-GB"/>
        </w:rPr>
        <w:t xml:space="preserve"> </w:t>
      </w:r>
      <w:r w:rsidRPr="002353B2">
        <w:rPr>
          <w:rFonts w:cs="Arial"/>
          <w:szCs w:val="20"/>
          <w:lang w:val="en-GB"/>
        </w:rPr>
        <w:t xml:space="preserve">Observing ranking in accordance to HRIS development it is visible that up to 20th percentile overcomes </w:t>
      </w:r>
      <w:r w:rsidRPr="0027417B">
        <w:rPr>
          <w:rFonts w:cs="Arial"/>
          <w:szCs w:val="20"/>
          <w:lang w:val="en-GB"/>
        </w:rPr>
        <w:t>large companies</w:t>
      </w:r>
      <w:r w:rsidRPr="002353B2">
        <w:rPr>
          <w:rFonts w:cs="Arial"/>
          <w:szCs w:val="20"/>
          <w:lang w:val="en-GB"/>
        </w:rPr>
        <w:t xml:space="preserve"> (57%). On the other hand, companies with the lower degree of HRIS development (80th-100th percentile) </w:t>
      </w:r>
      <w:r>
        <w:rPr>
          <w:rFonts w:cs="Arial"/>
          <w:szCs w:val="20"/>
          <w:lang w:val="en-GB"/>
        </w:rPr>
        <w:t xml:space="preserve">also </w:t>
      </w:r>
      <w:r w:rsidRPr="002353B2">
        <w:rPr>
          <w:rFonts w:cs="Arial"/>
          <w:szCs w:val="20"/>
          <w:lang w:val="en-GB"/>
        </w:rPr>
        <w:t xml:space="preserve">in majority belong to the </w:t>
      </w:r>
      <w:r w:rsidRPr="0027417B">
        <w:rPr>
          <w:rFonts w:cs="Arial"/>
          <w:szCs w:val="20"/>
          <w:lang w:val="en-GB"/>
        </w:rPr>
        <w:t>large companies</w:t>
      </w:r>
      <w:r w:rsidRPr="002353B2">
        <w:rPr>
          <w:rFonts w:cs="Arial"/>
          <w:szCs w:val="20"/>
          <w:lang w:val="en-GB"/>
        </w:rPr>
        <w:t xml:space="preserve"> (64%).</w:t>
      </w:r>
      <w:r>
        <w:rPr>
          <w:rFonts w:cs="Arial"/>
          <w:szCs w:val="20"/>
          <w:lang w:val="en-GB"/>
        </w:rPr>
        <w:t xml:space="preserve"> Previously stated, Croatian large companies are those who generally invest more in HRIS than medium sized companies, due to their specificities and needs in the area of HRM. However, </w:t>
      </w:r>
      <w:r w:rsidRPr="00CB5D0B">
        <w:rPr>
          <w:rFonts w:cs="Arial"/>
          <w:szCs w:val="20"/>
          <w:lang w:val="en-GB"/>
        </w:rPr>
        <w:t>Croatian companies are still introducing HRIS at general (and majority of those are large one), it is reasonable that those still require certain degree of development</w:t>
      </w:r>
      <w:r>
        <w:rPr>
          <w:rFonts w:cs="Arial"/>
          <w:szCs w:val="20"/>
          <w:lang w:val="en-GB"/>
        </w:rPr>
        <w:t xml:space="preserve">. Also it may be stated that HRIS within Croatian companies is still not showing its full potential. </w:t>
      </w:r>
      <w:r w:rsidRPr="002353B2">
        <w:rPr>
          <w:rFonts w:cs="Arial"/>
          <w:szCs w:val="20"/>
          <w:lang w:val="en-GB"/>
        </w:rPr>
        <w:t xml:space="preserve">Consequently, firstly ranked companies according to application of </w:t>
      </w:r>
      <w:r>
        <w:rPr>
          <w:rFonts w:cs="Arial"/>
          <w:szCs w:val="20"/>
          <w:lang w:val="en-GB"/>
        </w:rPr>
        <w:t>ER</w:t>
      </w:r>
      <w:r w:rsidRPr="002353B2">
        <w:rPr>
          <w:rFonts w:cs="Arial"/>
          <w:szCs w:val="20"/>
          <w:lang w:val="en-GB"/>
        </w:rPr>
        <w:t xml:space="preserve"> in majority are large companies (80%). Explanation for these results is the same as following table 1; </w:t>
      </w:r>
      <w:r w:rsidRPr="00004FDD">
        <w:rPr>
          <w:rFonts w:cs="Arial"/>
          <w:szCs w:val="20"/>
          <w:lang w:val="en-GB"/>
        </w:rPr>
        <w:t xml:space="preserve">large companies invests more in managing HR as their crucial resource, </w:t>
      </w:r>
      <w:r>
        <w:rPr>
          <w:rFonts w:cs="Arial"/>
          <w:szCs w:val="20"/>
          <w:lang w:val="en-GB"/>
        </w:rPr>
        <w:t xml:space="preserve">their requirements in HRM are significant, therefore </w:t>
      </w:r>
      <w:r w:rsidRPr="00004FDD">
        <w:rPr>
          <w:rFonts w:cs="Arial"/>
          <w:szCs w:val="20"/>
          <w:lang w:val="en-GB"/>
        </w:rPr>
        <w:t xml:space="preserve">they </w:t>
      </w:r>
      <w:r>
        <w:rPr>
          <w:rFonts w:cs="Arial"/>
          <w:szCs w:val="20"/>
          <w:lang w:val="en-GB"/>
        </w:rPr>
        <w:t>speed up the process, alleviate it and making it cheaper by applying modern techniques. On the other hand</w:t>
      </w:r>
      <w:r w:rsidRPr="00004FDD">
        <w:rPr>
          <w:rFonts w:cs="Arial"/>
          <w:szCs w:val="20"/>
          <w:lang w:val="en-GB"/>
        </w:rPr>
        <w:t>, medium size companies</w:t>
      </w:r>
      <w:r w:rsidRPr="002353B2">
        <w:rPr>
          <w:rFonts w:cs="Arial"/>
          <w:szCs w:val="20"/>
          <w:lang w:val="en-GB"/>
        </w:rPr>
        <w:t xml:space="preserve"> usually seek more for </w:t>
      </w:r>
      <w:r>
        <w:rPr>
          <w:rFonts w:cs="Arial"/>
          <w:szCs w:val="20"/>
          <w:lang w:val="en-GB"/>
        </w:rPr>
        <w:t>traditional</w:t>
      </w:r>
      <w:r w:rsidRPr="002353B2">
        <w:rPr>
          <w:rFonts w:cs="Arial"/>
          <w:szCs w:val="20"/>
          <w:lang w:val="en-GB"/>
        </w:rPr>
        <w:t xml:space="preserve"> </w:t>
      </w:r>
      <w:r>
        <w:rPr>
          <w:rFonts w:cs="Arial"/>
          <w:szCs w:val="20"/>
          <w:lang w:val="en-GB"/>
        </w:rPr>
        <w:t xml:space="preserve">selection </w:t>
      </w:r>
      <w:r w:rsidRPr="002353B2">
        <w:rPr>
          <w:rFonts w:cs="Arial"/>
          <w:szCs w:val="20"/>
          <w:lang w:val="en-GB"/>
        </w:rPr>
        <w:t xml:space="preserve">tools, fortifying this process as more easily to obtain.  </w:t>
      </w:r>
    </w:p>
    <w:p w:rsidR="00CE5037" w:rsidRDefault="00CE5037" w:rsidP="009F30A1">
      <w:pPr>
        <w:rPr>
          <w:lang w:val="en-GB"/>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1506"/>
        <w:gridCol w:w="1116"/>
        <w:gridCol w:w="1352"/>
        <w:gridCol w:w="1349"/>
        <w:gridCol w:w="2469"/>
      </w:tblGrid>
      <w:tr w:rsidR="00CE5037" w:rsidRPr="00FA0AC0" w:rsidTr="000A5D48">
        <w:trPr>
          <w:trHeight w:val="470"/>
        </w:trPr>
        <w:tc>
          <w:tcPr>
            <w:tcW w:w="2312" w:type="dxa"/>
            <w:gridSpan w:val="2"/>
            <w:vMerge w:val="restart"/>
            <w:vAlign w:val="center"/>
          </w:tcPr>
          <w:p w:rsidR="00CE5037" w:rsidRPr="00FA0AC0" w:rsidRDefault="00CE5037" w:rsidP="000A5D48">
            <w:pPr>
              <w:jc w:val="right"/>
              <w:rPr>
                <w:rFonts w:cs="Arial"/>
                <w:b/>
                <w:lang w:val="en-GB"/>
              </w:rPr>
            </w:pPr>
          </w:p>
        </w:tc>
        <w:tc>
          <w:tcPr>
            <w:tcW w:w="3817" w:type="dxa"/>
            <w:gridSpan w:val="3"/>
            <w:vAlign w:val="center"/>
          </w:tcPr>
          <w:p w:rsidR="00CE5037" w:rsidRPr="00FA0AC0" w:rsidRDefault="00CE5037" w:rsidP="000A5D48">
            <w:pPr>
              <w:jc w:val="center"/>
              <w:rPr>
                <w:rFonts w:cs="Arial"/>
                <w:b/>
                <w:lang w:val="en-GB"/>
              </w:rPr>
            </w:pPr>
            <w:r w:rsidRPr="00FA0AC0">
              <w:rPr>
                <w:rFonts w:cs="Arial"/>
                <w:b/>
                <w:sz w:val="22"/>
                <w:szCs w:val="22"/>
                <w:lang w:val="en-GB"/>
              </w:rPr>
              <w:t>Mann-Whitney U test: p-value</w:t>
            </w:r>
          </w:p>
        </w:tc>
        <w:tc>
          <w:tcPr>
            <w:tcW w:w="2469" w:type="dxa"/>
            <w:vMerge w:val="restart"/>
            <w:vAlign w:val="center"/>
          </w:tcPr>
          <w:p w:rsidR="00CE5037" w:rsidRPr="00FA0AC0" w:rsidRDefault="00CE5037" w:rsidP="000A5D48">
            <w:pPr>
              <w:jc w:val="center"/>
              <w:rPr>
                <w:rFonts w:cs="Arial"/>
                <w:b/>
                <w:lang w:val="en-GB"/>
              </w:rPr>
            </w:pPr>
            <w:r w:rsidRPr="00FA0AC0">
              <w:rPr>
                <w:rFonts w:cs="Arial"/>
                <w:b/>
                <w:sz w:val="22"/>
                <w:szCs w:val="22"/>
                <w:lang w:val="en-GB"/>
              </w:rPr>
              <w:t xml:space="preserve">Chi-square test: </w:t>
            </w:r>
          </w:p>
          <w:p w:rsidR="00CE5037" w:rsidRPr="00FA0AC0" w:rsidRDefault="00CE5037" w:rsidP="000A5D48">
            <w:pPr>
              <w:jc w:val="center"/>
              <w:rPr>
                <w:rFonts w:cs="Arial"/>
                <w:b/>
                <w:lang w:val="en-GB"/>
              </w:rPr>
            </w:pPr>
            <w:r w:rsidRPr="00FA0AC0">
              <w:rPr>
                <w:rFonts w:cs="Arial"/>
                <w:b/>
                <w:sz w:val="22"/>
                <w:szCs w:val="22"/>
                <w:lang w:val="en-GB"/>
              </w:rPr>
              <w:t>HRM and ER p-value</w:t>
            </w:r>
          </w:p>
        </w:tc>
      </w:tr>
      <w:tr w:rsidR="00CE5037" w:rsidRPr="00FA0AC0" w:rsidTr="000A5D48">
        <w:trPr>
          <w:trHeight w:val="112"/>
        </w:trPr>
        <w:tc>
          <w:tcPr>
            <w:tcW w:w="2312" w:type="dxa"/>
            <w:gridSpan w:val="2"/>
            <w:vMerge/>
            <w:vAlign w:val="center"/>
          </w:tcPr>
          <w:p w:rsidR="00CE5037" w:rsidRPr="00FA0AC0" w:rsidRDefault="00CE5037" w:rsidP="000A5D48">
            <w:pPr>
              <w:jc w:val="right"/>
              <w:rPr>
                <w:rFonts w:cs="Arial"/>
                <w:b/>
                <w:lang w:val="en-GB"/>
              </w:rPr>
            </w:pPr>
          </w:p>
        </w:tc>
        <w:tc>
          <w:tcPr>
            <w:tcW w:w="3817" w:type="dxa"/>
            <w:gridSpan w:val="3"/>
            <w:vAlign w:val="center"/>
          </w:tcPr>
          <w:p w:rsidR="00CE5037" w:rsidRPr="00FA0AC0" w:rsidRDefault="00CE5037" w:rsidP="000A5D48">
            <w:pPr>
              <w:jc w:val="center"/>
              <w:rPr>
                <w:rFonts w:cs="Arial"/>
                <w:b/>
                <w:lang w:val="en-GB"/>
              </w:rPr>
            </w:pPr>
            <w:r w:rsidRPr="00FA0AC0">
              <w:rPr>
                <w:rFonts w:cs="Arial"/>
                <w:b/>
                <w:sz w:val="22"/>
                <w:szCs w:val="22"/>
                <w:lang w:val="en-GB"/>
              </w:rPr>
              <w:t>HRM</w:t>
            </w:r>
          </w:p>
        </w:tc>
        <w:tc>
          <w:tcPr>
            <w:tcW w:w="2469" w:type="dxa"/>
            <w:vMerge/>
            <w:vAlign w:val="center"/>
          </w:tcPr>
          <w:p w:rsidR="00CE5037" w:rsidRPr="00FA0AC0" w:rsidRDefault="00CE5037" w:rsidP="000A5D48">
            <w:pPr>
              <w:jc w:val="center"/>
              <w:rPr>
                <w:rFonts w:cs="Arial"/>
                <w:b/>
                <w:lang w:val="en-GB"/>
              </w:rPr>
            </w:pPr>
          </w:p>
        </w:tc>
      </w:tr>
      <w:tr w:rsidR="00CE5037" w:rsidRPr="00FA0AC0" w:rsidTr="000A5D48">
        <w:tc>
          <w:tcPr>
            <w:tcW w:w="2312" w:type="dxa"/>
            <w:gridSpan w:val="2"/>
            <w:vMerge/>
            <w:vAlign w:val="center"/>
          </w:tcPr>
          <w:p w:rsidR="00CE5037" w:rsidRPr="00FA0AC0" w:rsidRDefault="00CE5037" w:rsidP="000A5D48">
            <w:pPr>
              <w:jc w:val="right"/>
              <w:rPr>
                <w:rFonts w:cs="Arial"/>
                <w:b/>
                <w:lang w:val="en-GB"/>
              </w:rPr>
            </w:pPr>
          </w:p>
        </w:tc>
        <w:tc>
          <w:tcPr>
            <w:tcW w:w="1116" w:type="dxa"/>
            <w:vAlign w:val="center"/>
          </w:tcPr>
          <w:p w:rsidR="00CE5037" w:rsidRPr="00FA0AC0" w:rsidRDefault="00CE5037" w:rsidP="000A5D48">
            <w:pPr>
              <w:jc w:val="center"/>
              <w:rPr>
                <w:rFonts w:cs="Arial"/>
                <w:b/>
                <w:lang w:val="en-GB"/>
              </w:rPr>
            </w:pPr>
            <w:r w:rsidRPr="00FA0AC0">
              <w:rPr>
                <w:rFonts w:cs="Arial"/>
                <w:b/>
                <w:sz w:val="22"/>
                <w:szCs w:val="22"/>
                <w:lang w:val="en-GB"/>
              </w:rPr>
              <w:t>All</w:t>
            </w:r>
          </w:p>
        </w:tc>
        <w:tc>
          <w:tcPr>
            <w:tcW w:w="1352" w:type="dxa"/>
          </w:tcPr>
          <w:p w:rsidR="00CE5037" w:rsidRPr="00FA0AC0" w:rsidRDefault="00CE5037" w:rsidP="000A5D48">
            <w:pPr>
              <w:jc w:val="center"/>
              <w:rPr>
                <w:rFonts w:cs="Arial"/>
                <w:b/>
              </w:rPr>
            </w:pPr>
            <w:r w:rsidRPr="00FA0AC0">
              <w:rPr>
                <w:rFonts w:cs="Arial"/>
                <w:b/>
                <w:sz w:val="22"/>
                <w:szCs w:val="22"/>
                <w:lang w:val="en-GB"/>
              </w:rPr>
              <w:t>Medium size companies</w:t>
            </w:r>
          </w:p>
        </w:tc>
        <w:tc>
          <w:tcPr>
            <w:tcW w:w="1349" w:type="dxa"/>
            <w:vAlign w:val="center"/>
          </w:tcPr>
          <w:p w:rsidR="00CE5037" w:rsidRPr="00FA0AC0" w:rsidRDefault="00CE5037" w:rsidP="000A5D48">
            <w:pPr>
              <w:jc w:val="center"/>
              <w:rPr>
                <w:rFonts w:cs="Arial"/>
                <w:b/>
                <w:lang w:val="en-GB"/>
              </w:rPr>
            </w:pPr>
            <w:r w:rsidRPr="00FA0AC0">
              <w:rPr>
                <w:rFonts w:cs="Arial"/>
                <w:b/>
                <w:sz w:val="22"/>
                <w:szCs w:val="22"/>
                <w:lang w:val="en-GB"/>
              </w:rPr>
              <w:t>Large companies</w:t>
            </w:r>
          </w:p>
        </w:tc>
        <w:tc>
          <w:tcPr>
            <w:tcW w:w="2469" w:type="dxa"/>
            <w:vAlign w:val="center"/>
          </w:tcPr>
          <w:p w:rsidR="00CE5037" w:rsidRPr="00FA0AC0" w:rsidRDefault="00CE5037" w:rsidP="000A5D48">
            <w:pPr>
              <w:jc w:val="center"/>
              <w:rPr>
                <w:rFonts w:cs="Arial"/>
                <w:b/>
                <w:lang w:val="en-GB"/>
              </w:rPr>
            </w:pPr>
            <w:r w:rsidRPr="00FA0AC0">
              <w:rPr>
                <w:rFonts w:cs="Arial"/>
                <w:b/>
                <w:sz w:val="22"/>
                <w:szCs w:val="22"/>
                <w:lang w:val="en-GB"/>
              </w:rPr>
              <w:t>All</w:t>
            </w:r>
          </w:p>
        </w:tc>
      </w:tr>
      <w:tr w:rsidR="00CE5037" w:rsidRPr="00FA0AC0" w:rsidTr="000A5D48">
        <w:tc>
          <w:tcPr>
            <w:tcW w:w="806" w:type="dxa"/>
            <w:vMerge w:val="restart"/>
            <w:vAlign w:val="center"/>
          </w:tcPr>
          <w:p w:rsidR="00CE5037" w:rsidRPr="00FA0AC0" w:rsidRDefault="00CE5037" w:rsidP="000A5D48">
            <w:pPr>
              <w:jc w:val="center"/>
              <w:rPr>
                <w:rFonts w:cs="Arial"/>
                <w:b/>
                <w:lang w:val="en-GB"/>
              </w:rPr>
            </w:pPr>
            <w:r w:rsidRPr="00FA0AC0">
              <w:rPr>
                <w:rFonts w:cs="Arial"/>
                <w:b/>
                <w:sz w:val="22"/>
                <w:szCs w:val="22"/>
                <w:lang w:val="en-GB"/>
              </w:rPr>
              <w:t>HRIS</w:t>
            </w:r>
          </w:p>
        </w:tc>
        <w:tc>
          <w:tcPr>
            <w:tcW w:w="1506" w:type="dxa"/>
            <w:tcBorders>
              <w:bottom w:val="nil"/>
            </w:tcBorders>
            <w:vAlign w:val="center"/>
          </w:tcPr>
          <w:p w:rsidR="00CE5037" w:rsidRPr="00FA0AC0" w:rsidRDefault="00CE5037" w:rsidP="000A5D48">
            <w:pPr>
              <w:rPr>
                <w:rFonts w:cs="Arial"/>
              </w:rPr>
            </w:pPr>
            <w:r w:rsidRPr="00FA0AC0">
              <w:rPr>
                <w:rFonts w:cs="Arial"/>
                <w:sz w:val="22"/>
                <w:szCs w:val="22"/>
              </w:rPr>
              <w:t>HRIS1</w:t>
            </w:r>
          </w:p>
        </w:tc>
        <w:tc>
          <w:tcPr>
            <w:tcW w:w="1116" w:type="dxa"/>
            <w:tcBorders>
              <w:bottom w:val="nil"/>
            </w:tcBorders>
            <w:vAlign w:val="center"/>
          </w:tcPr>
          <w:p w:rsidR="00CE5037" w:rsidRPr="00FA0AC0" w:rsidRDefault="00CE5037" w:rsidP="000A5D48">
            <w:pPr>
              <w:jc w:val="center"/>
              <w:rPr>
                <w:rFonts w:cs="Arial"/>
              </w:rPr>
            </w:pPr>
            <w:r w:rsidRPr="00FA0AC0">
              <w:rPr>
                <w:rFonts w:cs="Arial"/>
                <w:sz w:val="22"/>
                <w:szCs w:val="22"/>
              </w:rPr>
              <w:t>&lt;0.001*</w:t>
            </w:r>
          </w:p>
        </w:tc>
        <w:tc>
          <w:tcPr>
            <w:tcW w:w="1352" w:type="dxa"/>
            <w:tcBorders>
              <w:bottom w:val="nil"/>
            </w:tcBorders>
          </w:tcPr>
          <w:p w:rsidR="00CE5037" w:rsidRPr="00FA0AC0" w:rsidRDefault="00CE5037" w:rsidP="000A5D48">
            <w:pPr>
              <w:jc w:val="center"/>
              <w:rPr>
                <w:rFonts w:cs="Arial"/>
              </w:rPr>
            </w:pPr>
            <w:r w:rsidRPr="00FA0AC0">
              <w:rPr>
                <w:rFonts w:cs="Arial"/>
                <w:sz w:val="22"/>
                <w:szCs w:val="22"/>
              </w:rPr>
              <w:t>0.004*</w:t>
            </w:r>
          </w:p>
        </w:tc>
        <w:tc>
          <w:tcPr>
            <w:tcW w:w="1349" w:type="dxa"/>
            <w:tcBorders>
              <w:bottom w:val="nil"/>
            </w:tcBorders>
          </w:tcPr>
          <w:p w:rsidR="00CE5037" w:rsidRPr="00FA0AC0" w:rsidRDefault="00CE5037" w:rsidP="000A5D48">
            <w:pPr>
              <w:jc w:val="center"/>
              <w:rPr>
                <w:rFonts w:cs="Arial"/>
              </w:rPr>
            </w:pPr>
            <w:r w:rsidRPr="00FA0AC0">
              <w:rPr>
                <w:rFonts w:cs="Arial"/>
                <w:sz w:val="22"/>
                <w:szCs w:val="22"/>
              </w:rPr>
              <w:t>0.002*</w:t>
            </w:r>
          </w:p>
        </w:tc>
        <w:tc>
          <w:tcPr>
            <w:tcW w:w="2469" w:type="dxa"/>
          </w:tcPr>
          <w:p w:rsidR="00CE5037" w:rsidRPr="00FA0AC0" w:rsidRDefault="00CE5037" w:rsidP="000A5D48">
            <w:pPr>
              <w:jc w:val="center"/>
              <w:rPr>
                <w:rFonts w:cs="Arial"/>
              </w:rPr>
            </w:pPr>
            <w:r w:rsidRPr="00FA0AC0">
              <w:rPr>
                <w:rFonts w:cs="Arial"/>
                <w:sz w:val="22"/>
                <w:szCs w:val="22"/>
              </w:rPr>
              <w:t>0.171**</w:t>
            </w:r>
          </w:p>
        </w:tc>
      </w:tr>
      <w:tr w:rsidR="00CE5037" w:rsidRPr="00FA0AC0" w:rsidTr="000A5D48">
        <w:tc>
          <w:tcPr>
            <w:tcW w:w="806" w:type="dxa"/>
            <w:vMerge/>
            <w:vAlign w:val="center"/>
          </w:tcPr>
          <w:p w:rsidR="00CE5037" w:rsidRPr="00FA0AC0" w:rsidRDefault="00CE5037" w:rsidP="000A5D48">
            <w:pPr>
              <w:rPr>
                <w:rFonts w:cs="Arial"/>
                <w:lang w:val="en-GB"/>
              </w:rPr>
            </w:pPr>
          </w:p>
        </w:tc>
        <w:tc>
          <w:tcPr>
            <w:tcW w:w="1506" w:type="dxa"/>
            <w:tcBorders>
              <w:top w:val="nil"/>
              <w:bottom w:val="nil"/>
            </w:tcBorders>
            <w:vAlign w:val="center"/>
          </w:tcPr>
          <w:p w:rsidR="00CE5037" w:rsidRPr="00FA0AC0" w:rsidRDefault="00CE5037" w:rsidP="000A5D48">
            <w:pPr>
              <w:rPr>
                <w:rFonts w:cs="Arial"/>
              </w:rPr>
            </w:pPr>
            <w:r w:rsidRPr="00FA0AC0">
              <w:rPr>
                <w:rFonts w:cs="Arial"/>
                <w:sz w:val="22"/>
                <w:szCs w:val="22"/>
              </w:rPr>
              <w:t>HRIS2</w:t>
            </w:r>
          </w:p>
        </w:tc>
        <w:tc>
          <w:tcPr>
            <w:tcW w:w="1116" w:type="dxa"/>
            <w:tcBorders>
              <w:top w:val="nil"/>
              <w:bottom w:val="nil"/>
            </w:tcBorders>
            <w:vAlign w:val="center"/>
          </w:tcPr>
          <w:p w:rsidR="00CE5037" w:rsidRPr="00FA0AC0" w:rsidRDefault="00CE5037" w:rsidP="000A5D48">
            <w:pPr>
              <w:jc w:val="center"/>
              <w:rPr>
                <w:rFonts w:cs="Arial"/>
                <w:color w:val="000000"/>
              </w:rPr>
            </w:pPr>
            <w:r w:rsidRPr="00FA0AC0">
              <w:rPr>
                <w:rFonts w:cs="Arial"/>
                <w:sz w:val="22"/>
                <w:szCs w:val="22"/>
              </w:rPr>
              <w:t>&lt;0.001*</w:t>
            </w:r>
          </w:p>
        </w:tc>
        <w:tc>
          <w:tcPr>
            <w:tcW w:w="1352" w:type="dxa"/>
            <w:tcBorders>
              <w:top w:val="nil"/>
              <w:bottom w:val="nil"/>
            </w:tcBorders>
          </w:tcPr>
          <w:p w:rsidR="00CE5037" w:rsidRPr="00FA0AC0" w:rsidRDefault="00CE5037" w:rsidP="000A5D48">
            <w:pPr>
              <w:jc w:val="center"/>
              <w:rPr>
                <w:rFonts w:cs="Arial"/>
              </w:rPr>
            </w:pPr>
            <w:r w:rsidRPr="00FA0AC0">
              <w:rPr>
                <w:rFonts w:cs="Arial"/>
                <w:sz w:val="22"/>
                <w:szCs w:val="22"/>
              </w:rPr>
              <w:t>&lt;0.001*</w:t>
            </w:r>
          </w:p>
        </w:tc>
        <w:tc>
          <w:tcPr>
            <w:tcW w:w="1349" w:type="dxa"/>
            <w:tcBorders>
              <w:bottom w:val="nil"/>
            </w:tcBorders>
          </w:tcPr>
          <w:p w:rsidR="00CE5037" w:rsidRPr="00FA0AC0" w:rsidRDefault="00CE5037" w:rsidP="000A5D48">
            <w:pPr>
              <w:jc w:val="center"/>
              <w:rPr>
                <w:rFonts w:cs="Arial"/>
              </w:rPr>
            </w:pPr>
            <w:r w:rsidRPr="00FA0AC0">
              <w:rPr>
                <w:rFonts w:cs="Arial"/>
                <w:sz w:val="22"/>
                <w:szCs w:val="22"/>
              </w:rPr>
              <w:t>0.001*</w:t>
            </w:r>
          </w:p>
        </w:tc>
        <w:tc>
          <w:tcPr>
            <w:tcW w:w="2469" w:type="dxa"/>
            <w:tcBorders>
              <w:bottom w:val="nil"/>
              <w:right w:val="nil"/>
            </w:tcBorders>
          </w:tcPr>
          <w:p w:rsidR="00CE5037" w:rsidRPr="00FA0AC0" w:rsidRDefault="00CE5037" w:rsidP="000A5D48">
            <w:pPr>
              <w:jc w:val="center"/>
              <w:rPr>
                <w:rFonts w:cs="Arial"/>
              </w:rPr>
            </w:pPr>
          </w:p>
        </w:tc>
      </w:tr>
      <w:tr w:rsidR="00CE5037" w:rsidRPr="00FA0AC0" w:rsidTr="000A5D48">
        <w:tc>
          <w:tcPr>
            <w:tcW w:w="806" w:type="dxa"/>
            <w:vMerge/>
            <w:vAlign w:val="center"/>
          </w:tcPr>
          <w:p w:rsidR="00CE5037" w:rsidRPr="00FA0AC0" w:rsidRDefault="00CE5037" w:rsidP="000A5D48">
            <w:pPr>
              <w:rPr>
                <w:rFonts w:cs="Arial"/>
                <w:lang w:val="en-GB"/>
              </w:rPr>
            </w:pPr>
          </w:p>
        </w:tc>
        <w:tc>
          <w:tcPr>
            <w:tcW w:w="1506" w:type="dxa"/>
            <w:tcBorders>
              <w:top w:val="nil"/>
              <w:bottom w:val="nil"/>
            </w:tcBorders>
            <w:vAlign w:val="center"/>
          </w:tcPr>
          <w:p w:rsidR="00CE5037" w:rsidRPr="00FA0AC0" w:rsidRDefault="00CE5037" w:rsidP="000A5D48">
            <w:pPr>
              <w:rPr>
                <w:rFonts w:cs="Arial"/>
              </w:rPr>
            </w:pPr>
            <w:r w:rsidRPr="00FA0AC0">
              <w:rPr>
                <w:rFonts w:cs="Arial"/>
                <w:sz w:val="22"/>
                <w:szCs w:val="22"/>
              </w:rPr>
              <w:t>HRIS3</w:t>
            </w:r>
          </w:p>
        </w:tc>
        <w:tc>
          <w:tcPr>
            <w:tcW w:w="1116" w:type="dxa"/>
            <w:tcBorders>
              <w:top w:val="nil"/>
              <w:bottom w:val="nil"/>
            </w:tcBorders>
            <w:vAlign w:val="center"/>
          </w:tcPr>
          <w:p w:rsidR="00CE5037" w:rsidRPr="00FA0AC0" w:rsidRDefault="00CE5037" w:rsidP="000A5D48">
            <w:pPr>
              <w:jc w:val="center"/>
              <w:rPr>
                <w:rFonts w:cs="Arial"/>
                <w:color w:val="000000"/>
              </w:rPr>
            </w:pPr>
            <w:r w:rsidRPr="00FA0AC0">
              <w:rPr>
                <w:rFonts w:cs="Arial"/>
                <w:sz w:val="22"/>
                <w:szCs w:val="22"/>
              </w:rPr>
              <w:t>&lt;0.001*</w:t>
            </w:r>
          </w:p>
        </w:tc>
        <w:tc>
          <w:tcPr>
            <w:tcW w:w="1352" w:type="dxa"/>
            <w:tcBorders>
              <w:top w:val="nil"/>
              <w:bottom w:val="nil"/>
            </w:tcBorders>
          </w:tcPr>
          <w:p w:rsidR="00CE5037" w:rsidRPr="00FA0AC0" w:rsidRDefault="00CE5037" w:rsidP="000A5D48">
            <w:pPr>
              <w:jc w:val="center"/>
              <w:rPr>
                <w:rFonts w:cs="Arial"/>
              </w:rPr>
            </w:pPr>
            <w:r w:rsidRPr="00FA0AC0">
              <w:rPr>
                <w:rFonts w:cs="Arial"/>
                <w:sz w:val="22"/>
                <w:szCs w:val="22"/>
              </w:rPr>
              <w:t>0.008*</w:t>
            </w:r>
          </w:p>
        </w:tc>
        <w:tc>
          <w:tcPr>
            <w:tcW w:w="1349" w:type="dxa"/>
            <w:tcBorders>
              <w:top w:val="nil"/>
              <w:bottom w:val="nil"/>
            </w:tcBorders>
          </w:tcPr>
          <w:p w:rsidR="00CE5037" w:rsidRPr="00FA0AC0" w:rsidRDefault="00CE5037" w:rsidP="000A5D48">
            <w:pPr>
              <w:jc w:val="center"/>
              <w:rPr>
                <w:rFonts w:cs="Arial"/>
              </w:rPr>
            </w:pPr>
            <w:r w:rsidRPr="00FA0AC0">
              <w:rPr>
                <w:rFonts w:cs="Arial"/>
                <w:sz w:val="22"/>
                <w:szCs w:val="22"/>
              </w:rPr>
              <w:t>0.003*</w:t>
            </w:r>
          </w:p>
        </w:tc>
        <w:tc>
          <w:tcPr>
            <w:tcW w:w="2469" w:type="dxa"/>
            <w:tcBorders>
              <w:top w:val="nil"/>
              <w:bottom w:val="nil"/>
              <w:right w:val="nil"/>
            </w:tcBorders>
          </w:tcPr>
          <w:p w:rsidR="00CE5037" w:rsidRPr="00FA0AC0" w:rsidRDefault="00CE5037" w:rsidP="000A5D48">
            <w:pPr>
              <w:jc w:val="center"/>
              <w:rPr>
                <w:rFonts w:cs="Arial"/>
              </w:rPr>
            </w:pPr>
          </w:p>
        </w:tc>
      </w:tr>
      <w:tr w:rsidR="00CE5037" w:rsidRPr="00FA0AC0" w:rsidTr="000A5D48">
        <w:tc>
          <w:tcPr>
            <w:tcW w:w="806" w:type="dxa"/>
            <w:vMerge/>
            <w:vAlign w:val="center"/>
          </w:tcPr>
          <w:p w:rsidR="00CE5037" w:rsidRPr="00FA0AC0" w:rsidRDefault="00CE5037" w:rsidP="000A5D48">
            <w:pPr>
              <w:rPr>
                <w:rFonts w:cs="Arial"/>
                <w:lang w:val="en-GB"/>
              </w:rPr>
            </w:pPr>
          </w:p>
        </w:tc>
        <w:tc>
          <w:tcPr>
            <w:tcW w:w="1506" w:type="dxa"/>
            <w:tcBorders>
              <w:top w:val="nil"/>
              <w:bottom w:val="nil"/>
            </w:tcBorders>
            <w:vAlign w:val="center"/>
          </w:tcPr>
          <w:p w:rsidR="00CE5037" w:rsidRPr="00FA0AC0" w:rsidRDefault="00CE5037" w:rsidP="000A5D48">
            <w:pPr>
              <w:rPr>
                <w:rFonts w:cs="Arial"/>
              </w:rPr>
            </w:pPr>
            <w:r w:rsidRPr="00FA0AC0">
              <w:rPr>
                <w:rFonts w:cs="Arial"/>
                <w:sz w:val="22"/>
                <w:szCs w:val="22"/>
              </w:rPr>
              <w:t>HRIS4</w:t>
            </w:r>
          </w:p>
        </w:tc>
        <w:tc>
          <w:tcPr>
            <w:tcW w:w="1116" w:type="dxa"/>
            <w:tcBorders>
              <w:top w:val="nil"/>
              <w:bottom w:val="nil"/>
            </w:tcBorders>
            <w:vAlign w:val="center"/>
          </w:tcPr>
          <w:p w:rsidR="00CE5037" w:rsidRPr="00FA0AC0" w:rsidRDefault="00CE5037" w:rsidP="000A5D48">
            <w:pPr>
              <w:jc w:val="center"/>
              <w:rPr>
                <w:rFonts w:cs="Arial"/>
              </w:rPr>
            </w:pPr>
            <w:r w:rsidRPr="00FA0AC0">
              <w:rPr>
                <w:rFonts w:cs="Arial"/>
                <w:sz w:val="22"/>
                <w:szCs w:val="22"/>
              </w:rPr>
              <w:t>&lt;0.001*</w:t>
            </w:r>
          </w:p>
        </w:tc>
        <w:tc>
          <w:tcPr>
            <w:tcW w:w="1352" w:type="dxa"/>
            <w:tcBorders>
              <w:top w:val="nil"/>
              <w:bottom w:val="nil"/>
            </w:tcBorders>
          </w:tcPr>
          <w:p w:rsidR="00CE5037" w:rsidRPr="00FA0AC0" w:rsidRDefault="00CE5037" w:rsidP="000A5D48">
            <w:pPr>
              <w:jc w:val="center"/>
              <w:rPr>
                <w:rFonts w:cs="Arial"/>
              </w:rPr>
            </w:pPr>
            <w:r w:rsidRPr="00FA0AC0">
              <w:rPr>
                <w:rFonts w:cs="Arial"/>
                <w:sz w:val="22"/>
                <w:szCs w:val="22"/>
              </w:rPr>
              <w:t>0.001*</w:t>
            </w:r>
          </w:p>
        </w:tc>
        <w:tc>
          <w:tcPr>
            <w:tcW w:w="1349" w:type="dxa"/>
            <w:tcBorders>
              <w:top w:val="nil"/>
              <w:bottom w:val="nil"/>
            </w:tcBorders>
          </w:tcPr>
          <w:p w:rsidR="00CE5037" w:rsidRPr="00FA0AC0" w:rsidRDefault="00CE5037" w:rsidP="000A5D48">
            <w:pPr>
              <w:jc w:val="center"/>
              <w:rPr>
                <w:rFonts w:cs="Arial"/>
              </w:rPr>
            </w:pPr>
            <w:r w:rsidRPr="00FA0AC0">
              <w:rPr>
                <w:rFonts w:cs="Arial"/>
                <w:sz w:val="22"/>
                <w:szCs w:val="22"/>
              </w:rPr>
              <w:t>0.015*</w:t>
            </w:r>
          </w:p>
        </w:tc>
        <w:tc>
          <w:tcPr>
            <w:tcW w:w="2469" w:type="dxa"/>
            <w:tcBorders>
              <w:top w:val="nil"/>
              <w:bottom w:val="nil"/>
              <w:right w:val="nil"/>
            </w:tcBorders>
          </w:tcPr>
          <w:p w:rsidR="00CE5037" w:rsidRPr="00FA0AC0" w:rsidRDefault="00CE5037" w:rsidP="000A5D48">
            <w:pPr>
              <w:jc w:val="center"/>
              <w:rPr>
                <w:rFonts w:cs="Arial"/>
              </w:rPr>
            </w:pPr>
          </w:p>
        </w:tc>
      </w:tr>
      <w:tr w:rsidR="00CE5037" w:rsidRPr="00FA0AC0" w:rsidTr="000A5D48">
        <w:tc>
          <w:tcPr>
            <w:tcW w:w="806" w:type="dxa"/>
            <w:vMerge/>
            <w:vAlign w:val="center"/>
          </w:tcPr>
          <w:p w:rsidR="00CE5037" w:rsidRPr="00FA0AC0" w:rsidRDefault="00CE5037" w:rsidP="000A5D48">
            <w:pPr>
              <w:rPr>
                <w:rFonts w:cs="Arial"/>
                <w:lang w:val="en-GB"/>
              </w:rPr>
            </w:pPr>
          </w:p>
        </w:tc>
        <w:tc>
          <w:tcPr>
            <w:tcW w:w="1506" w:type="dxa"/>
            <w:tcBorders>
              <w:top w:val="nil"/>
            </w:tcBorders>
            <w:vAlign w:val="center"/>
          </w:tcPr>
          <w:p w:rsidR="00CE5037" w:rsidRPr="00FA0AC0" w:rsidRDefault="00CE5037" w:rsidP="000A5D48">
            <w:pPr>
              <w:rPr>
                <w:rFonts w:cs="Arial"/>
              </w:rPr>
            </w:pPr>
            <w:r w:rsidRPr="00FA0AC0">
              <w:rPr>
                <w:rFonts w:cs="Arial"/>
                <w:sz w:val="22"/>
                <w:szCs w:val="22"/>
              </w:rPr>
              <w:t>HRIS average</w:t>
            </w:r>
          </w:p>
        </w:tc>
        <w:tc>
          <w:tcPr>
            <w:tcW w:w="1116" w:type="dxa"/>
            <w:tcBorders>
              <w:top w:val="nil"/>
            </w:tcBorders>
            <w:vAlign w:val="center"/>
          </w:tcPr>
          <w:p w:rsidR="00CE5037" w:rsidRPr="00FA0AC0" w:rsidRDefault="00CE5037" w:rsidP="000A5D48">
            <w:pPr>
              <w:jc w:val="center"/>
              <w:rPr>
                <w:rFonts w:cs="Arial"/>
              </w:rPr>
            </w:pPr>
            <w:r w:rsidRPr="00FA0AC0">
              <w:rPr>
                <w:rFonts w:cs="Arial"/>
                <w:sz w:val="22"/>
                <w:szCs w:val="22"/>
              </w:rPr>
              <w:t>&lt;0.001*</w:t>
            </w:r>
          </w:p>
        </w:tc>
        <w:tc>
          <w:tcPr>
            <w:tcW w:w="1352" w:type="dxa"/>
            <w:tcBorders>
              <w:top w:val="nil"/>
            </w:tcBorders>
          </w:tcPr>
          <w:p w:rsidR="00CE5037" w:rsidRPr="00FA0AC0" w:rsidRDefault="00CE5037" w:rsidP="000A5D48">
            <w:pPr>
              <w:jc w:val="center"/>
              <w:rPr>
                <w:rFonts w:cs="Arial"/>
              </w:rPr>
            </w:pPr>
            <w:r w:rsidRPr="00FA0AC0">
              <w:rPr>
                <w:rFonts w:cs="Arial"/>
                <w:sz w:val="22"/>
                <w:szCs w:val="22"/>
              </w:rPr>
              <w:t>&lt;0.001*</w:t>
            </w:r>
          </w:p>
        </w:tc>
        <w:tc>
          <w:tcPr>
            <w:tcW w:w="1349" w:type="dxa"/>
            <w:tcBorders>
              <w:top w:val="nil"/>
            </w:tcBorders>
          </w:tcPr>
          <w:p w:rsidR="00CE5037" w:rsidRPr="00FA0AC0" w:rsidRDefault="00CE5037" w:rsidP="000A5D48">
            <w:pPr>
              <w:jc w:val="center"/>
              <w:rPr>
                <w:rFonts w:cs="Arial"/>
              </w:rPr>
            </w:pPr>
            <w:r w:rsidRPr="00FA0AC0">
              <w:rPr>
                <w:rFonts w:cs="Arial"/>
                <w:sz w:val="22"/>
                <w:szCs w:val="22"/>
              </w:rPr>
              <w:t>&lt;0.001*</w:t>
            </w:r>
          </w:p>
        </w:tc>
        <w:tc>
          <w:tcPr>
            <w:tcW w:w="2469" w:type="dxa"/>
            <w:tcBorders>
              <w:top w:val="nil"/>
              <w:bottom w:val="nil"/>
              <w:right w:val="nil"/>
            </w:tcBorders>
          </w:tcPr>
          <w:p w:rsidR="00CE5037" w:rsidRPr="00FA0AC0" w:rsidRDefault="00CE5037" w:rsidP="000A5D48">
            <w:pPr>
              <w:jc w:val="center"/>
              <w:rPr>
                <w:rFonts w:cs="Arial"/>
              </w:rPr>
            </w:pPr>
          </w:p>
        </w:tc>
      </w:tr>
    </w:tbl>
    <w:p w:rsidR="00CE5037" w:rsidRPr="00973FE6" w:rsidRDefault="00CE5037" w:rsidP="009F30A1">
      <w:pPr>
        <w:tabs>
          <w:tab w:val="left" w:pos="900"/>
        </w:tabs>
        <w:jc w:val="both"/>
        <w:rPr>
          <w:rFonts w:cs="Arial"/>
          <w:sz w:val="20"/>
          <w:szCs w:val="20"/>
          <w:lang w:val="en-GB"/>
        </w:rPr>
      </w:pPr>
      <w:r w:rsidRPr="00973FE6">
        <w:rPr>
          <w:rFonts w:cs="Arial"/>
          <w:sz w:val="20"/>
          <w:szCs w:val="20"/>
          <w:lang w:val="en-GB"/>
        </w:rPr>
        <w:t xml:space="preserve">*Particular HRIS (mean rank) are significantly higher within companies with developed HRM; **There is no statistically significant interdependence </w:t>
      </w:r>
    </w:p>
    <w:p w:rsidR="00CE5037" w:rsidRPr="00973FE6" w:rsidRDefault="00CE5037" w:rsidP="00973FE6">
      <w:pPr>
        <w:pStyle w:val="BodyText"/>
        <w:ind w:left="770" w:hanging="784"/>
        <w:jc w:val="both"/>
        <w:rPr>
          <w:b w:val="0"/>
          <w:sz w:val="22"/>
          <w:szCs w:val="22"/>
        </w:rPr>
      </w:pPr>
      <w:r>
        <w:rPr>
          <w:b w:val="0"/>
          <w:sz w:val="22"/>
          <w:szCs w:val="22"/>
        </w:rPr>
        <w:t>Table 3:</w:t>
      </w:r>
      <w:r w:rsidRPr="00973FE6">
        <w:rPr>
          <w:b w:val="0"/>
          <w:sz w:val="22"/>
          <w:szCs w:val="22"/>
        </w:rPr>
        <w:t xml:space="preserve"> Mann-Whitney U test of HRIS regarding HRM development in medium size and large companies</w:t>
      </w:r>
    </w:p>
    <w:p w:rsidR="00CE5037" w:rsidRPr="00973FE6" w:rsidRDefault="00CE5037" w:rsidP="00AF19CE">
      <w:pPr>
        <w:tabs>
          <w:tab w:val="left" w:pos="900"/>
        </w:tabs>
        <w:rPr>
          <w:i/>
          <w:sz w:val="22"/>
          <w:szCs w:val="22"/>
          <w:lang w:val="en-GB"/>
        </w:rPr>
      </w:pPr>
    </w:p>
    <w:p w:rsidR="00CE5037" w:rsidRDefault="00CE5037" w:rsidP="00AF19CE">
      <w:pPr>
        <w:pStyle w:val="Tabletitle"/>
        <w:jc w:val="both"/>
      </w:pPr>
      <w:r w:rsidRPr="0043233B">
        <w:t xml:space="preserve">From table 3 is evident significant statistical </w:t>
      </w:r>
      <w:r w:rsidRPr="006F1021">
        <w:t>difference</w:t>
      </w:r>
      <w:r w:rsidRPr="0043233B">
        <w:t xml:space="preserve"> regarding </w:t>
      </w:r>
      <w:r>
        <w:t xml:space="preserve">overall </w:t>
      </w:r>
      <w:r w:rsidRPr="0043233B">
        <w:t xml:space="preserve">companies’ </w:t>
      </w:r>
      <w:r>
        <w:t>HRM</w:t>
      </w:r>
      <w:r w:rsidRPr="00386B37">
        <w:t xml:space="preserve"> (mean rank</w:t>
      </w:r>
      <w:r>
        <w:t>s</w:t>
      </w:r>
      <w:r w:rsidRPr="00386B37">
        <w:t xml:space="preserve">) </w:t>
      </w:r>
      <w:r>
        <w:t xml:space="preserve">according to average development of HRIS </w:t>
      </w:r>
      <w:r w:rsidRPr="00386B37">
        <w:t xml:space="preserve">within all companies </w:t>
      </w:r>
      <w:r>
        <w:t xml:space="preserve">as well as within different companies’ sizes. </w:t>
      </w:r>
      <w:r w:rsidRPr="00386B37">
        <w:t>Observing all companies from the sample, it is evident that companies with higher degree of HRM development provide higher HRIS</w:t>
      </w:r>
      <w:r>
        <w:t xml:space="preserve"> </w:t>
      </w:r>
      <w:r w:rsidRPr="00B60DCC">
        <w:t>development</w:t>
      </w:r>
      <w:r w:rsidRPr="0043233B">
        <w:t xml:space="preserve">. If we segment companies according </w:t>
      </w:r>
      <w:r w:rsidRPr="0056496F">
        <w:t>to their size, the conclusion is the same, i.e. the higher degree of HRIS development in particular company provides the higher degree of overall HRM development in the same company.</w:t>
      </w:r>
      <w:r w:rsidRPr="0043233B">
        <w:t xml:space="preserve"> </w:t>
      </w:r>
      <w:r>
        <w:t xml:space="preserve">The theory previously explained the benefits of the HRIS usage for the HRM performance and subsequently to the overall business performance. Among all advantages in HRIS application, the most important is to state that it </w:t>
      </w:r>
      <w:r w:rsidRPr="00745F4F">
        <w:rPr>
          <w:lang w:eastAsia="hr-HR"/>
        </w:rPr>
        <w:t>increases competitiveness by improving HR practices</w:t>
      </w:r>
      <w:r>
        <w:rPr>
          <w:lang w:eastAsia="hr-HR"/>
        </w:rPr>
        <w:t xml:space="preserve"> and</w:t>
      </w:r>
      <w:r w:rsidRPr="00745F4F">
        <w:rPr>
          <w:lang w:eastAsia="hr-HR"/>
        </w:rPr>
        <w:t xml:space="preserve"> </w:t>
      </w:r>
      <w:r>
        <w:rPr>
          <w:lang w:eastAsia="hr-HR"/>
        </w:rPr>
        <w:t xml:space="preserve">it </w:t>
      </w:r>
      <w:r w:rsidRPr="00745F4F">
        <w:rPr>
          <w:lang w:eastAsia="hr-HR"/>
        </w:rPr>
        <w:t>produces a greater number and variety of HR operations</w:t>
      </w:r>
      <w:r>
        <w:t xml:space="preserve"> which affect the accomplishment of overall HRM performances. Although, Croatian companies are still in the introduction era of HRIS application, those provide positive and optimistic results for future considerable investments. This is additional argument that </w:t>
      </w:r>
      <w:r w:rsidRPr="0043233B">
        <w:t xml:space="preserve">HR investments can not </w:t>
      </w:r>
      <w:r>
        <w:t xml:space="preserve">solely </w:t>
      </w:r>
      <w:r w:rsidRPr="0043233B">
        <w:t xml:space="preserve">be observed as temporary companies’ costs, but as significant investments in companies’ future development and sustainable competitive advantage. </w:t>
      </w:r>
    </w:p>
    <w:p w:rsidR="00CE5037" w:rsidRDefault="00CE5037" w:rsidP="00783C31">
      <w:pPr>
        <w:pStyle w:val="Tabletitle"/>
        <w:spacing w:before="120" w:after="120"/>
        <w:jc w:val="both"/>
      </w:pPr>
      <w:r w:rsidRPr="0043233B">
        <w:t xml:space="preserve">According to Chi-square test, shown in table </w:t>
      </w:r>
      <w:r w:rsidRPr="00FD19B7">
        <w:t>3, it is clear that there is no statistically significant relationship between companies that have the highest degree of HRM development and companies that apply ER (p-value 0.171).</w:t>
      </w:r>
      <w:r w:rsidRPr="00783C31">
        <w:t xml:space="preserve"> </w:t>
      </w:r>
      <w:r w:rsidRPr="0043233B">
        <w:t xml:space="preserve">Weak results can be explained with the fact that Croatian companies still do not invest proper effort (time and money) in enhancing recruitment process, </w:t>
      </w:r>
      <w:r w:rsidRPr="001B461A">
        <w:t>although modern recruitment techniques can be applied without companies depending on the level of HRIS development.</w:t>
      </w:r>
      <w:r>
        <w:t xml:space="preserve"> </w:t>
      </w:r>
    </w:p>
    <w:p w:rsidR="00CE5037" w:rsidRDefault="00CE5037" w:rsidP="00711D7C">
      <w:pPr>
        <w:jc w:val="both"/>
        <w:rPr>
          <w:lang w:val="en-GB" w:eastAsia="en-GB"/>
        </w:rPr>
      </w:pPr>
      <w:r>
        <w:rPr>
          <w:rFonts w:cs="Arial"/>
          <w:szCs w:val="20"/>
        </w:rPr>
        <w:t xml:space="preserve">Within table </w:t>
      </w:r>
      <w:r w:rsidRPr="00EA43C9">
        <w:rPr>
          <w:rFonts w:cs="Arial"/>
          <w:szCs w:val="20"/>
        </w:rPr>
        <w:t>4 there can be noticed evaluated Binary Logistic Regression Models about dependence of HRM</w:t>
      </w:r>
      <w:r>
        <w:rPr>
          <w:rFonts w:cs="Arial"/>
          <w:szCs w:val="20"/>
        </w:rPr>
        <w:t xml:space="preserve"> and HRIS development relating all companies from the sample, as well as medium size and large companies. Parameters were evaluated by </w:t>
      </w:r>
      <w:r w:rsidRPr="000651EC">
        <w:rPr>
          <w:rFonts w:cs="Arial"/>
          <w:szCs w:val="20"/>
          <w:lang w:val="pl-PL"/>
        </w:rPr>
        <w:t>iterative maximum-likelihood estimation (MLE).</w:t>
      </w:r>
    </w:p>
    <w:p w:rsidR="00CE5037" w:rsidRPr="001B461A" w:rsidRDefault="00CE5037" w:rsidP="001B461A">
      <w:pPr>
        <w:rPr>
          <w:lang w:val="en-GB" w:eastAsia="en-GB"/>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2075"/>
        <w:gridCol w:w="1748"/>
        <w:gridCol w:w="1242"/>
      </w:tblGrid>
      <w:tr w:rsidR="00CE5037" w:rsidRPr="00FA0AC0" w:rsidTr="000A5D48">
        <w:tc>
          <w:tcPr>
            <w:tcW w:w="1484" w:type="dxa"/>
            <w:vAlign w:val="center"/>
          </w:tcPr>
          <w:p w:rsidR="00CE5037" w:rsidRPr="00FA0AC0" w:rsidRDefault="00CE5037" w:rsidP="000A5D48">
            <w:pPr>
              <w:jc w:val="center"/>
              <w:rPr>
                <w:rFonts w:cs="Arial"/>
                <w:lang w:val="en-GB"/>
              </w:rPr>
            </w:pPr>
            <w:r w:rsidRPr="00FA0AC0">
              <w:rPr>
                <w:rFonts w:cs="Arial"/>
                <w:sz w:val="22"/>
                <w:szCs w:val="22"/>
                <w:lang w:val="en-GB"/>
              </w:rPr>
              <w:t>Companies</w:t>
            </w:r>
          </w:p>
        </w:tc>
        <w:tc>
          <w:tcPr>
            <w:tcW w:w="2075" w:type="dxa"/>
            <w:vAlign w:val="center"/>
          </w:tcPr>
          <w:p w:rsidR="00CE5037" w:rsidRPr="00FA0AC0" w:rsidRDefault="00CE5037" w:rsidP="000A5D48">
            <w:pPr>
              <w:jc w:val="center"/>
              <w:rPr>
                <w:rFonts w:cs="Arial"/>
                <w:lang w:val="en-GB"/>
              </w:rPr>
            </w:pPr>
            <w:r w:rsidRPr="00FA0AC0">
              <w:rPr>
                <w:rFonts w:cs="Arial"/>
                <w:sz w:val="22"/>
                <w:szCs w:val="22"/>
                <w:lang w:val="en-GB"/>
              </w:rPr>
              <w:t>Independent variable</w:t>
            </w:r>
          </w:p>
        </w:tc>
        <w:tc>
          <w:tcPr>
            <w:tcW w:w="1748" w:type="dxa"/>
            <w:vAlign w:val="center"/>
          </w:tcPr>
          <w:p w:rsidR="00CE5037" w:rsidRPr="00FA0AC0" w:rsidRDefault="00CE5037" w:rsidP="000A5D48">
            <w:pPr>
              <w:jc w:val="center"/>
              <w:rPr>
                <w:rFonts w:cs="Arial"/>
                <w:lang w:val="en-GB"/>
              </w:rPr>
            </w:pPr>
            <w:r w:rsidRPr="00FA0AC0">
              <w:rPr>
                <w:rFonts w:cs="Arial"/>
                <w:sz w:val="22"/>
                <w:szCs w:val="22"/>
                <w:lang w:val="en-GB"/>
              </w:rPr>
              <w:t>B (Wald test p-value)</w:t>
            </w:r>
          </w:p>
        </w:tc>
        <w:tc>
          <w:tcPr>
            <w:tcW w:w="1242" w:type="dxa"/>
            <w:vAlign w:val="center"/>
          </w:tcPr>
          <w:p w:rsidR="00CE5037" w:rsidRPr="00FA0AC0" w:rsidRDefault="00CE5037" w:rsidP="000A5D48">
            <w:pPr>
              <w:jc w:val="center"/>
              <w:rPr>
                <w:rFonts w:cs="Arial"/>
                <w:lang w:val="en-GB"/>
              </w:rPr>
            </w:pPr>
            <w:r w:rsidRPr="00FA0AC0">
              <w:rPr>
                <w:rFonts w:cs="Arial"/>
                <w:sz w:val="22"/>
                <w:szCs w:val="22"/>
                <w:lang w:val="en-GB"/>
              </w:rPr>
              <w:t>Exp (B)</w:t>
            </w:r>
          </w:p>
          <w:p w:rsidR="00CE5037" w:rsidRPr="00FA0AC0" w:rsidRDefault="00CE5037" w:rsidP="000A5D48">
            <w:pPr>
              <w:jc w:val="center"/>
              <w:rPr>
                <w:rFonts w:cs="Arial"/>
                <w:lang w:val="en-GB"/>
              </w:rPr>
            </w:pPr>
            <w:r w:rsidRPr="00FA0AC0">
              <w:rPr>
                <w:rFonts w:cs="Arial"/>
                <w:sz w:val="22"/>
                <w:szCs w:val="22"/>
                <w:lang w:val="en-GB"/>
              </w:rPr>
              <w:t>(odds ratio)</w:t>
            </w:r>
          </w:p>
        </w:tc>
      </w:tr>
      <w:tr w:rsidR="00CE5037" w:rsidRPr="00FA0AC0" w:rsidTr="000A5D48">
        <w:tc>
          <w:tcPr>
            <w:tcW w:w="1484" w:type="dxa"/>
            <w:vMerge w:val="restart"/>
            <w:vAlign w:val="center"/>
          </w:tcPr>
          <w:p w:rsidR="00CE5037" w:rsidRPr="00FA0AC0" w:rsidRDefault="00CE5037" w:rsidP="000A5D48">
            <w:pPr>
              <w:jc w:val="center"/>
              <w:rPr>
                <w:rFonts w:cs="Arial"/>
                <w:lang w:val="en-GB"/>
              </w:rPr>
            </w:pPr>
            <w:r w:rsidRPr="00FA0AC0">
              <w:rPr>
                <w:rFonts w:cs="Arial"/>
                <w:sz w:val="22"/>
                <w:szCs w:val="22"/>
                <w:lang w:val="en-GB"/>
              </w:rPr>
              <w:t>All companies</w:t>
            </w:r>
          </w:p>
        </w:tc>
        <w:tc>
          <w:tcPr>
            <w:tcW w:w="2075" w:type="dxa"/>
            <w:vAlign w:val="center"/>
          </w:tcPr>
          <w:p w:rsidR="00CE5037" w:rsidRPr="00FA0AC0" w:rsidRDefault="00CE5037" w:rsidP="000A5D48">
            <w:pPr>
              <w:rPr>
                <w:rFonts w:cs="Arial"/>
                <w:lang w:val="en-GB"/>
              </w:rPr>
            </w:pPr>
            <w:r w:rsidRPr="00FA0AC0">
              <w:rPr>
                <w:rFonts w:cs="Arial"/>
                <w:sz w:val="22"/>
                <w:szCs w:val="22"/>
                <w:lang w:val="en-GB"/>
              </w:rPr>
              <w:t>Constant</w:t>
            </w:r>
          </w:p>
        </w:tc>
        <w:tc>
          <w:tcPr>
            <w:tcW w:w="1748" w:type="dxa"/>
            <w:vAlign w:val="center"/>
          </w:tcPr>
          <w:p w:rsidR="00CE5037" w:rsidRPr="00FA0AC0" w:rsidRDefault="00CE5037" w:rsidP="000A5D48">
            <w:pPr>
              <w:jc w:val="center"/>
              <w:rPr>
                <w:rFonts w:cs="Arial"/>
                <w:lang w:val="en-GB"/>
              </w:rPr>
            </w:pPr>
            <w:r w:rsidRPr="00FA0AC0">
              <w:rPr>
                <w:rFonts w:cs="Arial"/>
                <w:sz w:val="22"/>
                <w:szCs w:val="22"/>
                <w:lang w:val="en-GB"/>
              </w:rPr>
              <w:t>-9.264 (0.001)</w:t>
            </w:r>
          </w:p>
        </w:tc>
        <w:tc>
          <w:tcPr>
            <w:tcW w:w="1242" w:type="dxa"/>
            <w:vAlign w:val="center"/>
          </w:tcPr>
          <w:p w:rsidR="00CE5037" w:rsidRPr="00FA0AC0" w:rsidRDefault="00CE5037" w:rsidP="000A5D48">
            <w:pPr>
              <w:jc w:val="center"/>
              <w:rPr>
                <w:rFonts w:cs="Arial"/>
                <w:lang w:val="en-GB"/>
              </w:rPr>
            </w:pPr>
            <w:r w:rsidRPr="00FA0AC0">
              <w:rPr>
                <w:rFonts w:cs="Arial"/>
                <w:sz w:val="22"/>
                <w:szCs w:val="22"/>
                <w:lang w:val="en-GB"/>
              </w:rPr>
              <w:t>9.5E-05*</w:t>
            </w:r>
          </w:p>
        </w:tc>
      </w:tr>
      <w:tr w:rsidR="00CE5037" w:rsidRPr="00FA0AC0" w:rsidTr="000A5D48">
        <w:tc>
          <w:tcPr>
            <w:tcW w:w="1484" w:type="dxa"/>
            <w:vMerge/>
            <w:vAlign w:val="center"/>
          </w:tcPr>
          <w:p w:rsidR="00CE5037" w:rsidRPr="00FA0AC0" w:rsidRDefault="00CE5037" w:rsidP="000A5D48">
            <w:pPr>
              <w:jc w:val="center"/>
              <w:rPr>
                <w:rFonts w:cs="Arial"/>
                <w:lang w:val="en-GB"/>
              </w:rPr>
            </w:pPr>
          </w:p>
        </w:tc>
        <w:tc>
          <w:tcPr>
            <w:tcW w:w="2075" w:type="dxa"/>
            <w:vAlign w:val="center"/>
          </w:tcPr>
          <w:p w:rsidR="00CE5037" w:rsidRPr="00FA0AC0" w:rsidRDefault="00CE5037" w:rsidP="000A5D48">
            <w:pPr>
              <w:rPr>
                <w:rFonts w:cs="Arial"/>
                <w:lang w:val="en-GB"/>
              </w:rPr>
            </w:pPr>
            <w:r w:rsidRPr="00FA0AC0">
              <w:rPr>
                <w:rFonts w:cs="Arial"/>
                <w:sz w:val="22"/>
                <w:szCs w:val="22"/>
                <w:lang w:val="en-GB"/>
              </w:rPr>
              <w:t>HRIS</w:t>
            </w:r>
          </w:p>
        </w:tc>
        <w:tc>
          <w:tcPr>
            <w:tcW w:w="1748" w:type="dxa"/>
            <w:vAlign w:val="center"/>
          </w:tcPr>
          <w:p w:rsidR="00CE5037" w:rsidRPr="00FA0AC0" w:rsidRDefault="00CE5037" w:rsidP="000A5D48">
            <w:pPr>
              <w:jc w:val="center"/>
              <w:rPr>
                <w:rFonts w:cs="Arial"/>
                <w:lang w:val="en-GB"/>
              </w:rPr>
            </w:pPr>
            <w:r w:rsidRPr="00FA0AC0">
              <w:rPr>
                <w:rFonts w:cs="Arial"/>
                <w:sz w:val="22"/>
                <w:szCs w:val="22"/>
                <w:lang w:val="en-GB"/>
              </w:rPr>
              <w:t>3.269 (&lt;0.001)</w:t>
            </w:r>
          </w:p>
        </w:tc>
        <w:tc>
          <w:tcPr>
            <w:tcW w:w="1242" w:type="dxa"/>
            <w:vAlign w:val="center"/>
          </w:tcPr>
          <w:p w:rsidR="00CE5037" w:rsidRPr="00FA0AC0" w:rsidRDefault="00CE5037" w:rsidP="000A5D48">
            <w:pPr>
              <w:jc w:val="center"/>
              <w:rPr>
                <w:rFonts w:cs="Arial"/>
                <w:lang w:val="en-GB"/>
              </w:rPr>
            </w:pPr>
            <w:r w:rsidRPr="00FA0AC0">
              <w:rPr>
                <w:rFonts w:cs="Arial"/>
                <w:sz w:val="22"/>
                <w:szCs w:val="22"/>
                <w:lang w:val="en-GB"/>
              </w:rPr>
              <w:t>26.284*</w:t>
            </w:r>
          </w:p>
        </w:tc>
      </w:tr>
      <w:tr w:rsidR="00CE5037" w:rsidRPr="00FA0AC0" w:rsidTr="000A5D48">
        <w:tc>
          <w:tcPr>
            <w:tcW w:w="1484" w:type="dxa"/>
            <w:vMerge w:val="restart"/>
            <w:vAlign w:val="center"/>
          </w:tcPr>
          <w:p w:rsidR="00CE5037" w:rsidRPr="00FA0AC0" w:rsidRDefault="00CE5037" w:rsidP="000A5D48">
            <w:pPr>
              <w:jc w:val="center"/>
              <w:rPr>
                <w:rFonts w:cs="Arial"/>
                <w:lang w:val="en-GB"/>
              </w:rPr>
            </w:pPr>
            <w:r w:rsidRPr="00FA0AC0">
              <w:rPr>
                <w:rFonts w:cs="Arial"/>
                <w:sz w:val="22"/>
                <w:szCs w:val="22"/>
                <w:lang w:val="en-GB"/>
              </w:rPr>
              <w:t>Medium size companies</w:t>
            </w:r>
          </w:p>
        </w:tc>
        <w:tc>
          <w:tcPr>
            <w:tcW w:w="2075" w:type="dxa"/>
            <w:vAlign w:val="center"/>
          </w:tcPr>
          <w:p w:rsidR="00CE5037" w:rsidRPr="00FA0AC0" w:rsidRDefault="00CE5037" w:rsidP="000A5D48">
            <w:pPr>
              <w:rPr>
                <w:rFonts w:cs="Arial"/>
                <w:lang w:val="en-GB"/>
              </w:rPr>
            </w:pPr>
            <w:r w:rsidRPr="00FA0AC0">
              <w:rPr>
                <w:rFonts w:cs="Arial"/>
                <w:sz w:val="22"/>
                <w:szCs w:val="22"/>
                <w:lang w:val="en-GB"/>
              </w:rPr>
              <w:t>Constant</w:t>
            </w:r>
          </w:p>
        </w:tc>
        <w:tc>
          <w:tcPr>
            <w:tcW w:w="1748" w:type="dxa"/>
            <w:vAlign w:val="center"/>
          </w:tcPr>
          <w:p w:rsidR="00CE5037" w:rsidRPr="00FA0AC0" w:rsidRDefault="00CE5037" w:rsidP="000A5D48">
            <w:pPr>
              <w:jc w:val="center"/>
              <w:rPr>
                <w:rFonts w:cs="Arial"/>
                <w:lang w:val="en-GB"/>
              </w:rPr>
            </w:pPr>
            <w:r w:rsidRPr="00FA0AC0">
              <w:rPr>
                <w:rFonts w:cs="Arial"/>
                <w:sz w:val="22"/>
                <w:szCs w:val="22"/>
                <w:lang w:val="en-GB"/>
              </w:rPr>
              <w:t>-11.188 (0.045)</w:t>
            </w:r>
          </w:p>
        </w:tc>
        <w:tc>
          <w:tcPr>
            <w:tcW w:w="1242" w:type="dxa"/>
            <w:vAlign w:val="center"/>
          </w:tcPr>
          <w:p w:rsidR="00CE5037" w:rsidRPr="00FA0AC0" w:rsidRDefault="00CE5037" w:rsidP="000A5D48">
            <w:pPr>
              <w:jc w:val="center"/>
              <w:rPr>
                <w:rFonts w:cs="Arial"/>
                <w:lang w:val="en-GB"/>
              </w:rPr>
            </w:pPr>
            <w:r w:rsidRPr="00FA0AC0">
              <w:rPr>
                <w:rFonts w:cs="Arial"/>
                <w:sz w:val="22"/>
                <w:szCs w:val="22"/>
                <w:lang w:val="en-GB"/>
              </w:rPr>
              <w:t>1.4E-05*</w:t>
            </w:r>
          </w:p>
        </w:tc>
      </w:tr>
      <w:tr w:rsidR="00CE5037" w:rsidRPr="00FA0AC0" w:rsidTr="000A5D48">
        <w:tc>
          <w:tcPr>
            <w:tcW w:w="1484" w:type="dxa"/>
            <w:vMerge/>
            <w:vAlign w:val="center"/>
          </w:tcPr>
          <w:p w:rsidR="00CE5037" w:rsidRPr="00FA0AC0" w:rsidRDefault="00CE5037" w:rsidP="000A5D48">
            <w:pPr>
              <w:jc w:val="center"/>
              <w:rPr>
                <w:rFonts w:cs="Arial"/>
                <w:lang w:val="en-GB"/>
              </w:rPr>
            </w:pPr>
          </w:p>
        </w:tc>
        <w:tc>
          <w:tcPr>
            <w:tcW w:w="2075" w:type="dxa"/>
            <w:vAlign w:val="center"/>
          </w:tcPr>
          <w:p w:rsidR="00CE5037" w:rsidRPr="00FA0AC0" w:rsidRDefault="00CE5037" w:rsidP="000A5D48">
            <w:pPr>
              <w:rPr>
                <w:rFonts w:cs="Arial"/>
                <w:lang w:val="en-GB"/>
              </w:rPr>
            </w:pPr>
            <w:r w:rsidRPr="00FA0AC0">
              <w:rPr>
                <w:rFonts w:cs="Arial"/>
                <w:sz w:val="22"/>
                <w:szCs w:val="22"/>
                <w:lang w:val="en-GB"/>
              </w:rPr>
              <w:t>HRIS</w:t>
            </w:r>
          </w:p>
        </w:tc>
        <w:tc>
          <w:tcPr>
            <w:tcW w:w="1748" w:type="dxa"/>
            <w:vAlign w:val="center"/>
          </w:tcPr>
          <w:p w:rsidR="00CE5037" w:rsidRPr="00FA0AC0" w:rsidRDefault="00CE5037" w:rsidP="000A5D48">
            <w:pPr>
              <w:jc w:val="center"/>
              <w:rPr>
                <w:rFonts w:cs="Arial"/>
                <w:lang w:val="en-GB"/>
              </w:rPr>
            </w:pPr>
            <w:r w:rsidRPr="00FA0AC0">
              <w:rPr>
                <w:rFonts w:cs="Arial"/>
                <w:sz w:val="22"/>
                <w:szCs w:val="22"/>
                <w:lang w:val="en-GB"/>
              </w:rPr>
              <w:t>3.948 (0.037)</w:t>
            </w:r>
          </w:p>
        </w:tc>
        <w:tc>
          <w:tcPr>
            <w:tcW w:w="1242" w:type="dxa"/>
            <w:vAlign w:val="center"/>
          </w:tcPr>
          <w:p w:rsidR="00CE5037" w:rsidRPr="00FA0AC0" w:rsidRDefault="00CE5037" w:rsidP="000A5D48">
            <w:pPr>
              <w:jc w:val="center"/>
              <w:rPr>
                <w:rFonts w:cs="Arial"/>
                <w:lang w:val="en-GB"/>
              </w:rPr>
            </w:pPr>
            <w:r w:rsidRPr="00FA0AC0">
              <w:rPr>
                <w:rFonts w:cs="Arial"/>
                <w:sz w:val="22"/>
                <w:szCs w:val="22"/>
                <w:lang w:val="en-GB"/>
              </w:rPr>
              <w:t>51.844</w:t>
            </w:r>
          </w:p>
        </w:tc>
      </w:tr>
      <w:tr w:rsidR="00CE5037" w:rsidRPr="00FA0AC0" w:rsidTr="000A5D48">
        <w:tc>
          <w:tcPr>
            <w:tcW w:w="1484" w:type="dxa"/>
            <w:vMerge w:val="restart"/>
            <w:vAlign w:val="center"/>
          </w:tcPr>
          <w:p w:rsidR="00CE5037" w:rsidRPr="00FA0AC0" w:rsidRDefault="00CE5037" w:rsidP="000A5D48">
            <w:pPr>
              <w:jc w:val="center"/>
              <w:rPr>
                <w:rFonts w:cs="Arial"/>
                <w:lang w:val="en-GB"/>
              </w:rPr>
            </w:pPr>
            <w:r w:rsidRPr="00FA0AC0">
              <w:rPr>
                <w:rFonts w:cs="Arial"/>
                <w:sz w:val="22"/>
                <w:szCs w:val="22"/>
                <w:lang w:val="en-GB"/>
              </w:rPr>
              <w:t>Large companies</w:t>
            </w:r>
          </w:p>
        </w:tc>
        <w:tc>
          <w:tcPr>
            <w:tcW w:w="2075" w:type="dxa"/>
            <w:vAlign w:val="center"/>
          </w:tcPr>
          <w:p w:rsidR="00CE5037" w:rsidRPr="00FA0AC0" w:rsidRDefault="00CE5037" w:rsidP="000A5D48">
            <w:pPr>
              <w:rPr>
                <w:rFonts w:cs="Arial"/>
                <w:lang w:val="en-GB"/>
              </w:rPr>
            </w:pPr>
            <w:r w:rsidRPr="00FA0AC0">
              <w:rPr>
                <w:rFonts w:cs="Arial"/>
                <w:sz w:val="22"/>
                <w:szCs w:val="22"/>
                <w:lang w:val="en-GB"/>
              </w:rPr>
              <w:t>Constant</w:t>
            </w:r>
          </w:p>
        </w:tc>
        <w:tc>
          <w:tcPr>
            <w:tcW w:w="1748" w:type="dxa"/>
            <w:vAlign w:val="center"/>
          </w:tcPr>
          <w:p w:rsidR="00CE5037" w:rsidRPr="00FA0AC0" w:rsidRDefault="00CE5037" w:rsidP="000A5D48">
            <w:pPr>
              <w:jc w:val="center"/>
              <w:rPr>
                <w:rFonts w:cs="Arial"/>
                <w:lang w:val="en-GB"/>
              </w:rPr>
            </w:pPr>
            <w:r w:rsidRPr="00FA0AC0">
              <w:rPr>
                <w:rFonts w:cs="Arial"/>
                <w:sz w:val="22"/>
                <w:szCs w:val="22"/>
                <w:lang w:val="en-GB"/>
              </w:rPr>
              <w:t>-8.479 (0.006)</w:t>
            </w:r>
          </w:p>
        </w:tc>
        <w:tc>
          <w:tcPr>
            <w:tcW w:w="1242" w:type="dxa"/>
            <w:vAlign w:val="center"/>
          </w:tcPr>
          <w:p w:rsidR="00CE5037" w:rsidRPr="00FA0AC0" w:rsidRDefault="00CE5037" w:rsidP="000A5D48">
            <w:pPr>
              <w:jc w:val="center"/>
              <w:rPr>
                <w:rFonts w:cs="Arial"/>
                <w:lang w:val="en-GB"/>
              </w:rPr>
            </w:pPr>
            <w:r w:rsidRPr="00FA0AC0">
              <w:rPr>
                <w:rFonts w:cs="Arial"/>
                <w:sz w:val="22"/>
                <w:szCs w:val="22"/>
                <w:lang w:val="en-GB"/>
              </w:rPr>
              <w:t>2.1E-04*</w:t>
            </w:r>
          </w:p>
        </w:tc>
      </w:tr>
      <w:tr w:rsidR="00CE5037" w:rsidRPr="00FA0AC0" w:rsidTr="000A5D48">
        <w:tc>
          <w:tcPr>
            <w:tcW w:w="1484" w:type="dxa"/>
            <w:vMerge/>
            <w:vAlign w:val="center"/>
          </w:tcPr>
          <w:p w:rsidR="00CE5037" w:rsidRPr="00FA0AC0" w:rsidRDefault="00CE5037" w:rsidP="000A5D48">
            <w:pPr>
              <w:jc w:val="center"/>
              <w:rPr>
                <w:rFonts w:cs="Arial"/>
                <w:lang w:val="en-GB"/>
              </w:rPr>
            </w:pPr>
          </w:p>
        </w:tc>
        <w:tc>
          <w:tcPr>
            <w:tcW w:w="2075" w:type="dxa"/>
            <w:vAlign w:val="center"/>
          </w:tcPr>
          <w:p w:rsidR="00CE5037" w:rsidRPr="00FA0AC0" w:rsidRDefault="00CE5037" w:rsidP="000A5D48">
            <w:pPr>
              <w:rPr>
                <w:rFonts w:cs="Arial"/>
                <w:lang w:val="en-GB"/>
              </w:rPr>
            </w:pPr>
            <w:r w:rsidRPr="00FA0AC0">
              <w:rPr>
                <w:rFonts w:cs="Arial"/>
                <w:sz w:val="22"/>
                <w:szCs w:val="22"/>
                <w:lang w:val="en-GB"/>
              </w:rPr>
              <w:t>HRIS</w:t>
            </w:r>
          </w:p>
        </w:tc>
        <w:tc>
          <w:tcPr>
            <w:tcW w:w="1748" w:type="dxa"/>
            <w:vAlign w:val="center"/>
          </w:tcPr>
          <w:p w:rsidR="00CE5037" w:rsidRPr="00FA0AC0" w:rsidRDefault="00CE5037" w:rsidP="000A5D48">
            <w:pPr>
              <w:jc w:val="center"/>
              <w:rPr>
                <w:rFonts w:cs="Arial"/>
                <w:lang w:val="en-GB"/>
              </w:rPr>
            </w:pPr>
            <w:r w:rsidRPr="00FA0AC0">
              <w:rPr>
                <w:rFonts w:cs="Arial"/>
                <w:sz w:val="22"/>
                <w:szCs w:val="22"/>
                <w:lang w:val="en-GB"/>
              </w:rPr>
              <w:t>2.990 (0.004)</w:t>
            </w:r>
          </w:p>
        </w:tc>
        <w:tc>
          <w:tcPr>
            <w:tcW w:w="1242" w:type="dxa"/>
            <w:vAlign w:val="center"/>
          </w:tcPr>
          <w:p w:rsidR="00CE5037" w:rsidRPr="00FA0AC0" w:rsidRDefault="00CE5037" w:rsidP="000A5D48">
            <w:pPr>
              <w:jc w:val="center"/>
              <w:rPr>
                <w:rFonts w:cs="Arial"/>
                <w:lang w:val="en-GB"/>
              </w:rPr>
            </w:pPr>
            <w:r w:rsidRPr="00FA0AC0">
              <w:rPr>
                <w:rFonts w:cs="Arial"/>
                <w:sz w:val="22"/>
                <w:szCs w:val="22"/>
                <w:lang w:val="en-GB"/>
              </w:rPr>
              <w:t>19.890</w:t>
            </w:r>
          </w:p>
        </w:tc>
      </w:tr>
    </w:tbl>
    <w:p w:rsidR="00CE5037" w:rsidRPr="00973FE6" w:rsidRDefault="00CE5037" w:rsidP="009F30A1">
      <w:pPr>
        <w:rPr>
          <w:sz w:val="20"/>
          <w:szCs w:val="20"/>
          <w:lang w:val="en-GB"/>
        </w:rPr>
      </w:pPr>
      <w:r w:rsidRPr="00973FE6">
        <w:rPr>
          <w:sz w:val="20"/>
          <w:szCs w:val="20"/>
          <w:lang w:val="en-GB"/>
        </w:rPr>
        <w:t>* Significance according to 0.01</w:t>
      </w:r>
    </w:p>
    <w:p w:rsidR="00CE5037" w:rsidRPr="00973FE6" w:rsidRDefault="00CE5037" w:rsidP="00973FE6">
      <w:pPr>
        <w:pStyle w:val="BodyText"/>
        <w:ind w:left="770" w:hanging="784"/>
        <w:jc w:val="left"/>
        <w:rPr>
          <w:b w:val="0"/>
          <w:sz w:val="22"/>
          <w:szCs w:val="22"/>
        </w:rPr>
      </w:pPr>
      <w:r>
        <w:rPr>
          <w:b w:val="0"/>
          <w:sz w:val="22"/>
          <w:szCs w:val="22"/>
        </w:rPr>
        <w:t>Table 4:</w:t>
      </w:r>
      <w:r w:rsidRPr="00973FE6">
        <w:rPr>
          <w:b w:val="0"/>
          <w:sz w:val="22"/>
          <w:szCs w:val="22"/>
        </w:rPr>
        <w:t xml:space="preserve"> Binary Logistic Regression results about dependence of HRM and HRIS development</w:t>
      </w:r>
    </w:p>
    <w:p w:rsidR="00CE5037" w:rsidRDefault="00CE5037" w:rsidP="00453B1A">
      <w:pPr>
        <w:jc w:val="both"/>
        <w:rPr>
          <w:rFonts w:cs="Arial"/>
          <w:szCs w:val="20"/>
        </w:rPr>
      </w:pPr>
    </w:p>
    <w:p w:rsidR="00CE5037" w:rsidRDefault="00CE5037" w:rsidP="00453B1A">
      <w:pPr>
        <w:jc w:val="both"/>
        <w:rPr>
          <w:rFonts w:cs="Arial"/>
          <w:szCs w:val="20"/>
          <w:lang w:val="pl-PL"/>
        </w:rPr>
      </w:pPr>
      <w:r>
        <w:rPr>
          <w:rFonts w:cs="Arial"/>
          <w:szCs w:val="20"/>
          <w:lang w:val="pl-PL"/>
        </w:rPr>
        <w:t xml:space="preserve">All models indicate HRIS as variable influencing </w:t>
      </w:r>
      <w:r w:rsidRPr="000A1870">
        <w:rPr>
          <w:rFonts w:cs="Arial"/>
          <w:szCs w:val="20"/>
          <w:lang w:val="pl-PL"/>
        </w:rPr>
        <w:t xml:space="preserve">on HRM development in medium size as well as in large companies. Parametrs B </w:t>
      </w:r>
      <w:r w:rsidRPr="000A1870">
        <w:rPr>
          <w:rFonts w:cs="Arial"/>
          <w:lang w:val="pl-PL"/>
        </w:rPr>
        <w:sym w:font="Symbol" w:char="F03E"/>
      </w:r>
      <w:r w:rsidRPr="000A1870">
        <w:rPr>
          <w:rFonts w:cs="Arial"/>
          <w:szCs w:val="20"/>
          <w:lang w:val="pl-PL"/>
        </w:rPr>
        <w:t xml:space="preserve"> 0 points that probability of companies’ HRM is on higher deegree of development if HRIS is de</w:t>
      </w:r>
      <w:r>
        <w:rPr>
          <w:rFonts w:cs="Arial"/>
          <w:szCs w:val="20"/>
          <w:lang w:val="pl-PL"/>
        </w:rPr>
        <w:t>veloped within the same company, which once again approves previously stated results.</w:t>
      </w:r>
    </w:p>
    <w:p w:rsidR="00CE5037" w:rsidRDefault="00CE5037" w:rsidP="002C0560">
      <w:pPr>
        <w:pStyle w:val="Tabletitle"/>
        <w:spacing w:before="120"/>
        <w:jc w:val="both"/>
        <w:rPr>
          <w:highlight w:val="yellow"/>
        </w:rPr>
      </w:pPr>
    </w:p>
    <w:p w:rsidR="00CE5037" w:rsidRDefault="00CE5037" w:rsidP="00A12E71">
      <w:pPr>
        <w:jc w:val="both"/>
        <w:rPr>
          <w:b/>
          <w:bCs/>
          <w:sz w:val="28"/>
          <w:szCs w:val="28"/>
          <w:lang w:val="en-GB"/>
        </w:rPr>
      </w:pPr>
      <w:r>
        <w:rPr>
          <w:b/>
          <w:bCs/>
          <w:sz w:val="28"/>
          <w:szCs w:val="28"/>
          <w:lang w:val="en-GB"/>
        </w:rPr>
        <w:t xml:space="preserve">5. </w:t>
      </w:r>
      <w:r w:rsidRPr="00A12E71">
        <w:rPr>
          <w:b/>
          <w:bCs/>
          <w:sz w:val="28"/>
          <w:szCs w:val="28"/>
          <w:lang w:val="en-GB"/>
        </w:rPr>
        <w:t>Conclusion</w:t>
      </w:r>
    </w:p>
    <w:p w:rsidR="00CE5037" w:rsidRPr="00211932" w:rsidRDefault="00CE5037" w:rsidP="00A12E71">
      <w:pPr>
        <w:jc w:val="both"/>
        <w:rPr>
          <w:b/>
          <w:bCs/>
          <w:lang w:val="en-GB"/>
        </w:rPr>
      </w:pPr>
    </w:p>
    <w:p w:rsidR="00CE5037" w:rsidRPr="00155A3F" w:rsidRDefault="00CE5037" w:rsidP="00973FE6">
      <w:pPr>
        <w:jc w:val="both"/>
        <w:rPr>
          <w:szCs w:val="20"/>
        </w:rPr>
      </w:pPr>
      <w:r w:rsidRPr="00155A3F">
        <w:rPr>
          <w:szCs w:val="20"/>
        </w:rPr>
        <w:t xml:space="preserve">Surviving in changing business environment, </w:t>
      </w:r>
      <w:r>
        <w:rPr>
          <w:szCs w:val="20"/>
        </w:rPr>
        <w:t>human resources represent c</w:t>
      </w:r>
      <w:r w:rsidRPr="00155A3F">
        <w:rPr>
          <w:szCs w:val="20"/>
        </w:rPr>
        <w:t>ompanies’ crucial resource</w:t>
      </w:r>
      <w:r>
        <w:rPr>
          <w:szCs w:val="20"/>
        </w:rPr>
        <w:t>,</w:t>
      </w:r>
      <w:r w:rsidRPr="00155A3F">
        <w:rPr>
          <w:szCs w:val="20"/>
        </w:rPr>
        <w:t xml:space="preserve"> especially in combination with</w:t>
      </w:r>
      <w:r>
        <w:rPr>
          <w:szCs w:val="20"/>
        </w:rPr>
        <w:t xml:space="preserve"> the usage of modern business practices and techniques</w:t>
      </w:r>
      <w:r w:rsidRPr="00155A3F">
        <w:rPr>
          <w:szCs w:val="20"/>
        </w:rPr>
        <w:t xml:space="preserve">. Attracting </w:t>
      </w:r>
      <w:r>
        <w:rPr>
          <w:szCs w:val="20"/>
        </w:rPr>
        <w:t xml:space="preserve">and selecting </w:t>
      </w:r>
      <w:r w:rsidRPr="00155A3F">
        <w:rPr>
          <w:szCs w:val="20"/>
        </w:rPr>
        <w:t xml:space="preserve">adequate employees is the first step in securing the best </w:t>
      </w:r>
      <w:r>
        <w:rPr>
          <w:szCs w:val="20"/>
        </w:rPr>
        <w:t>human potential for the company</w:t>
      </w:r>
      <w:r w:rsidRPr="00155A3F">
        <w:rPr>
          <w:szCs w:val="20"/>
        </w:rPr>
        <w:t xml:space="preserve"> </w:t>
      </w:r>
      <w:r>
        <w:rPr>
          <w:szCs w:val="20"/>
        </w:rPr>
        <w:t>and the process of recruitment and selection will</w:t>
      </w:r>
      <w:r w:rsidRPr="00155A3F">
        <w:rPr>
          <w:szCs w:val="20"/>
        </w:rPr>
        <w:t xml:space="preserve"> generate better results if proper tool is applied. Croatian companies are still at the beginning of the usage of HRIS and </w:t>
      </w:r>
      <w:r>
        <w:rPr>
          <w:szCs w:val="20"/>
        </w:rPr>
        <w:t>ER</w:t>
      </w:r>
      <w:r w:rsidRPr="00155A3F">
        <w:rPr>
          <w:szCs w:val="20"/>
        </w:rPr>
        <w:t xml:space="preserve">, what is the crucial fact that made this research more difficult. Simultaneously, it was the main research limitation. Nevertheless, application of those tools already obtains positive success </w:t>
      </w:r>
      <w:r>
        <w:rPr>
          <w:szCs w:val="20"/>
        </w:rPr>
        <w:t>within HR performance in Croatian medium size and large companies.</w:t>
      </w:r>
      <w:r w:rsidRPr="00155A3F">
        <w:rPr>
          <w:szCs w:val="20"/>
        </w:rPr>
        <w:t xml:space="preserve"> </w:t>
      </w:r>
      <w:r>
        <w:rPr>
          <w:szCs w:val="20"/>
        </w:rPr>
        <w:t xml:space="preserve">From the result is evident that Croatian large companies are those that apply HRIS in majority, but still are at the beginning of modern era and require certain degrees of its development. In generally, large companies are those that in majority apply ER as well, what is in accordance to their investments possibilities, but unfortunately this still does not affect their overall HRM performances. On the other hand, literature suggests and results show that application of HRIS within particular company will </w:t>
      </w:r>
      <w:r w:rsidRPr="00791904">
        <w:rPr>
          <w:szCs w:val="20"/>
        </w:rPr>
        <w:t>positively influence</w:t>
      </w:r>
      <w:r>
        <w:rPr>
          <w:szCs w:val="20"/>
        </w:rPr>
        <w:t xml:space="preserve"> their HRM performances. </w:t>
      </w:r>
      <w:r w:rsidRPr="00155A3F">
        <w:rPr>
          <w:szCs w:val="20"/>
        </w:rPr>
        <w:t xml:space="preserve">Conclusion findings presume </w:t>
      </w:r>
      <w:r>
        <w:rPr>
          <w:szCs w:val="20"/>
        </w:rPr>
        <w:t>modern HRM techniques as necessity, knowing the fact that HR are</w:t>
      </w:r>
      <w:r w:rsidRPr="00155A3F">
        <w:rPr>
          <w:szCs w:val="20"/>
        </w:rPr>
        <w:t xml:space="preserve"> the </w:t>
      </w:r>
      <w:r>
        <w:rPr>
          <w:szCs w:val="20"/>
        </w:rPr>
        <w:t xml:space="preserve">companies’ </w:t>
      </w:r>
      <w:r w:rsidRPr="00155A3F">
        <w:rPr>
          <w:szCs w:val="20"/>
        </w:rPr>
        <w:t>most important resources</w:t>
      </w:r>
      <w:r>
        <w:rPr>
          <w:szCs w:val="20"/>
        </w:rPr>
        <w:t>,</w:t>
      </w:r>
      <w:r w:rsidRPr="00155A3F">
        <w:rPr>
          <w:szCs w:val="20"/>
        </w:rPr>
        <w:t xml:space="preserve"> and </w:t>
      </w:r>
      <w:r>
        <w:rPr>
          <w:szCs w:val="20"/>
        </w:rPr>
        <w:t xml:space="preserve">their </w:t>
      </w:r>
      <w:r w:rsidRPr="00155A3F">
        <w:rPr>
          <w:szCs w:val="20"/>
        </w:rPr>
        <w:t>continuous invest</w:t>
      </w:r>
      <w:r>
        <w:rPr>
          <w:szCs w:val="20"/>
        </w:rPr>
        <w:t>ment</w:t>
      </w:r>
      <w:r w:rsidRPr="00155A3F">
        <w:rPr>
          <w:szCs w:val="20"/>
        </w:rPr>
        <w:t xml:space="preserve"> </w:t>
      </w:r>
      <w:r>
        <w:rPr>
          <w:szCs w:val="20"/>
        </w:rPr>
        <w:t>will generate positive results</w:t>
      </w:r>
      <w:r w:rsidRPr="00155A3F">
        <w:rPr>
          <w:szCs w:val="20"/>
        </w:rPr>
        <w:t xml:space="preserve">. </w:t>
      </w:r>
      <w:r>
        <w:rPr>
          <w:szCs w:val="20"/>
        </w:rPr>
        <w:t>Although investment in particular HRIS is considerable, it</w:t>
      </w:r>
      <w:r w:rsidRPr="00155A3F">
        <w:rPr>
          <w:szCs w:val="20"/>
          <w:lang w:val="en-GB"/>
        </w:rPr>
        <w:t xml:space="preserve"> can not be observed as temporary costs, but as significant investments in companies’ future development and sustainable competitive advantage.</w:t>
      </w:r>
      <w:r w:rsidRPr="00155A3F">
        <w:rPr>
          <w:szCs w:val="20"/>
        </w:rPr>
        <w:t xml:space="preserve">          </w:t>
      </w:r>
    </w:p>
    <w:p w:rsidR="00CE5037" w:rsidRPr="00A12E71" w:rsidRDefault="00CE5037" w:rsidP="001C3835">
      <w:pPr>
        <w:spacing w:before="120"/>
        <w:jc w:val="both"/>
      </w:pPr>
    </w:p>
    <w:p w:rsidR="00CE5037" w:rsidRPr="001C29F5" w:rsidRDefault="00CE5037" w:rsidP="001C3835">
      <w:pPr>
        <w:autoSpaceDE w:val="0"/>
        <w:autoSpaceDN w:val="0"/>
        <w:adjustRightInd w:val="0"/>
        <w:rPr>
          <w:b/>
          <w:sz w:val="28"/>
          <w:szCs w:val="28"/>
          <w:lang w:val="hr-HR" w:eastAsia="hr-HR"/>
        </w:rPr>
      </w:pPr>
      <w:r w:rsidRPr="001C29F5">
        <w:rPr>
          <w:b/>
          <w:sz w:val="28"/>
          <w:szCs w:val="28"/>
          <w:lang w:val="hr-HR" w:eastAsia="hr-HR"/>
        </w:rPr>
        <w:t>References</w:t>
      </w:r>
    </w:p>
    <w:p w:rsidR="00CE5037" w:rsidRPr="00AF19CE" w:rsidRDefault="00CE5037" w:rsidP="001C3835">
      <w:pPr>
        <w:autoSpaceDE w:val="0"/>
        <w:autoSpaceDN w:val="0"/>
        <w:adjustRightInd w:val="0"/>
        <w:rPr>
          <w:lang w:val="hr-HR" w:eastAsia="hr-HR"/>
        </w:rPr>
      </w:pPr>
    </w:p>
    <w:p w:rsidR="00CE5037" w:rsidRPr="00B91044"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B91044">
        <w:rPr>
          <w:rFonts w:ascii="Times New Roman" w:hAnsi="Times New Roman" w:cs="Times New Roman"/>
          <w:sz w:val="24"/>
        </w:rPr>
        <w:t>Anderberg, Michael R. (1973). Cluster Analysis for Applications. New York: Academic Press.</w:t>
      </w:r>
    </w:p>
    <w:p w:rsidR="00CE5037"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B91044">
        <w:rPr>
          <w:rFonts w:ascii="Times New Roman" w:hAnsi="Times New Roman" w:cs="Times New Roman"/>
          <w:sz w:val="24"/>
        </w:rPr>
        <w:t>Ankrah, E. and Sok</w:t>
      </w:r>
      <w:r>
        <w:rPr>
          <w:rFonts w:ascii="Times New Roman" w:hAnsi="Times New Roman" w:cs="Times New Roman"/>
          <w:sz w:val="24"/>
        </w:rPr>
        <w:t>ro, E.</w:t>
      </w:r>
      <w:r w:rsidRPr="00B91044">
        <w:rPr>
          <w:rFonts w:ascii="Times New Roman" w:hAnsi="Times New Roman" w:cs="Times New Roman"/>
          <w:sz w:val="24"/>
        </w:rPr>
        <w:t xml:space="preserve"> (2012). Human Resource Information System as a Strategic Tool in Human Resource Management. Problems on Management in the 21st Century, 5, 6-15. </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Pr>
          <w:rFonts w:ascii="Times New Roman" w:hAnsi="Times New Roman" w:cs="Times New Roman"/>
          <w:sz w:val="24"/>
          <w:lang w:eastAsia="hr-HR"/>
        </w:rPr>
        <w:t>Armstrong, M. (2006).</w:t>
      </w:r>
      <w:r w:rsidRPr="00A12E71">
        <w:rPr>
          <w:rFonts w:ascii="Times New Roman" w:hAnsi="Times New Roman" w:cs="Times New Roman"/>
          <w:sz w:val="24"/>
          <w:lang w:eastAsia="hr-HR"/>
        </w:rPr>
        <w:t xml:space="preserve"> </w:t>
      </w:r>
      <w:r w:rsidRPr="00C335E0">
        <w:rPr>
          <w:rFonts w:ascii="Times New Roman" w:hAnsi="Times New Roman" w:cs="Times New Roman"/>
          <w:sz w:val="24"/>
          <w:lang w:eastAsia="hr-HR"/>
        </w:rPr>
        <w:t>A Handbook of Human Resource Management Practice.</w:t>
      </w:r>
      <w:r w:rsidRPr="00A12E71">
        <w:rPr>
          <w:rFonts w:ascii="Times New Roman" w:hAnsi="Times New Roman" w:cs="Times New Roman"/>
          <w:sz w:val="24"/>
          <w:lang w:eastAsia="hr-HR"/>
        </w:rPr>
        <w:t xml:space="preserve"> 10</w:t>
      </w:r>
      <w:r w:rsidRPr="00A12E71">
        <w:rPr>
          <w:rFonts w:ascii="Times New Roman" w:hAnsi="Times New Roman" w:cs="Times New Roman"/>
          <w:sz w:val="24"/>
          <w:vertAlign w:val="superscript"/>
          <w:lang w:eastAsia="hr-HR"/>
        </w:rPr>
        <w:t>th</w:t>
      </w:r>
      <w:r w:rsidRPr="00A12E71">
        <w:rPr>
          <w:rFonts w:ascii="Times New Roman" w:hAnsi="Times New Roman" w:cs="Times New Roman"/>
          <w:sz w:val="24"/>
          <w:lang w:eastAsia="hr-HR"/>
        </w:rPr>
        <w:t xml:space="preserve"> ed., London and Philadelpia, Kogan Page</w:t>
      </w:r>
      <w:r>
        <w:rPr>
          <w:rFonts w:ascii="Times New Roman" w:hAnsi="Times New Roman" w:cs="Times New Roman"/>
          <w:sz w:val="24"/>
          <w:lang w:eastAsia="hr-HR"/>
        </w:rPr>
        <w:t>.</w:t>
      </w:r>
      <w:r w:rsidRPr="00A12E71">
        <w:rPr>
          <w:rFonts w:ascii="Times New Roman" w:hAnsi="Times New Roman" w:cs="Times New Roman"/>
          <w:sz w:val="24"/>
          <w:lang w:eastAsia="hr-HR"/>
        </w:rPr>
        <w:t xml:space="preserve"> </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A12E71">
        <w:rPr>
          <w:rFonts w:ascii="Times New Roman" w:hAnsi="Times New Roman" w:cs="Times New Roman"/>
          <w:sz w:val="24"/>
        </w:rPr>
        <w:t>Bilić, I. and Tadić, I. (2009</w:t>
      </w:r>
      <w:r>
        <w:rPr>
          <w:rFonts w:ascii="Times New Roman" w:hAnsi="Times New Roman" w:cs="Times New Roman"/>
          <w:sz w:val="24"/>
        </w:rPr>
        <w:t>).</w:t>
      </w:r>
      <w:r w:rsidRPr="00A12E71">
        <w:rPr>
          <w:rFonts w:ascii="Times New Roman" w:hAnsi="Times New Roman" w:cs="Times New Roman"/>
          <w:sz w:val="24"/>
        </w:rPr>
        <w:t xml:space="preserve"> Electronic recruitment as modern method of corporate communication in crisis: Case of Croatia. Economic Policy and Global Recession, 2,  159-167</w:t>
      </w:r>
      <w:r>
        <w:rPr>
          <w:rFonts w:ascii="Times New Roman" w:hAnsi="Times New Roman" w:cs="Times New Roman"/>
          <w:sz w:val="24"/>
        </w:rPr>
        <w:t>.</w:t>
      </w:r>
    </w:p>
    <w:p w:rsidR="00CE5037"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E443C6">
        <w:rPr>
          <w:rFonts w:ascii="Times New Roman" w:hAnsi="Times New Roman" w:cs="Times New Roman"/>
          <w:sz w:val="24"/>
        </w:rPr>
        <w:t>Bilić, I., Marasović, B. and Tadić, I. (2011). Multicriteria methods and Performing Companies’ Results Using Electronic Recruiting, Corporate Communication and Financial Reports. Croatian Operational Research Review, 2, 208-218</w:t>
      </w:r>
      <w:r>
        <w:rPr>
          <w:rFonts w:ascii="Times New Roman" w:hAnsi="Times New Roman" w:cs="Times New Roman"/>
          <w:sz w:val="24"/>
        </w:rPr>
        <w:t>.</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A12E71">
        <w:rPr>
          <w:rFonts w:ascii="Times New Roman" w:hAnsi="Times New Roman" w:cs="Times New Roman"/>
          <w:sz w:val="24"/>
        </w:rPr>
        <w:t>B</w:t>
      </w:r>
      <w:r>
        <w:rPr>
          <w:rFonts w:ascii="Times New Roman" w:hAnsi="Times New Roman" w:cs="Times New Roman"/>
          <w:sz w:val="24"/>
        </w:rPr>
        <w:t>rans, J.P. and Vincke P. (1985).</w:t>
      </w:r>
      <w:r w:rsidRPr="00A12E71">
        <w:rPr>
          <w:rFonts w:ascii="Times New Roman" w:hAnsi="Times New Roman" w:cs="Times New Roman"/>
          <w:sz w:val="24"/>
        </w:rPr>
        <w:t xml:space="preserve"> A Preference Ranking Organisation Method for MCDM. Management Science, 31(6), 647-656</w:t>
      </w:r>
      <w:r>
        <w:rPr>
          <w:rFonts w:ascii="Times New Roman" w:hAnsi="Times New Roman" w:cs="Times New Roman"/>
          <w:sz w:val="24"/>
        </w:rPr>
        <w:t>.</w:t>
      </w:r>
    </w:p>
    <w:p w:rsidR="00CE5037" w:rsidRPr="00B91044"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B91044">
        <w:rPr>
          <w:rFonts w:ascii="Times New Roman" w:hAnsi="Times New Roman" w:cs="Times New Roman"/>
          <w:sz w:val="24"/>
        </w:rPr>
        <w:t xml:space="preserve">Brans, J.P. and Mareschal B. (1989). The PROMETHEE Methods for MCDM, the PROMCALC, GAIA and Bankadviser Software. Working Paper STOO/224, </w:t>
      </w:r>
      <w:r w:rsidRPr="00F02669">
        <w:rPr>
          <w:rFonts w:ascii="Times New Roman" w:hAnsi="Times New Roman" w:cs="Times New Roman"/>
          <w:sz w:val="24"/>
        </w:rPr>
        <w:t>Vrije</w:t>
      </w:r>
      <w:r w:rsidRPr="00B91044">
        <w:rPr>
          <w:rFonts w:ascii="Times New Roman" w:hAnsi="Times New Roman" w:cs="Times New Roman"/>
          <w:sz w:val="24"/>
        </w:rPr>
        <w:t xml:space="preserve"> Universiteit Brussel.</w:t>
      </w:r>
    </w:p>
    <w:p w:rsidR="00CE5037" w:rsidRPr="00B91044"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B91044">
        <w:rPr>
          <w:rFonts w:ascii="Times New Roman" w:hAnsi="Times New Roman" w:cs="Times New Roman"/>
          <w:sz w:val="24"/>
        </w:rPr>
        <w:t>Dessler, G. (2013). Human Resource Management. 13th ed., Essex, Pearson Education Limited.</w:t>
      </w:r>
    </w:p>
    <w:p w:rsidR="00CE5037" w:rsidRPr="00B91044"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B91044">
        <w:rPr>
          <w:rFonts w:ascii="Times New Roman" w:hAnsi="Times New Roman" w:cs="Times New Roman"/>
          <w:sz w:val="24"/>
        </w:rPr>
        <w:t>Ettinger, E. (2009). Service-Quality of Web Recruiters: A Content Analysis. Proceedings of the 42</w:t>
      </w:r>
      <w:r w:rsidRPr="00B91044">
        <w:rPr>
          <w:rFonts w:ascii="Times New Roman" w:hAnsi="Times New Roman" w:cs="Times New Roman"/>
          <w:sz w:val="24"/>
          <w:vertAlign w:val="superscript"/>
        </w:rPr>
        <w:t>nd</w:t>
      </w:r>
      <w:r w:rsidRPr="00B91044">
        <w:rPr>
          <w:rFonts w:ascii="Times New Roman" w:hAnsi="Times New Roman" w:cs="Times New Roman"/>
          <w:sz w:val="24"/>
        </w:rPr>
        <w:t xml:space="preserve"> Hawaii International Conference on System Sciences – 2009.</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A12E71">
        <w:rPr>
          <w:rFonts w:ascii="Times New Roman" w:hAnsi="Times New Roman" w:cs="Times New Roman"/>
          <w:sz w:val="24"/>
        </w:rPr>
        <w:t>Feldman</w:t>
      </w:r>
      <w:r>
        <w:rPr>
          <w:rFonts w:ascii="Times New Roman" w:hAnsi="Times New Roman" w:cs="Times New Roman"/>
          <w:sz w:val="24"/>
        </w:rPr>
        <w:t>, D. C. and Klaas, B. S. (2002).</w:t>
      </w:r>
      <w:r w:rsidRPr="00A12E71">
        <w:rPr>
          <w:rFonts w:ascii="Times New Roman" w:hAnsi="Times New Roman" w:cs="Times New Roman"/>
          <w:sz w:val="24"/>
        </w:rPr>
        <w:t xml:space="preserve"> Internet job hunting: A field study of applicant experiences with on-line recruiting. </w:t>
      </w:r>
      <w:r w:rsidRPr="00C335E0">
        <w:rPr>
          <w:rFonts w:ascii="Times New Roman" w:hAnsi="Times New Roman" w:cs="Times New Roman"/>
          <w:sz w:val="24"/>
        </w:rPr>
        <w:t>Human Resource Management</w:t>
      </w:r>
      <w:r w:rsidRPr="00A12E71">
        <w:rPr>
          <w:rFonts w:ascii="Times New Roman" w:hAnsi="Times New Roman" w:cs="Times New Roman"/>
          <w:sz w:val="24"/>
        </w:rPr>
        <w:t>, 41, 175-192</w:t>
      </w:r>
      <w:r>
        <w:rPr>
          <w:rFonts w:ascii="Times New Roman" w:hAnsi="Times New Roman" w:cs="Times New Roman"/>
          <w:sz w:val="24"/>
        </w:rPr>
        <w:t>.</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Pr>
          <w:rFonts w:ascii="Times New Roman" w:hAnsi="Times New Roman" w:cs="Times New Roman"/>
          <w:sz w:val="24"/>
        </w:rPr>
        <w:t>Kovach, K. A. et al. (2002).</w:t>
      </w:r>
      <w:r w:rsidRPr="00A12E71">
        <w:rPr>
          <w:rFonts w:ascii="Times New Roman" w:hAnsi="Times New Roman" w:cs="Times New Roman"/>
          <w:sz w:val="24"/>
        </w:rPr>
        <w:t xml:space="preserve"> Administrative and Strategic Advantages of HRIS. Employment Relations Today, vol. summer, 43-48</w:t>
      </w:r>
      <w:r>
        <w:rPr>
          <w:rFonts w:ascii="Times New Roman" w:hAnsi="Times New Roman" w:cs="Times New Roman"/>
          <w:sz w:val="24"/>
        </w:rPr>
        <w:t>.</w:t>
      </w:r>
      <w:r w:rsidRPr="00A12E71">
        <w:rPr>
          <w:rFonts w:ascii="Times New Roman" w:hAnsi="Times New Roman" w:cs="Times New Roman"/>
          <w:sz w:val="24"/>
        </w:rPr>
        <w:t xml:space="preserve"> </w:t>
      </w:r>
    </w:p>
    <w:p w:rsidR="00CE5037"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A12E71">
        <w:rPr>
          <w:rFonts w:ascii="Times New Roman" w:hAnsi="Times New Roman" w:cs="Times New Roman"/>
          <w:sz w:val="24"/>
        </w:rPr>
        <w:t xml:space="preserve">Keim, T. and Weitzel, T. (2009): An Adoption and Diffusion Perspective on HRIS Usage. </w:t>
      </w:r>
      <w:r w:rsidRPr="00A12E71">
        <w:rPr>
          <w:rFonts w:ascii="Times New Roman" w:hAnsi="Times New Roman" w:cs="Times New Roman"/>
          <w:i/>
          <w:sz w:val="24"/>
        </w:rPr>
        <w:t>Encyclopedia of Human Resources Information System: Challenges in e-HRM</w:t>
      </w:r>
      <w:r w:rsidRPr="00A12E71">
        <w:rPr>
          <w:rFonts w:ascii="Times New Roman" w:hAnsi="Times New Roman" w:cs="Times New Roman"/>
          <w:sz w:val="24"/>
        </w:rPr>
        <w:t>, pp. 18-23</w:t>
      </w:r>
      <w:r>
        <w:rPr>
          <w:rFonts w:ascii="Times New Roman" w:hAnsi="Times New Roman" w:cs="Times New Roman"/>
          <w:sz w:val="24"/>
        </w:rPr>
        <w:t>.</w:t>
      </w:r>
      <w:r w:rsidRPr="00A12E71">
        <w:rPr>
          <w:rFonts w:ascii="Times New Roman" w:hAnsi="Times New Roman" w:cs="Times New Roman"/>
          <w:sz w:val="24"/>
        </w:rPr>
        <w:t xml:space="preserve"> </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211932">
        <w:rPr>
          <w:rFonts w:ascii="Times New Roman" w:hAnsi="Times New Roman"/>
          <w:sz w:val="24"/>
          <w:lang w:val="en-US"/>
        </w:rPr>
        <w:t>Lengnick-Hall, M. and Moritz</w:t>
      </w:r>
      <w:r w:rsidRPr="00A12E71">
        <w:rPr>
          <w:rFonts w:ascii="Times New Roman" w:hAnsi="Times New Roman"/>
          <w:sz w:val="24"/>
          <w:lang w:val="en-US"/>
        </w:rPr>
        <w:t>, S. (2003</w:t>
      </w:r>
      <w:r>
        <w:t>).</w:t>
      </w:r>
      <w:r w:rsidRPr="00A12E71">
        <w:rPr>
          <w:rFonts w:ascii="Times New Roman" w:hAnsi="Times New Roman"/>
          <w:sz w:val="24"/>
          <w:lang w:val="en-US"/>
        </w:rPr>
        <w:t xml:space="preserve"> The Impact of e-HR on the Human Resource</w:t>
      </w:r>
      <w:r>
        <w:rPr>
          <w:rFonts w:ascii="Times New Roman" w:hAnsi="Times New Roman"/>
          <w:sz w:val="24"/>
          <w:lang w:val="en-US"/>
        </w:rPr>
        <w:t xml:space="preserve">. </w:t>
      </w:r>
      <w:r w:rsidRPr="00484DDF">
        <w:rPr>
          <w:rFonts w:ascii="Times New Roman" w:hAnsi="Times New Roman"/>
          <w:sz w:val="24"/>
          <w:lang w:val="en-US"/>
        </w:rPr>
        <w:t>Journal of Labor Research</w:t>
      </w:r>
      <w:r>
        <w:t xml:space="preserve">, </w:t>
      </w:r>
      <w:r>
        <w:rPr>
          <w:rFonts w:ascii="Times New Roman" w:hAnsi="Times New Roman"/>
          <w:sz w:val="24"/>
          <w:lang w:val="en-US"/>
        </w:rPr>
        <w:t>24 (3)</w:t>
      </w:r>
      <w:r w:rsidRPr="00484DDF">
        <w:rPr>
          <w:rFonts w:ascii="Times New Roman" w:hAnsi="Times New Roman"/>
          <w:sz w:val="24"/>
          <w:lang w:val="en-US"/>
        </w:rPr>
        <w:t>, 365-379</w:t>
      </w:r>
      <w:r>
        <w:rPr>
          <w:rFonts w:ascii="Times New Roman" w:hAnsi="Times New Roman"/>
          <w:sz w:val="24"/>
          <w:lang w:val="en-US"/>
        </w:rPr>
        <w:t>.</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A12E71">
        <w:rPr>
          <w:rFonts w:ascii="Times New Roman" w:hAnsi="Times New Roman" w:cs="Times New Roman"/>
          <w:sz w:val="24"/>
        </w:rPr>
        <w:t>O</w:t>
      </w:r>
      <w:r>
        <w:rPr>
          <w:rFonts w:ascii="Times New Roman" w:hAnsi="Times New Roman" w:cs="Times New Roman"/>
          <w:sz w:val="24"/>
        </w:rPr>
        <w:t>thman, R. M. and Musa, N (2007).</w:t>
      </w:r>
      <w:r w:rsidRPr="00A12E71">
        <w:rPr>
          <w:rFonts w:ascii="Times New Roman" w:hAnsi="Times New Roman" w:cs="Times New Roman"/>
          <w:sz w:val="24"/>
        </w:rPr>
        <w:t xml:space="preserve"> E-recruitment practice: </w:t>
      </w:r>
      <w:r w:rsidRPr="00C335E0">
        <w:rPr>
          <w:rFonts w:ascii="Times New Roman" w:hAnsi="Times New Roman" w:cs="Times New Roman"/>
          <w:sz w:val="24"/>
        </w:rPr>
        <w:t xml:space="preserve">Pros Vs. Cons Public Sector ICT Management Review, </w:t>
      </w:r>
      <w:r w:rsidRPr="00A12E71">
        <w:rPr>
          <w:rFonts w:ascii="Times New Roman" w:hAnsi="Times New Roman" w:cs="Times New Roman"/>
          <w:sz w:val="24"/>
        </w:rPr>
        <w:t>1, 35-40</w:t>
      </w:r>
      <w:r>
        <w:rPr>
          <w:rFonts w:ascii="Times New Roman" w:hAnsi="Times New Roman" w:cs="Times New Roman"/>
          <w:sz w:val="24"/>
        </w:rPr>
        <w:t>.</w:t>
      </w:r>
      <w:r w:rsidRPr="00A12E71">
        <w:rPr>
          <w:rFonts w:ascii="Times New Roman" w:hAnsi="Times New Roman" w:cs="Times New Roman"/>
          <w:sz w:val="24"/>
        </w:rPr>
        <w:t xml:space="preserve">  </w:t>
      </w:r>
    </w:p>
    <w:p w:rsidR="00CE5037"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A12E71">
        <w:rPr>
          <w:rFonts w:ascii="Times New Roman" w:hAnsi="Times New Roman" w:cs="Times New Roman"/>
          <w:sz w:val="24"/>
        </w:rPr>
        <w:t>Porter,</w:t>
      </w:r>
      <w:r>
        <w:rPr>
          <w:rFonts w:ascii="Times New Roman" w:hAnsi="Times New Roman" w:cs="Times New Roman"/>
          <w:sz w:val="24"/>
        </w:rPr>
        <w:t xml:space="preserve"> M. E. and Millar, V. E. (1985).</w:t>
      </w:r>
      <w:r w:rsidRPr="00A12E71">
        <w:rPr>
          <w:rFonts w:ascii="Times New Roman" w:hAnsi="Times New Roman" w:cs="Times New Roman"/>
          <w:sz w:val="24"/>
        </w:rPr>
        <w:t xml:space="preserve"> How information gives you competitive advantage. </w:t>
      </w:r>
      <w:r w:rsidRPr="00C335E0">
        <w:rPr>
          <w:rFonts w:ascii="Times New Roman" w:hAnsi="Times New Roman" w:cs="Times New Roman"/>
          <w:sz w:val="24"/>
        </w:rPr>
        <w:t>Harvard Business Review</w:t>
      </w:r>
      <w:r w:rsidRPr="00A12E71">
        <w:rPr>
          <w:rFonts w:ascii="Times New Roman" w:hAnsi="Times New Roman" w:cs="Times New Roman"/>
          <w:sz w:val="24"/>
        </w:rPr>
        <w:t>, vol. July – August, 149-160</w:t>
      </w:r>
      <w:r>
        <w:rPr>
          <w:rFonts w:ascii="Times New Roman" w:hAnsi="Times New Roman" w:cs="Times New Roman"/>
          <w:sz w:val="24"/>
        </w:rPr>
        <w:t>.</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F26E7D">
        <w:rPr>
          <w:rFonts w:ascii="Times New Roman" w:hAnsi="Times New Roman" w:cs="Times New Roman"/>
          <w:sz w:val="24"/>
        </w:rPr>
        <w:t>Saaty, T.</w:t>
      </w:r>
      <w:r>
        <w:rPr>
          <w:rFonts w:ascii="Times New Roman" w:hAnsi="Times New Roman" w:cs="Times New Roman"/>
          <w:sz w:val="24"/>
        </w:rPr>
        <w:t xml:space="preserve"> </w:t>
      </w:r>
      <w:r w:rsidRPr="00F26E7D">
        <w:rPr>
          <w:rFonts w:ascii="Times New Roman" w:hAnsi="Times New Roman" w:cs="Times New Roman"/>
          <w:sz w:val="24"/>
        </w:rPr>
        <w:t>L. (1982), D</w:t>
      </w:r>
      <w:r>
        <w:rPr>
          <w:rFonts w:ascii="Times New Roman" w:hAnsi="Times New Roman" w:cs="Times New Roman"/>
          <w:sz w:val="24"/>
        </w:rPr>
        <w:t xml:space="preserve">ecision Making for Leaders. </w:t>
      </w:r>
      <w:r w:rsidRPr="00F26E7D">
        <w:rPr>
          <w:rFonts w:ascii="Times New Roman" w:hAnsi="Times New Roman" w:cs="Times New Roman"/>
          <w:sz w:val="24"/>
        </w:rPr>
        <w:t>RWS Publications</w:t>
      </w:r>
      <w:r>
        <w:rPr>
          <w:rFonts w:ascii="Times New Roman" w:hAnsi="Times New Roman" w:cs="Times New Roman"/>
          <w:sz w:val="24"/>
        </w:rPr>
        <w:t>,</w:t>
      </w:r>
      <w:r w:rsidRPr="00F26E7D">
        <w:rPr>
          <w:rFonts w:ascii="Times New Roman" w:hAnsi="Times New Roman" w:cs="Times New Roman"/>
          <w:sz w:val="24"/>
        </w:rPr>
        <w:t xml:space="preserve"> </w:t>
      </w:r>
      <w:r>
        <w:rPr>
          <w:rFonts w:ascii="Times New Roman" w:hAnsi="Times New Roman" w:cs="Times New Roman"/>
          <w:sz w:val="24"/>
        </w:rPr>
        <w:t>Pittsburgh, Pennsylvania.</w:t>
      </w:r>
    </w:p>
    <w:p w:rsidR="00CE5037" w:rsidRPr="00C335E0"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A12E71">
        <w:rPr>
          <w:rFonts w:ascii="Times New Roman" w:hAnsi="Times New Roman" w:cs="Times New Roman"/>
          <w:sz w:val="24"/>
          <w:lang w:val="en-US"/>
        </w:rPr>
        <w:t>Stone, R. J. (2005)</w:t>
      </w:r>
      <w:r>
        <w:rPr>
          <w:rFonts w:ascii="Times New Roman" w:hAnsi="Times New Roman" w:cs="Times New Roman"/>
          <w:sz w:val="24"/>
          <w:lang w:val="en-US"/>
        </w:rPr>
        <w:t>.</w:t>
      </w:r>
      <w:r w:rsidRPr="00A12E71">
        <w:rPr>
          <w:rFonts w:ascii="Times New Roman" w:hAnsi="Times New Roman" w:cs="Times New Roman"/>
          <w:sz w:val="24"/>
          <w:lang w:val="en-US"/>
        </w:rPr>
        <w:t xml:space="preserve"> </w:t>
      </w:r>
      <w:r w:rsidRPr="00C335E0">
        <w:rPr>
          <w:rFonts w:ascii="Times New Roman" w:hAnsi="Times New Roman" w:cs="Times New Roman"/>
          <w:sz w:val="24"/>
        </w:rPr>
        <w:t>Human Resource Management. Sidney: John Wiley &amp; Sons Australia, Ltd.</w:t>
      </w:r>
      <w:r w:rsidRPr="00C335E0">
        <w:rPr>
          <w:rFonts w:ascii="Times New Roman" w:hAnsi="Times New Roman" w:cs="Times New Roman"/>
          <w:sz w:val="24"/>
          <w:lang w:val="en-US"/>
        </w:rPr>
        <w:t xml:space="preserve"> </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A12E71">
        <w:rPr>
          <w:rFonts w:ascii="Times New Roman" w:hAnsi="Times New Roman" w:cs="Times New Roman"/>
          <w:sz w:val="24"/>
        </w:rPr>
        <w:t>Tah</w:t>
      </w:r>
      <w:r>
        <w:rPr>
          <w:rFonts w:ascii="Times New Roman" w:hAnsi="Times New Roman" w:cs="Times New Roman"/>
          <w:sz w:val="24"/>
        </w:rPr>
        <w:t>ssain, L. and Zgheib, M. (1990).</w:t>
      </w:r>
      <w:r w:rsidRPr="00A12E71">
        <w:rPr>
          <w:rFonts w:ascii="Times New Roman" w:hAnsi="Times New Roman" w:cs="Times New Roman"/>
          <w:sz w:val="24"/>
        </w:rPr>
        <w:t xml:space="preserve"> Perceived Performance of the Human Resources Information Systems (HRIS) and Perceived Performance of the Management of Human Resources (HR). </w:t>
      </w:r>
      <w:r w:rsidRPr="00C335E0">
        <w:rPr>
          <w:rFonts w:ascii="Times New Roman" w:hAnsi="Times New Roman" w:cs="Times New Roman"/>
          <w:sz w:val="24"/>
        </w:rPr>
        <w:t>E-Transformation and Human Resources Management,</w:t>
      </w:r>
      <w:r w:rsidRPr="00A12E71">
        <w:rPr>
          <w:rFonts w:ascii="Times New Roman" w:hAnsi="Times New Roman" w:cs="Times New Roman"/>
          <w:sz w:val="24"/>
        </w:rPr>
        <w:t xml:space="preserve"> IGI Global</w:t>
      </w:r>
      <w:r>
        <w:rPr>
          <w:rFonts w:ascii="Times New Roman" w:hAnsi="Times New Roman" w:cs="Times New Roman"/>
          <w:sz w:val="24"/>
        </w:rPr>
        <w:t>.</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lang w:val="en-US"/>
        </w:rPr>
      </w:pPr>
      <w:r>
        <w:rPr>
          <w:rFonts w:ascii="Times New Roman" w:hAnsi="Times New Roman" w:cs="Times New Roman"/>
          <w:sz w:val="24"/>
        </w:rPr>
        <w:t>Tannenbaum, S.I. (1990).</w:t>
      </w:r>
      <w:r w:rsidRPr="00A12E71">
        <w:rPr>
          <w:rFonts w:ascii="Times New Roman" w:hAnsi="Times New Roman" w:cs="Times New Roman"/>
          <w:sz w:val="24"/>
        </w:rPr>
        <w:t xml:space="preserve"> Human resource information systems: User group implications. </w:t>
      </w:r>
      <w:r w:rsidRPr="00C335E0">
        <w:rPr>
          <w:rFonts w:ascii="Times New Roman" w:hAnsi="Times New Roman" w:cs="Times New Roman"/>
          <w:sz w:val="24"/>
        </w:rPr>
        <w:t xml:space="preserve">Journal </w:t>
      </w:r>
      <w:r w:rsidRPr="00C335E0">
        <w:rPr>
          <w:rFonts w:ascii="Times New Roman" w:hAnsi="Times New Roman" w:cs="Times New Roman"/>
          <w:sz w:val="24"/>
          <w:lang w:val="en-US"/>
        </w:rPr>
        <w:t>of Systems Management</w:t>
      </w:r>
      <w:r w:rsidRPr="00A12E71">
        <w:rPr>
          <w:rFonts w:ascii="Times New Roman" w:hAnsi="Times New Roman" w:cs="Times New Roman"/>
          <w:sz w:val="24"/>
          <w:lang w:val="en-US"/>
        </w:rPr>
        <w:t>, 41, 27-32</w:t>
      </w:r>
      <w:r>
        <w:rPr>
          <w:rFonts w:ascii="Times New Roman" w:hAnsi="Times New Roman" w:cs="Times New Roman"/>
          <w:sz w:val="24"/>
          <w:lang w:val="en-US"/>
        </w:rPr>
        <w:t>.</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lang w:val="en-US"/>
        </w:rPr>
      </w:pPr>
      <w:r>
        <w:rPr>
          <w:rFonts w:ascii="Times New Roman" w:hAnsi="Times New Roman" w:cs="Times New Roman"/>
          <w:sz w:val="24"/>
          <w:lang w:val="en-US"/>
        </w:rPr>
        <w:t>Teotia, K. (2012).</w:t>
      </w:r>
      <w:r w:rsidRPr="00A12E71">
        <w:rPr>
          <w:rFonts w:ascii="Times New Roman" w:hAnsi="Times New Roman" w:cs="Times New Roman"/>
          <w:sz w:val="24"/>
          <w:lang w:val="en-US"/>
        </w:rPr>
        <w:t xml:space="preserve"> Role of HRIS in Performance Evaluation &amp; Decision Making. </w:t>
      </w:r>
      <w:r w:rsidRPr="00C335E0">
        <w:rPr>
          <w:rFonts w:ascii="Times New Roman" w:hAnsi="Times New Roman" w:cs="Times New Roman"/>
          <w:sz w:val="24"/>
          <w:lang w:val="en-US"/>
        </w:rPr>
        <w:t>International Journal of Multidisciplinary Research, 2</w:t>
      </w:r>
      <w:r>
        <w:rPr>
          <w:rFonts w:ascii="Times New Roman" w:hAnsi="Times New Roman" w:cs="Times New Roman"/>
          <w:sz w:val="24"/>
          <w:lang w:val="en-US"/>
        </w:rPr>
        <w:t>(</w:t>
      </w:r>
      <w:r w:rsidRPr="00C335E0">
        <w:rPr>
          <w:rFonts w:ascii="Times New Roman" w:hAnsi="Times New Roman" w:cs="Times New Roman"/>
          <w:sz w:val="24"/>
          <w:lang w:val="en-US"/>
        </w:rPr>
        <w:t>4</w:t>
      </w:r>
      <w:r>
        <w:rPr>
          <w:rFonts w:ascii="Times New Roman" w:hAnsi="Times New Roman" w:cs="Times New Roman"/>
          <w:sz w:val="24"/>
          <w:lang w:val="en-US"/>
        </w:rPr>
        <w:t>)</w:t>
      </w:r>
      <w:r w:rsidRPr="00C335E0">
        <w:rPr>
          <w:rFonts w:ascii="Times New Roman" w:hAnsi="Times New Roman" w:cs="Times New Roman"/>
          <w:sz w:val="24"/>
          <w:lang w:val="en-US"/>
        </w:rPr>
        <w:t>, 229-239</w:t>
      </w:r>
      <w:r>
        <w:rPr>
          <w:rFonts w:ascii="Times New Roman" w:hAnsi="Times New Roman" w:cs="Times New Roman"/>
          <w:sz w:val="24"/>
          <w:lang w:val="en-US"/>
        </w:rPr>
        <w:t>.</w:t>
      </w:r>
    </w:p>
    <w:p w:rsidR="00CE5037" w:rsidRPr="00A12E71" w:rsidRDefault="00CE5037" w:rsidP="00211932">
      <w:pPr>
        <w:pStyle w:val="IATED-References"/>
        <w:numPr>
          <w:ilvl w:val="0"/>
          <w:numId w:val="30"/>
        </w:numPr>
        <w:spacing w:before="0" w:after="0"/>
        <w:ind w:left="540" w:hanging="540"/>
        <w:jc w:val="both"/>
        <w:rPr>
          <w:rFonts w:ascii="Times New Roman" w:hAnsi="Times New Roman" w:cs="Times New Roman"/>
          <w:sz w:val="24"/>
        </w:rPr>
      </w:pPr>
      <w:r w:rsidRPr="00A12E71">
        <w:rPr>
          <w:rFonts w:ascii="Times New Roman" w:hAnsi="Times New Roman" w:cs="Times New Roman"/>
          <w:sz w:val="24"/>
          <w:lang w:eastAsia="hr-HR"/>
        </w:rPr>
        <w:t xml:space="preserve">Tomić-Plazibat N., Aljinović Z. and Pivac S. (2010): Risk Assessment of Transition Economies by Multivariate and Multicriteria Approaches. </w:t>
      </w:r>
      <w:r w:rsidRPr="00C335E0">
        <w:rPr>
          <w:rFonts w:ascii="Times New Roman" w:hAnsi="Times New Roman" w:cs="Times New Roman"/>
          <w:sz w:val="24"/>
          <w:lang w:eastAsia="hr-HR"/>
        </w:rPr>
        <w:t xml:space="preserve">Panoeconomicus, </w:t>
      </w:r>
      <w:r w:rsidRPr="00A12E71">
        <w:rPr>
          <w:rFonts w:ascii="Times New Roman" w:hAnsi="Times New Roman" w:cs="Times New Roman"/>
          <w:sz w:val="24"/>
          <w:lang w:eastAsia="hr-HR"/>
        </w:rPr>
        <w:t>57</w:t>
      </w:r>
      <w:r>
        <w:rPr>
          <w:rFonts w:ascii="Times New Roman" w:hAnsi="Times New Roman" w:cs="Times New Roman"/>
          <w:sz w:val="24"/>
          <w:lang w:eastAsia="hr-HR"/>
        </w:rPr>
        <w:t>(</w:t>
      </w:r>
      <w:r w:rsidRPr="00A12E71">
        <w:rPr>
          <w:rFonts w:ascii="Times New Roman" w:hAnsi="Times New Roman" w:cs="Times New Roman"/>
          <w:sz w:val="24"/>
          <w:lang w:eastAsia="hr-HR"/>
        </w:rPr>
        <w:t>3</w:t>
      </w:r>
      <w:r>
        <w:rPr>
          <w:rFonts w:ascii="Times New Roman" w:hAnsi="Times New Roman" w:cs="Times New Roman"/>
          <w:sz w:val="24"/>
          <w:lang w:eastAsia="hr-HR"/>
        </w:rPr>
        <w:t>)</w:t>
      </w:r>
      <w:r w:rsidRPr="00A12E71">
        <w:rPr>
          <w:rFonts w:ascii="Times New Roman" w:hAnsi="Times New Roman" w:cs="Times New Roman"/>
          <w:sz w:val="24"/>
          <w:lang w:eastAsia="hr-HR"/>
        </w:rPr>
        <w:t>, 283-302</w:t>
      </w:r>
      <w:r>
        <w:rPr>
          <w:rFonts w:ascii="Times New Roman" w:hAnsi="Times New Roman" w:cs="Times New Roman"/>
          <w:sz w:val="24"/>
          <w:lang w:eastAsia="hr-HR"/>
        </w:rPr>
        <w:t>.</w:t>
      </w:r>
    </w:p>
    <w:sectPr w:rsidR="00CE5037" w:rsidRPr="00A12E71" w:rsidSect="003D1D07">
      <w:headerReference w:type="even" r:id="rId44"/>
      <w:headerReference w:type="default" r:id="rId45"/>
      <w:headerReference w:type="first" r:id="rId46"/>
      <w:footerReference w:type="first" r:id="rId47"/>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37" w:rsidRDefault="00CE5037">
      <w:r>
        <w:separator/>
      </w:r>
    </w:p>
  </w:endnote>
  <w:endnote w:type="continuationSeparator" w:id="0">
    <w:p w:rsidR="00CE5037" w:rsidRDefault="00CE5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37" w:rsidRPr="00FE7BC6" w:rsidRDefault="00CE5037" w:rsidP="006C0348">
    <w:pPr>
      <w:pStyle w:val="Footer"/>
      <w:ind w:right="360"/>
      <w:rPr>
        <w:sz w:val="18"/>
        <w:szCs w:val="18"/>
      </w:rPr>
    </w:pPr>
    <w:r w:rsidRPr="006C0348">
      <w:rPr>
        <w:sz w:val="18"/>
        <w:szCs w:val="18"/>
        <w:lang w:val="hr-HR" w:eastAsia="hr-HR"/>
      </w:rPr>
      <w:t>http://www.hdoi.hr/crorr-journal</w:t>
    </w:r>
    <w:r>
      <w:rPr>
        <w:sz w:val="18"/>
        <w:szCs w:val="18"/>
        <w:lang w:val="hr-HR" w:eastAsia="hr-HR"/>
      </w:rPr>
      <w:t xml:space="preserve">                                                                  </w:t>
    </w:r>
    <w:r w:rsidRPr="00FE7BC6">
      <w:rPr>
        <w:sz w:val="18"/>
        <w:szCs w:val="18"/>
        <w:lang w:val="hr-HR" w:eastAsia="hr-HR"/>
      </w:rPr>
      <w:t>©201x Croatian Operational Research Society</w:t>
    </w:r>
  </w:p>
  <w:p w:rsidR="00CE5037" w:rsidRDefault="00CE5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37" w:rsidRDefault="00CE5037">
      <w:r>
        <w:separator/>
      </w:r>
    </w:p>
  </w:footnote>
  <w:footnote w:type="continuationSeparator" w:id="0">
    <w:p w:rsidR="00CE5037" w:rsidRDefault="00CE5037">
      <w:r>
        <w:continuationSeparator/>
      </w:r>
    </w:p>
  </w:footnote>
  <w:footnote w:id="1">
    <w:p w:rsidR="00CE5037" w:rsidRDefault="00CE5037" w:rsidP="007E1089">
      <w:pPr>
        <w:pStyle w:val="FootnoteText"/>
      </w:pPr>
      <w:r>
        <w:rPr>
          <w:rStyle w:val="FootnoteReference"/>
        </w:rPr>
        <w:footnoteRef/>
      </w:r>
      <w:r>
        <w:t xml:space="preserve"> </w:t>
      </w:r>
      <w:r>
        <w:rPr>
          <w:lang w:val="hr-HR"/>
        </w:rPr>
        <w:t>Corresponding author</w:t>
      </w:r>
    </w:p>
  </w:footnote>
  <w:footnote w:id="2">
    <w:p w:rsidR="00CE5037" w:rsidRDefault="00CE5037" w:rsidP="0086279A">
      <w:pPr>
        <w:pStyle w:val="FootnoteText"/>
        <w:jc w:val="both"/>
      </w:pPr>
      <w:r>
        <w:rPr>
          <w:rStyle w:val="FootnoteReference"/>
        </w:rPr>
        <w:footnoteRef/>
      </w:r>
      <w:r>
        <w:t xml:space="preserve"> </w:t>
      </w:r>
      <w:r w:rsidRPr="0086279A">
        <w:t>The research was conducted in two sequential steps. The first step included written survey distributed to all Croatian companies (232) listed on the Zagreb Stock Exchange Market, what resulted with the total number of 68 companies. However, 3 companies provided uncompleted data and were excluded from the sample, resulting with 65 companies in total. This part of the research was investigating the usage of HRIS within Croatian companies. The second step of the research was oriented toward researching the usage of ER within Croatian companies, but solely it included companies that responded the survey from the first step. This research included Internet survey and was done for all 68 companies participated in the first round of the research</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37" w:rsidRPr="005273B2" w:rsidRDefault="00CE5037" w:rsidP="003D1D07">
    <w:pPr>
      <w:pStyle w:val="Header"/>
      <w:jc w:val="center"/>
      <w:rPr>
        <w:sz w:val="18"/>
        <w:szCs w:val="18"/>
      </w:rPr>
    </w:pPr>
    <w:r>
      <w:rPr>
        <w:sz w:val="18"/>
        <w:szCs w:val="18"/>
      </w:rPr>
      <w:t>Snježana Pivac, Ivana Tadić and Branka Marasović</w:t>
    </w:r>
  </w:p>
  <w:p w:rsidR="00CE5037" w:rsidRPr="005273B2" w:rsidRDefault="00CE5037" w:rsidP="005273B2">
    <w:pPr>
      <w:pStyle w:val="Header"/>
      <w:rPr>
        <w:noProof/>
      </w:rPr>
    </w:pPr>
    <w:fldSimple w:instr=" PAGE   \* MERGEFORMAT ">
      <w:r>
        <w:rPr>
          <w:noProof/>
        </w:rPr>
        <w:t>10</w:t>
      </w:r>
    </w:fldSimple>
  </w:p>
  <w:p w:rsidR="00CE5037" w:rsidRDefault="00CE5037" w:rsidP="005273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37" w:rsidRPr="005273B2" w:rsidRDefault="00CE5037" w:rsidP="003D1D07">
    <w:pPr>
      <w:pStyle w:val="Header"/>
      <w:jc w:val="center"/>
      <w:rPr>
        <w:sz w:val="18"/>
        <w:szCs w:val="18"/>
      </w:rPr>
    </w:pPr>
    <w:r>
      <w:rPr>
        <w:sz w:val="18"/>
        <w:szCs w:val="18"/>
      </w:rPr>
      <w:t>Here comes the title of the paper</w:t>
    </w:r>
  </w:p>
  <w:p w:rsidR="00CE5037" w:rsidRPr="005273B2" w:rsidRDefault="00CE5037" w:rsidP="006C0348">
    <w:pPr>
      <w:pStyle w:val="Header"/>
      <w:jc w:val="right"/>
    </w:pPr>
    <w:fldSimple w:instr=" PAGE   \* MERGEFORMAT ">
      <w:r>
        <w:rPr>
          <w:noProof/>
        </w:rPr>
        <w:t>11</w:t>
      </w:r>
    </w:fldSimple>
  </w:p>
  <w:p w:rsidR="00CE5037" w:rsidRDefault="00CE50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37" w:rsidRPr="0041497A" w:rsidRDefault="00CE5037" w:rsidP="006C0348">
    <w:pPr>
      <w:pStyle w:val="Header"/>
      <w:rPr>
        <w:sz w:val="20"/>
        <w:szCs w:val="20"/>
      </w:rPr>
    </w:pPr>
    <w:r w:rsidRPr="0041497A">
      <w:rPr>
        <w:sz w:val="20"/>
        <w:szCs w:val="20"/>
      </w:rPr>
      <w:t>Croatian Operational Research Review</w:t>
    </w:r>
  </w:p>
  <w:p w:rsidR="00CE5037" w:rsidRPr="0041497A" w:rsidRDefault="00CE5037" w:rsidP="006C0348">
    <w:pPr>
      <w:pStyle w:val="Header"/>
      <w:rPr>
        <w:sz w:val="20"/>
        <w:szCs w:val="20"/>
      </w:rPr>
    </w:pPr>
    <w:r w:rsidRPr="0041497A">
      <w:rPr>
        <w:sz w:val="20"/>
        <w:szCs w:val="20"/>
      </w:rPr>
      <w:t>CRORR x (201x)</w:t>
    </w:r>
    <w:r>
      <w:rPr>
        <w:sz w:val="20"/>
        <w:szCs w:val="20"/>
      </w:rPr>
      <w:t>, 1-5</w:t>
    </w:r>
  </w:p>
  <w:p w:rsidR="00CE5037" w:rsidRDefault="00CE5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46"/>
    <w:multiLevelType w:val="multilevel"/>
    <w:tmpl w:val="2B188482"/>
    <w:lvl w:ilvl="0">
      <w:start w:val="3"/>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2033"/>
        </w:tabs>
        <w:ind w:left="2033" w:hanging="600"/>
      </w:pPr>
      <w:rPr>
        <w:rFonts w:cs="Times New Roman" w:hint="default"/>
      </w:rPr>
    </w:lvl>
    <w:lvl w:ilvl="2">
      <w:start w:val="1"/>
      <w:numFmt w:val="decimal"/>
      <w:lvlText w:val="%1.%2.%3."/>
      <w:lvlJc w:val="left"/>
      <w:pPr>
        <w:tabs>
          <w:tab w:val="num" w:pos="3586"/>
        </w:tabs>
        <w:ind w:left="3586" w:hanging="720"/>
      </w:pPr>
      <w:rPr>
        <w:rFonts w:cs="Times New Roman" w:hint="default"/>
      </w:rPr>
    </w:lvl>
    <w:lvl w:ilvl="3">
      <w:start w:val="1"/>
      <w:numFmt w:val="decimal"/>
      <w:lvlText w:val="%1.%2.%3.%4."/>
      <w:lvlJc w:val="left"/>
      <w:pPr>
        <w:tabs>
          <w:tab w:val="num" w:pos="5019"/>
        </w:tabs>
        <w:ind w:left="5019" w:hanging="720"/>
      </w:pPr>
      <w:rPr>
        <w:rFonts w:cs="Times New Roman" w:hint="default"/>
      </w:rPr>
    </w:lvl>
    <w:lvl w:ilvl="4">
      <w:start w:val="1"/>
      <w:numFmt w:val="decimal"/>
      <w:lvlText w:val="%1.%2.%3.%4.%5."/>
      <w:lvlJc w:val="left"/>
      <w:pPr>
        <w:tabs>
          <w:tab w:val="num" w:pos="6812"/>
        </w:tabs>
        <w:ind w:left="6812" w:hanging="1080"/>
      </w:pPr>
      <w:rPr>
        <w:rFonts w:cs="Times New Roman" w:hint="default"/>
      </w:rPr>
    </w:lvl>
    <w:lvl w:ilvl="5">
      <w:start w:val="1"/>
      <w:numFmt w:val="decimal"/>
      <w:lvlText w:val="%1.%2.%3.%4.%5.%6."/>
      <w:lvlJc w:val="left"/>
      <w:pPr>
        <w:tabs>
          <w:tab w:val="num" w:pos="8245"/>
        </w:tabs>
        <w:ind w:left="8245" w:hanging="1080"/>
      </w:pPr>
      <w:rPr>
        <w:rFonts w:cs="Times New Roman" w:hint="default"/>
      </w:rPr>
    </w:lvl>
    <w:lvl w:ilvl="6">
      <w:start w:val="1"/>
      <w:numFmt w:val="decimal"/>
      <w:lvlText w:val="%1.%2.%3.%4.%5.%6.%7."/>
      <w:lvlJc w:val="left"/>
      <w:pPr>
        <w:tabs>
          <w:tab w:val="num" w:pos="10038"/>
        </w:tabs>
        <w:ind w:left="10038" w:hanging="1440"/>
      </w:pPr>
      <w:rPr>
        <w:rFonts w:cs="Times New Roman" w:hint="default"/>
      </w:rPr>
    </w:lvl>
    <w:lvl w:ilvl="7">
      <w:start w:val="1"/>
      <w:numFmt w:val="decimal"/>
      <w:lvlText w:val="%1.%2.%3.%4.%5.%6.%7.%8."/>
      <w:lvlJc w:val="left"/>
      <w:pPr>
        <w:tabs>
          <w:tab w:val="num" w:pos="11471"/>
        </w:tabs>
        <w:ind w:left="11471" w:hanging="1440"/>
      </w:pPr>
      <w:rPr>
        <w:rFonts w:cs="Times New Roman" w:hint="default"/>
      </w:rPr>
    </w:lvl>
    <w:lvl w:ilvl="8">
      <w:start w:val="1"/>
      <w:numFmt w:val="decimal"/>
      <w:lvlText w:val="%1.%2.%3.%4.%5.%6.%7.%8.%9."/>
      <w:lvlJc w:val="left"/>
      <w:pPr>
        <w:tabs>
          <w:tab w:val="num" w:pos="13264"/>
        </w:tabs>
        <w:ind w:left="13264" w:hanging="1800"/>
      </w:pPr>
      <w:rPr>
        <w:rFonts w:cs="Times New Roman"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A64903"/>
    <w:multiLevelType w:val="hybridMultilevel"/>
    <w:tmpl w:val="62EC4D1C"/>
    <w:lvl w:ilvl="0" w:tplc="CEF05862">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0E05082D"/>
    <w:multiLevelType w:val="multilevel"/>
    <w:tmpl w:val="95EE5B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4244D99"/>
    <w:multiLevelType w:val="hybridMultilevel"/>
    <w:tmpl w:val="887ECC98"/>
    <w:lvl w:ilvl="0" w:tplc="CEF05862">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
    <w:nsid w:val="1E097357"/>
    <w:multiLevelType w:val="hybridMultilevel"/>
    <w:tmpl w:val="087847E8"/>
    <w:lvl w:ilvl="0" w:tplc="04090001">
      <w:start w:val="1"/>
      <w:numFmt w:val="bullet"/>
      <w:lvlText w:val=""/>
      <w:lvlJc w:val="left"/>
      <w:pPr>
        <w:tabs>
          <w:tab w:val="num" w:pos="720"/>
        </w:tabs>
        <w:ind w:left="720" w:hanging="360"/>
      </w:pPr>
      <w:rPr>
        <w:rFonts w:ascii="Symbol" w:hAnsi="Symbol" w:hint="default"/>
      </w:rPr>
    </w:lvl>
    <w:lvl w:ilvl="1" w:tplc="1E94950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F2D3B34"/>
    <w:multiLevelType w:val="multilevel"/>
    <w:tmpl w:val="95EE5B30"/>
    <w:numStyleLink w:val="CurrentList1"/>
  </w:abstractNum>
  <w:abstractNum w:abstractNumId="7">
    <w:nsid w:val="201616F7"/>
    <w:multiLevelType w:val="multilevel"/>
    <w:tmpl w:val="95EE5B30"/>
    <w:styleLink w:val="CurrentList1"/>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B517967"/>
    <w:multiLevelType w:val="multilevel"/>
    <w:tmpl w:val="95EE5B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EFB1713"/>
    <w:multiLevelType w:val="multilevel"/>
    <w:tmpl w:val="95EE5B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A3A1D"/>
    <w:multiLevelType w:val="hybridMultilevel"/>
    <w:tmpl w:val="A59CE6D8"/>
    <w:lvl w:ilvl="0" w:tplc="6C103D60">
      <w:start w:val="1"/>
      <w:numFmt w:val="decimal"/>
      <w:pStyle w:val="IATED-References"/>
      <w:lvlText w:val="[%1]"/>
      <w:lvlJc w:val="left"/>
      <w:pPr>
        <w:tabs>
          <w:tab w:val="num" w:pos="360"/>
        </w:tabs>
        <w:ind w:left="36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29402C0"/>
    <w:multiLevelType w:val="multilevel"/>
    <w:tmpl w:val="95EE5B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6FC1197"/>
    <w:multiLevelType w:val="hybridMultilevel"/>
    <w:tmpl w:val="77AC81D8"/>
    <w:lvl w:ilvl="0" w:tplc="B5203324">
      <w:start w:val="759"/>
      <w:numFmt w:val="decimal"/>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C4266EA"/>
    <w:multiLevelType w:val="multilevel"/>
    <w:tmpl w:val="95EE5B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C753C"/>
    <w:multiLevelType w:val="hybridMultilevel"/>
    <w:tmpl w:val="BE9E586A"/>
    <w:lvl w:ilvl="0" w:tplc="3378D052">
      <w:start w:val="1"/>
      <w:numFmt w:val="bullet"/>
      <w:pStyle w:val="Bulletedlis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7B17CA"/>
    <w:multiLevelType w:val="hybridMultilevel"/>
    <w:tmpl w:val="4F6AEF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330499D"/>
    <w:multiLevelType w:val="hybridMultilevel"/>
    <w:tmpl w:val="7FB6E4F4"/>
    <w:lvl w:ilvl="0" w:tplc="CEF05862">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447B72F8"/>
    <w:multiLevelType w:val="hybridMultilevel"/>
    <w:tmpl w:val="7436D0F2"/>
    <w:lvl w:ilvl="0" w:tplc="B3AA0684">
      <w:start w:val="776"/>
      <w:numFmt w:val="decimal"/>
      <w:lvlText w:val="%1"/>
      <w:lvlJc w:val="left"/>
      <w:pPr>
        <w:tabs>
          <w:tab w:val="num" w:pos="1800"/>
        </w:tabs>
        <w:ind w:left="1800" w:hanging="14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6212FAB"/>
    <w:multiLevelType w:val="hybridMultilevel"/>
    <w:tmpl w:val="D84C7F5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9">
    <w:nsid w:val="47C17BAB"/>
    <w:multiLevelType w:val="multilevel"/>
    <w:tmpl w:val="2C8C742E"/>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55084DF7"/>
    <w:multiLevelType w:val="multilevel"/>
    <w:tmpl w:val="6AC2ED8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5FC71A9"/>
    <w:multiLevelType w:val="multilevel"/>
    <w:tmpl w:val="95EE5B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82F447B"/>
    <w:multiLevelType w:val="multilevel"/>
    <w:tmpl w:val="EA5ED048"/>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AD43C2C"/>
    <w:multiLevelType w:val="multilevel"/>
    <w:tmpl w:val="95EE5B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2F7693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nsid w:val="63F5010E"/>
    <w:multiLevelType w:val="hybridMultilevel"/>
    <w:tmpl w:val="632037CE"/>
    <w:lvl w:ilvl="0" w:tplc="22A6A870">
      <w:start w:val="871"/>
      <w:numFmt w:val="decimal"/>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D937E2C"/>
    <w:multiLevelType w:val="hybridMultilevel"/>
    <w:tmpl w:val="892CC9DC"/>
    <w:lvl w:ilvl="0" w:tplc="22DE19E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8">
    <w:nsid w:val="712E4C2E"/>
    <w:multiLevelType w:val="multilevel"/>
    <w:tmpl w:val="529240F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3693C"/>
    <w:multiLevelType w:val="multilevel"/>
    <w:tmpl w:val="ACFE11F4"/>
    <w:lvl w:ilvl="0">
      <w:start w:val="2"/>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17"/>
  </w:num>
  <w:num w:numId="2">
    <w:abstractNumId w:val="12"/>
  </w:num>
  <w:num w:numId="3">
    <w:abstractNumId w:val="26"/>
  </w:num>
  <w:num w:numId="4">
    <w:abstractNumId w:val="15"/>
  </w:num>
  <w:num w:numId="5">
    <w:abstractNumId w:val="18"/>
  </w:num>
  <w:num w:numId="6">
    <w:abstractNumId w:val="25"/>
  </w:num>
  <w:num w:numId="7">
    <w:abstractNumId w:val="1"/>
  </w:num>
  <w:num w:numId="8">
    <w:abstractNumId w:val="5"/>
  </w:num>
  <w:num w:numId="9">
    <w:abstractNumId w:val="22"/>
  </w:num>
  <w:num w:numId="10">
    <w:abstractNumId w:val="19"/>
  </w:num>
  <w:num w:numId="11">
    <w:abstractNumId w:val="20"/>
  </w:num>
  <w:num w:numId="12">
    <w:abstractNumId w:val="0"/>
  </w:num>
  <w:num w:numId="13">
    <w:abstractNumId w:val="28"/>
  </w:num>
  <w:num w:numId="14">
    <w:abstractNumId w:val="3"/>
  </w:num>
  <w:num w:numId="15">
    <w:abstractNumId w:val="23"/>
  </w:num>
  <w:num w:numId="16">
    <w:abstractNumId w:val="4"/>
  </w:num>
  <w:num w:numId="17">
    <w:abstractNumId w:val="27"/>
  </w:num>
  <w:num w:numId="18">
    <w:abstractNumId w:val="29"/>
  </w:num>
  <w:num w:numId="19">
    <w:abstractNumId w:val="9"/>
  </w:num>
  <w:num w:numId="20">
    <w:abstractNumId w:val="21"/>
  </w:num>
  <w:num w:numId="21">
    <w:abstractNumId w:val="8"/>
  </w:num>
  <w:num w:numId="22">
    <w:abstractNumId w:val="13"/>
  </w:num>
  <w:num w:numId="23">
    <w:abstractNumId w:val="24"/>
  </w:num>
  <w:num w:numId="24">
    <w:abstractNumId w:val="11"/>
  </w:num>
  <w:num w:numId="25">
    <w:abstractNumId w:val="7"/>
  </w:num>
  <w:num w:numId="26">
    <w:abstractNumId w:val="6"/>
  </w:num>
  <w:num w:numId="27">
    <w:abstractNumId w:val="14"/>
  </w:num>
  <w:num w:numId="28">
    <w:abstractNumId w:val="10"/>
  </w:num>
  <w:num w:numId="29">
    <w:abstractNumId w:val="2"/>
  </w:num>
  <w:num w:numId="30">
    <w:abstractNumId w:val="16"/>
  </w:num>
  <w:num w:numId="31">
    <w:abstractNumId w:val="1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8F2"/>
    <w:rsid w:val="00004FDD"/>
    <w:rsid w:val="00006A39"/>
    <w:rsid w:val="00007028"/>
    <w:rsid w:val="0001325D"/>
    <w:rsid w:val="00021AFE"/>
    <w:rsid w:val="00036595"/>
    <w:rsid w:val="00047D87"/>
    <w:rsid w:val="00052110"/>
    <w:rsid w:val="00054562"/>
    <w:rsid w:val="000632EE"/>
    <w:rsid w:val="000651EC"/>
    <w:rsid w:val="000675E5"/>
    <w:rsid w:val="00071AAD"/>
    <w:rsid w:val="00097B78"/>
    <w:rsid w:val="000A16FB"/>
    <w:rsid w:val="000A1870"/>
    <w:rsid w:val="000A5D48"/>
    <w:rsid w:val="00102611"/>
    <w:rsid w:val="00117960"/>
    <w:rsid w:val="00155A3F"/>
    <w:rsid w:val="00175D63"/>
    <w:rsid w:val="001760F5"/>
    <w:rsid w:val="001B461A"/>
    <w:rsid w:val="001C29F5"/>
    <w:rsid w:val="001C3835"/>
    <w:rsid w:val="001D00CB"/>
    <w:rsid w:val="001D08B6"/>
    <w:rsid w:val="002000A5"/>
    <w:rsid w:val="00211932"/>
    <w:rsid w:val="002314DE"/>
    <w:rsid w:val="00231EA9"/>
    <w:rsid w:val="002353B2"/>
    <w:rsid w:val="0026554C"/>
    <w:rsid w:val="0027417B"/>
    <w:rsid w:val="00283A12"/>
    <w:rsid w:val="002B1E1B"/>
    <w:rsid w:val="002B3FCA"/>
    <w:rsid w:val="002B7B12"/>
    <w:rsid w:val="002C0560"/>
    <w:rsid w:val="002E11AA"/>
    <w:rsid w:val="002E1F00"/>
    <w:rsid w:val="00301CC1"/>
    <w:rsid w:val="00305EE6"/>
    <w:rsid w:val="0031210F"/>
    <w:rsid w:val="00335033"/>
    <w:rsid w:val="00353105"/>
    <w:rsid w:val="0037407F"/>
    <w:rsid w:val="00380EBC"/>
    <w:rsid w:val="00383413"/>
    <w:rsid w:val="00386459"/>
    <w:rsid w:val="00386B37"/>
    <w:rsid w:val="003A41C8"/>
    <w:rsid w:val="003A63B3"/>
    <w:rsid w:val="003B704F"/>
    <w:rsid w:val="003D1D07"/>
    <w:rsid w:val="00407164"/>
    <w:rsid w:val="0041497A"/>
    <w:rsid w:val="00417288"/>
    <w:rsid w:val="004237DE"/>
    <w:rsid w:val="00425F99"/>
    <w:rsid w:val="00426F53"/>
    <w:rsid w:val="00427BD9"/>
    <w:rsid w:val="0043233B"/>
    <w:rsid w:val="00436BFE"/>
    <w:rsid w:val="00453862"/>
    <w:rsid w:val="00453B1A"/>
    <w:rsid w:val="00461B96"/>
    <w:rsid w:val="00472FF4"/>
    <w:rsid w:val="004774D8"/>
    <w:rsid w:val="00484DDF"/>
    <w:rsid w:val="004916D0"/>
    <w:rsid w:val="00492C95"/>
    <w:rsid w:val="004A1772"/>
    <w:rsid w:val="004D7862"/>
    <w:rsid w:val="004E6DC3"/>
    <w:rsid w:val="004F519C"/>
    <w:rsid w:val="0050479B"/>
    <w:rsid w:val="005273B2"/>
    <w:rsid w:val="00552AA4"/>
    <w:rsid w:val="00557B3B"/>
    <w:rsid w:val="0056496F"/>
    <w:rsid w:val="005C0CD1"/>
    <w:rsid w:val="005D0A4F"/>
    <w:rsid w:val="005D26A0"/>
    <w:rsid w:val="005D76CD"/>
    <w:rsid w:val="00605517"/>
    <w:rsid w:val="00611910"/>
    <w:rsid w:val="00623455"/>
    <w:rsid w:val="00643BD1"/>
    <w:rsid w:val="00647D48"/>
    <w:rsid w:val="00654ADD"/>
    <w:rsid w:val="0068656D"/>
    <w:rsid w:val="006910E3"/>
    <w:rsid w:val="00696F04"/>
    <w:rsid w:val="006C0348"/>
    <w:rsid w:val="006D6858"/>
    <w:rsid w:val="006F03ED"/>
    <w:rsid w:val="006F1021"/>
    <w:rsid w:val="00701FC3"/>
    <w:rsid w:val="007066CC"/>
    <w:rsid w:val="00711D7C"/>
    <w:rsid w:val="00716344"/>
    <w:rsid w:val="00740E70"/>
    <w:rsid w:val="00745F4F"/>
    <w:rsid w:val="00746888"/>
    <w:rsid w:val="007516A8"/>
    <w:rsid w:val="00752488"/>
    <w:rsid w:val="00752947"/>
    <w:rsid w:val="0076669B"/>
    <w:rsid w:val="00783C31"/>
    <w:rsid w:val="00791904"/>
    <w:rsid w:val="00795EE5"/>
    <w:rsid w:val="007A3DE6"/>
    <w:rsid w:val="007A7E4C"/>
    <w:rsid w:val="007B0937"/>
    <w:rsid w:val="007B60D8"/>
    <w:rsid w:val="007C0BDD"/>
    <w:rsid w:val="007C4B15"/>
    <w:rsid w:val="007D57FA"/>
    <w:rsid w:val="007E1089"/>
    <w:rsid w:val="007E350D"/>
    <w:rsid w:val="007E621B"/>
    <w:rsid w:val="00813969"/>
    <w:rsid w:val="00825519"/>
    <w:rsid w:val="008305C8"/>
    <w:rsid w:val="008460EB"/>
    <w:rsid w:val="00852B3E"/>
    <w:rsid w:val="0086279A"/>
    <w:rsid w:val="00875149"/>
    <w:rsid w:val="00886D55"/>
    <w:rsid w:val="00887940"/>
    <w:rsid w:val="0089356E"/>
    <w:rsid w:val="008C589A"/>
    <w:rsid w:val="008C6121"/>
    <w:rsid w:val="008E4CEC"/>
    <w:rsid w:val="008F2F9E"/>
    <w:rsid w:val="008F44EF"/>
    <w:rsid w:val="008F497D"/>
    <w:rsid w:val="009151B3"/>
    <w:rsid w:val="0092656E"/>
    <w:rsid w:val="009270F8"/>
    <w:rsid w:val="009444F6"/>
    <w:rsid w:val="00957A98"/>
    <w:rsid w:val="009723F2"/>
    <w:rsid w:val="00973FE6"/>
    <w:rsid w:val="00987CD7"/>
    <w:rsid w:val="009908BD"/>
    <w:rsid w:val="009A0017"/>
    <w:rsid w:val="009A5D2F"/>
    <w:rsid w:val="009A7A09"/>
    <w:rsid w:val="009B20D5"/>
    <w:rsid w:val="009C4A2D"/>
    <w:rsid w:val="009F30A1"/>
    <w:rsid w:val="00A06222"/>
    <w:rsid w:val="00A11AD8"/>
    <w:rsid w:val="00A12E71"/>
    <w:rsid w:val="00A145F7"/>
    <w:rsid w:val="00A16F33"/>
    <w:rsid w:val="00A230D1"/>
    <w:rsid w:val="00A51806"/>
    <w:rsid w:val="00A551A4"/>
    <w:rsid w:val="00A55647"/>
    <w:rsid w:val="00A65A94"/>
    <w:rsid w:val="00A706F8"/>
    <w:rsid w:val="00A70B34"/>
    <w:rsid w:val="00A74EC3"/>
    <w:rsid w:val="00A81C01"/>
    <w:rsid w:val="00AA113E"/>
    <w:rsid w:val="00AB33B4"/>
    <w:rsid w:val="00AD2511"/>
    <w:rsid w:val="00AF19CE"/>
    <w:rsid w:val="00B1752C"/>
    <w:rsid w:val="00B1759E"/>
    <w:rsid w:val="00B262F3"/>
    <w:rsid w:val="00B42FCA"/>
    <w:rsid w:val="00B438B8"/>
    <w:rsid w:val="00B4475C"/>
    <w:rsid w:val="00B60DCC"/>
    <w:rsid w:val="00B91044"/>
    <w:rsid w:val="00BB4B74"/>
    <w:rsid w:val="00BC0BD6"/>
    <w:rsid w:val="00BD1B60"/>
    <w:rsid w:val="00BD7DCE"/>
    <w:rsid w:val="00BE2081"/>
    <w:rsid w:val="00BE5310"/>
    <w:rsid w:val="00BF265C"/>
    <w:rsid w:val="00BF2BFD"/>
    <w:rsid w:val="00BF390F"/>
    <w:rsid w:val="00BF3D17"/>
    <w:rsid w:val="00C26AD6"/>
    <w:rsid w:val="00C31EBA"/>
    <w:rsid w:val="00C335E0"/>
    <w:rsid w:val="00C41F06"/>
    <w:rsid w:val="00C4659E"/>
    <w:rsid w:val="00C46F7E"/>
    <w:rsid w:val="00C62236"/>
    <w:rsid w:val="00C65790"/>
    <w:rsid w:val="00C809A7"/>
    <w:rsid w:val="00C81192"/>
    <w:rsid w:val="00C956C2"/>
    <w:rsid w:val="00CA257E"/>
    <w:rsid w:val="00CA7FC1"/>
    <w:rsid w:val="00CB5D0B"/>
    <w:rsid w:val="00CC518F"/>
    <w:rsid w:val="00CE0C5F"/>
    <w:rsid w:val="00CE5037"/>
    <w:rsid w:val="00CE6038"/>
    <w:rsid w:val="00D02E77"/>
    <w:rsid w:val="00D04C01"/>
    <w:rsid w:val="00D208F0"/>
    <w:rsid w:val="00D3374C"/>
    <w:rsid w:val="00D5211A"/>
    <w:rsid w:val="00D60DC6"/>
    <w:rsid w:val="00D6273F"/>
    <w:rsid w:val="00D65D03"/>
    <w:rsid w:val="00D65E8F"/>
    <w:rsid w:val="00D66052"/>
    <w:rsid w:val="00D77D72"/>
    <w:rsid w:val="00D91DE7"/>
    <w:rsid w:val="00D96FFA"/>
    <w:rsid w:val="00DA7AEB"/>
    <w:rsid w:val="00DB19D9"/>
    <w:rsid w:val="00DC1C9B"/>
    <w:rsid w:val="00DC7F5C"/>
    <w:rsid w:val="00DE6945"/>
    <w:rsid w:val="00E12CF5"/>
    <w:rsid w:val="00E239E7"/>
    <w:rsid w:val="00E30624"/>
    <w:rsid w:val="00E40730"/>
    <w:rsid w:val="00E443C6"/>
    <w:rsid w:val="00E45B64"/>
    <w:rsid w:val="00E473F7"/>
    <w:rsid w:val="00E67181"/>
    <w:rsid w:val="00E708F2"/>
    <w:rsid w:val="00E957A9"/>
    <w:rsid w:val="00EA43C9"/>
    <w:rsid w:val="00EA60CE"/>
    <w:rsid w:val="00EC2357"/>
    <w:rsid w:val="00ED1EE5"/>
    <w:rsid w:val="00EF049D"/>
    <w:rsid w:val="00F02669"/>
    <w:rsid w:val="00F036F0"/>
    <w:rsid w:val="00F212FE"/>
    <w:rsid w:val="00F22601"/>
    <w:rsid w:val="00F26E7D"/>
    <w:rsid w:val="00F31AA0"/>
    <w:rsid w:val="00F32C72"/>
    <w:rsid w:val="00F34A82"/>
    <w:rsid w:val="00F509AC"/>
    <w:rsid w:val="00F633F7"/>
    <w:rsid w:val="00F67C2A"/>
    <w:rsid w:val="00F75994"/>
    <w:rsid w:val="00F843B8"/>
    <w:rsid w:val="00F92154"/>
    <w:rsid w:val="00F94E97"/>
    <w:rsid w:val="00FA0AC0"/>
    <w:rsid w:val="00FB12BA"/>
    <w:rsid w:val="00FD11E6"/>
    <w:rsid w:val="00FD19B7"/>
    <w:rsid w:val="00FD1C2A"/>
    <w:rsid w:val="00FE21BE"/>
    <w:rsid w:val="00FE7BC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E6"/>
    <w:rPr>
      <w:sz w:val="24"/>
      <w:szCs w:val="24"/>
      <w:lang w:val="en-US" w:eastAsia="en-US"/>
    </w:rPr>
  </w:style>
  <w:style w:type="paragraph" w:styleId="Heading1">
    <w:name w:val="heading 1"/>
    <w:basedOn w:val="Normal"/>
    <w:next w:val="Normal"/>
    <w:link w:val="Heading1Char"/>
    <w:uiPriority w:val="99"/>
    <w:qFormat/>
    <w:rsid w:val="00305EE6"/>
    <w:pPr>
      <w:keepNext/>
      <w:jc w:val="center"/>
      <w:outlineLvl w:val="0"/>
    </w:pPr>
    <w:rPr>
      <w:b/>
      <w:bCs/>
      <w:lang w:val="en-GB"/>
    </w:rPr>
  </w:style>
  <w:style w:type="paragraph" w:styleId="Heading2">
    <w:name w:val="heading 2"/>
    <w:basedOn w:val="Normal"/>
    <w:next w:val="Normal"/>
    <w:link w:val="Heading2Char"/>
    <w:uiPriority w:val="99"/>
    <w:qFormat/>
    <w:rsid w:val="00305EE6"/>
    <w:pPr>
      <w:keepNext/>
      <w:outlineLvl w:val="1"/>
    </w:pPr>
    <w:rPr>
      <w:b/>
      <w:bCs/>
      <w:lang w:val="en-GB"/>
    </w:rPr>
  </w:style>
  <w:style w:type="paragraph" w:styleId="Heading3">
    <w:name w:val="heading 3"/>
    <w:basedOn w:val="Normal"/>
    <w:next w:val="Normal"/>
    <w:link w:val="Heading3Char"/>
    <w:uiPriority w:val="99"/>
    <w:qFormat/>
    <w:rsid w:val="00305EE6"/>
    <w:pPr>
      <w:keepNext/>
      <w:spacing w:before="240"/>
      <w:outlineLvl w:val="2"/>
    </w:pPr>
    <w:rPr>
      <w:rFonts w:cs="Arial"/>
      <w:b/>
      <w:bCs/>
      <w:szCs w:val="26"/>
    </w:rPr>
  </w:style>
  <w:style w:type="paragraph" w:styleId="Heading4">
    <w:name w:val="heading 4"/>
    <w:basedOn w:val="Normal"/>
    <w:next w:val="Normal"/>
    <w:link w:val="Heading4Char"/>
    <w:uiPriority w:val="99"/>
    <w:qFormat/>
    <w:rsid w:val="0035310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B7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B4B74"/>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BB4B74"/>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BB4B74"/>
    <w:rPr>
      <w:rFonts w:ascii="Calibri" w:hAnsi="Calibri" w:cs="Times New Roman"/>
      <w:b/>
      <w:bCs/>
      <w:sz w:val="28"/>
      <w:szCs w:val="28"/>
      <w:lang w:val="en-US" w:eastAsia="en-US"/>
    </w:rPr>
  </w:style>
  <w:style w:type="character" w:styleId="FootnoteReference">
    <w:name w:val="footnote reference"/>
    <w:basedOn w:val="DefaultParagraphFont"/>
    <w:uiPriority w:val="99"/>
    <w:semiHidden/>
    <w:rsid w:val="00305EE6"/>
    <w:rPr>
      <w:rFonts w:cs="Times New Roman"/>
      <w:vertAlign w:val="superscript"/>
    </w:rPr>
  </w:style>
  <w:style w:type="character" w:styleId="Hyperlink">
    <w:name w:val="Hyperlink"/>
    <w:basedOn w:val="DefaultParagraphFont"/>
    <w:uiPriority w:val="99"/>
    <w:rsid w:val="00305EE6"/>
    <w:rPr>
      <w:rFonts w:cs="Times New Roman"/>
      <w:color w:val="0000FF"/>
      <w:u w:val="single"/>
    </w:rPr>
  </w:style>
  <w:style w:type="paragraph" w:styleId="FootnoteText">
    <w:name w:val="footnote text"/>
    <w:basedOn w:val="Normal"/>
    <w:link w:val="FootnoteTextChar"/>
    <w:uiPriority w:val="99"/>
    <w:semiHidden/>
    <w:rsid w:val="00305EE6"/>
    <w:rPr>
      <w:sz w:val="20"/>
      <w:szCs w:val="20"/>
    </w:rPr>
  </w:style>
  <w:style w:type="character" w:customStyle="1" w:styleId="FootnoteTextChar">
    <w:name w:val="Footnote Text Char"/>
    <w:basedOn w:val="DefaultParagraphFont"/>
    <w:link w:val="FootnoteText"/>
    <w:uiPriority w:val="99"/>
    <w:semiHidden/>
    <w:locked/>
    <w:rsid w:val="00BB4B74"/>
    <w:rPr>
      <w:rFonts w:cs="Times New Roman"/>
      <w:sz w:val="20"/>
      <w:szCs w:val="20"/>
      <w:lang w:val="en-US" w:eastAsia="en-US"/>
    </w:rPr>
  </w:style>
  <w:style w:type="character" w:styleId="PageNumber">
    <w:name w:val="page number"/>
    <w:basedOn w:val="DefaultParagraphFont"/>
    <w:uiPriority w:val="99"/>
    <w:rsid w:val="00305EE6"/>
    <w:rPr>
      <w:rFonts w:cs="Times New Roman"/>
    </w:rPr>
  </w:style>
  <w:style w:type="paragraph" w:styleId="Footer">
    <w:name w:val="footer"/>
    <w:basedOn w:val="Normal"/>
    <w:link w:val="FooterChar"/>
    <w:uiPriority w:val="99"/>
    <w:rsid w:val="00305EE6"/>
    <w:pPr>
      <w:tabs>
        <w:tab w:val="center" w:pos="4536"/>
        <w:tab w:val="right" w:pos="9072"/>
      </w:tabs>
    </w:pPr>
  </w:style>
  <w:style w:type="character" w:customStyle="1" w:styleId="FooterChar">
    <w:name w:val="Footer Char"/>
    <w:basedOn w:val="DefaultParagraphFont"/>
    <w:link w:val="Footer"/>
    <w:uiPriority w:val="99"/>
    <w:semiHidden/>
    <w:locked/>
    <w:rsid w:val="00BB4B74"/>
    <w:rPr>
      <w:rFonts w:cs="Times New Roman"/>
      <w:sz w:val="24"/>
      <w:szCs w:val="24"/>
      <w:lang w:val="en-US" w:eastAsia="en-US"/>
    </w:rPr>
  </w:style>
  <w:style w:type="paragraph" w:styleId="BodyText">
    <w:name w:val="Body Text"/>
    <w:basedOn w:val="Normal"/>
    <w:link w:val="BodyTextChar"/>
    <w:uiPriority w:val="99"/>
    <w:rsid w:val="00305EE6"/>
    <w:pPr>
      <w:jc w:val="center"/>
    </w:pPr>
    <w:rPr>
      <w:b/>
      <w:sz w:val="28"/>
      <w:lang w:val="en-GB"/>
    </w:rPr>
  </w:style>
  <w:style w:type="character" w:customStyle="1" w:styleId="BodyTextChar">
    <w:name w:val="Body Text Char"/>
    <w:basedOn w:val="DefaultParagraphFont"/>
    <w:link w:val="BodyText"/>
    <w:uiPriority w:val="99"/>
    <w:semiHidden/>
    <w:locked/>
    <w:rsid w:val="00BB4B74"/>
    <w:rPr>
      <w:rFonts w:cs="Times New Roman"/>
      <w:sz w:val="24"/>
      <w:szCs w:val="24"/>
      <w:lang w:val="en-US" w:eastAsia="en-US"/>
    </w:rPr>
  </w:style>
  <w:style w:type="paragraph" w:styleId="Header">
    <w:name w:val="header"/>
    <w:basedOn w:val="Normal"/>
    <w:link w:val="HeaderChar"/>
    <w:uiPriority w:val="99"/>
    <w:rsid w:val="00305EE6"/>
    <w:pPr>
      <w:tabs>
        <w:tab w:val="center" w:pos="4536"/>
        <w:tab w:val="right" w:pos="9072"/>
      </w:tabs>
    </w:pPr>
  </w:style>
  <w:style w:type="character" w:customStyle="1" w:styleId="HeaderChar">
    <w:name w:val="Header Char"/>
    <w:basedOn w:val="DefaultParagraphFont"/>
    <w:link w:val="Header"/>
    <w:uiPriority w:val="99"/>
    <w:locked/>
    <w:rsid w:val="006F03ED"/>
    <w:rPr>
      <w:rFonts w:cs="Times New Roman"/>
      <w:sz w:val="24"/>
      <w:lang w:val="en-US" w:eastAsia="en-US"/>
    </w:rPr>
  </w:style>
  <w:style w:type="paragraph" w:styleId="BodyTextIndent">
    <w:name w:val="Body Text Indent"/>
    <w:basedOn w:val="Normal"/>
    <w:link w:val="BodyTextIndentChar"/>
    <w:uiPriority w:val="99"/>
    <w:rsid w:val="00305EE6"/>
    <w:pPr>
      <w:ind w:left="540" w:hanging="540"/>
    </w:pPr>
    <w:rPr>
      <w:lang w:val="en-GB"/>
    </w:rPr>
  </w:style>
  <w:style w:type="character" w:customStyle="1" w:styleId="BodyTextIndentChar">
    <w:name w:val="Body Text Indent Char"/>
    <w:basedOn w:val="DefaultParagraphFont"/>
    <w:link w:val="BodyTextIndent"/>
    <w:uiPriority w:val="99"/>
    <w:semiHidden/>
    <w:locked/>
    <w:rsid w:val="00BB4B74"/>
    <w:rPr>
      <w:rFonts w:cs="Times New Roman"/>
      <w:sz w:val="24"/>
      <w:szCs w:val="24"/>
      <w:lang w:val="en-US" w:eastAsia="en-US"/>
    </w:rPr>
  </w:style>
  <w:style w:type="character" w:styleId="FollowedHyperlink">
    <w:name w:val="FollowedHyperlink"/>
    <w:basedOn w:val="DefaultParagraphFont"/>
    <w:uiPriority w:val="99"/>
    <w:rsid w:val="00305EE6"/>
    <w:rPr>
      <w:rFonts w:cs="Times New Roman"/>
      <w:color w:val="800080"/>
      <w:u w:val="single"/>
    </w:rPr>
  </w:style>
  <w:style w:type="character" w:styleId="Emphasis">
    <w:name w:val="Emphasis"/>
    <w:basedOn w:val="DefaultParagraphFont"/>
    <w:uiPriority w:val="99"/>
    <w:qFormat/>
    <w:rsid w:val="00353105"/>
    <w:rPr>
      <w:rFonts w:cs="Times New Roman"/>
      <w:i/>
    </w:rPr>
  </w:style>
  <w:style w:type="paragraph" w:styleId="BalloonText">
    <w:name w:val="Balloon Text"/>
    <w:basedOn w:val="Normal"/>
    <w:link w:val="BalloonTextChar"/>
    <w:uiPriority w:val="99"/>
    <w:rsid w:val="006F03ED"/>
    <w:rPr>
      <w:rFonts w:ascii="Tahoma" w:hAnsi="Tahoma"/>
      <w:sz w:val="16"/>
      <w:szCs w:val="16"/>
    </w:rPr>
  </w:style>
  <w:style w:type="character" w:customStyle="1" w:styleId="BalloonTextChar">
    <w:name w:val="Balloon Text Char"/>
    <w:basedOn w:val="DefaultParagraphFont"/>
    <w:link w:val="BalloonText"/>
    <w:uiPriority w:val="99"/>
    <w:locked/>
    <w:rsid w:val="006F03ED"/>
    <w:rPr>
      <w:rFonts w:ascii="Tahoma" w:hAnsi="Tahoma" w:cs="Times New Roman"/>
      <w:sz w:val="16"/>
      <w:lang w:val="en-US" w:eastAsia="en-US"/>
    </w:rPr>
  </w:style>
  <w:style w:type="table" w:styleId="TableGrid">
    <w:name w:val="Table Grid"/>
    <w:basedOn w:val="TableNormal"/>
    <w:uiPriority w:val="99"/>
    <w:rsid w:val="004149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uiPriority w:val="99"/>
    <w:rsid w:val="001C3835"/>
  </w:style>
  <w:style w:type="paragraph" w:styleId="ListParagraph">
    <w:name w:val="List Paragraph"/>
    <w:basedOn w:val="Normal"/>
    <w:uiPriority w:val="99"/>
    <w:qFormat/>
    <w:rsid w:val="0076669B"/>
    <w:pPr>
      <w:ind w:left="708"/>
    </w:pPr>
  </w:style>
  <w:style w:type="character" w:styleId="Strong">
    <w:name w:val="Strong"/>
    <w:basedOn w:val="DefaultParagraphFont"/>
    <w:uiPriority w:val="99"/>
    <w:qFormat/>
    <w:rsid w:val="005D26A0"/>
    <w:rPr>
      <w:rFonts w:cs="Times New Roman"/>
      <w:b/>
    </w:rPr>
  </w:style>
  <w:style w:type="paragraph" w:customStyle="1" w:styleId="Bulletedlists">
    <w:name w:val="Bulleted lists"/>
    <w:basedOn w:val="Normal"/>
    <w:next w:val="Normal"/>
    <w:uiPriority w:val="99"/>
    <w:rsid w:val="008C6121"/>
    <w:pPr>
      <w:numPr>
        <w:numId w:val="27"/>
      </w:numPr>
    </w:pPr>
    <w:rPr>
      <w:lang w:val="en-GB" w:eastAsia="en-GB"/>
    </w:rPr>
  </w:style>
  <w:style w:type="paragraph" w:customStyle="1" w:styleId="Equations">
    <w:name w:val="Equations"/>
    <w:basedOn w:val="Normal"/>
    <w:next w:val="Normal"/>
    <w:uiPriority w:val="99"/>
    <w:rsid w:val="008C6121"/>
    <w:pPr>
      <w:jc w:val="center"/>
    </w:pPr>
    <w:rPr>
      <w:lang w:val="en-GB" w:eastAsia="en-GB"/>
    </w:rPr>
  </w:style>
  <w:style w:type="paragraph" w:customStyle="1" w:styleId="Firstparagraphstyle">
    <w:name w:val="First paragraph style"/>
    <w:basedOn w:val="Normal"/>
    <w:next w:val="Normal"/>
    <w:uiPriority w:val="99"/>
    <w:rsid w:val="008C6121"/>
    <w:pPr>
      <w:spacing w:line="480" w:lineRule="auto"/>
    </w:pPr>
    <w:rPr>
      <w:lang w:val="en-GB" w:eastAsia="en-GB"/>
    </w:rPr>
  </w:style>
  <w:style w:type="paragraph" w:customStyle="1" w:styleId="Tabletitle">
    <w:name w:val="Table title"/>
    <w:basedOn w:val="Normal"/>
    <w:next w:val="Normal"/>
    <w:uiPriority w:val="99"/>
    <w:rsid w:val="002C0560"/>
    <w:rPr>
      <w:lang w:val="en-GB" w:eastAsia="en-GB"/>
    </w:rPr>
  </w:style>
  <w:style w:type="paragraph" w:customStyle="1" w:styleId="Notesoncontributors">
    <w:name w:val="Notes on contributors"/>
    <w:basedOn w:val="Normal"/>
    <w:next w:val="Normal"/>
    <w:uiPriority w:val="99"/>
    <w:rsid w:val="002C0560"/>
    <w:rPr>
      <w:sz w:val="20"/>
      <w:lang w:val="en-GB" w:eastAsia="en-GB"/>
    </w:rPr>
  </w:style>
  <w:style w:type="paragraph" w:customStyle="1" w:styleId="IATED-References">
    <w:name w:val="IATED-References"/>
    <w:basedOn w:val="Title"/>
    <w:uiPriority w:val="99"/>
    <w:rsid w:val="00A12E71"/>
    <w:pPr>
      <w:numPr>
        <w:numId w:val="28"/>
      </w:numPr>
      <w:spacing w:after="120"/>
      <w:jc w:val="left"/>
      <w:outlineLvl w:val="9"/>
    </w:pPr>
    <w:rPr>
      <w:b w:val="0"/>
      <w:bCs w:val="0"/>
      <w:kern w:val="0"/>
      <w:sz w:val="20"/>
      <w:szCs w:val="24"/>
      <w:lang w:val="en-GB" w:eastAsia="es-ES"/>
    </w:rPr>
  </w:style>
  <w:style w:type="paragraph" w:styleId="Title">
    <w:name w:val="Title"/>
    <w:basedOn w:val="Normal"/>
    <w:link w:val="TitleChar"/>
    <w:uiPriority w:val="99"/>
    <w:qFormat/>
    <w:locked/>
    <w:rsid w:val="00A12E7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B4B74"/>
    <w:rPr>
      <w:rFonts w:ascii="Cambria" w:hAnsi="Cambria" w:cs="Times New Roman"/>
      <w:b/>
      <w:bCs/>
      <w:kern w:val="28"/>
      <w:sz w:val="32"/>
      <w:szCs w:val="32"/>
      <w:lang w:val="en-US" w:eastAsia="en-US"/>
    </w:rPr>
  </w:style>
  <w:style w:type="numbering" w:customStyle="1" w:styleId="CurrentList1">
    <w:name w:val="Current List1"/>
    <w:rsid w:val="00777491"/>
    <w:pPr>
      <w:numPr>
        <w:numId w:val="25"/>
      </w:numPr>
    </w:pPr>
  </w:style>
</w:styles>
</file>

<file path=word/webSettings.xml><?xml version="1.0" encoding="utf-8"?>
<w:webSettings xmlns:r="http://schemas.openxmlformats.org/officeDocument/2006/relationships" xmlns:w="http://schemas.openxmlformats.org/wordprocessingml/2006/main">
  <w:divs>
    <w:div w:id="710613434">
      <w:marLeft w:val="0"/>
      <w:marRight w:val="0"/>
      <w:marTop w:val="0"/>
      <w:marBottom w:val="0"/>
      <w:divBdr>
        <w:top w:val="none" w:sz="0" w:space="0" w:color="auto"/>
        <w:left w:val="none" w:sz="0" w:space="0" w:color="auto"/>
        <w:bottom w:val="none" w:sz="0" w:space="0" w:color="auto"/>
        <w:right w:val="none" w:sz="0" w:space="0" w:color="auto"/>
      </w:divBdr>
    </w:div>
    <w:div w:id="710613435">
      <w:marLeft w:val="0"/>
      <w:marRight w:val="0"/>
      <w:marTop w:val="0"/>
      <w:marBottom w:val="0"/>
      <w:divBdr>
        <w:top w:val="none" w:sz="0" w:space="0" w:color="auto"/>
        <w:left w:val="none" w:sz="0" w:space="0" w:color="auto"/>
        <w:bottom w:val="none" w:sz="0" w:space="0" w:color="auto"/>
        <w:right w:val="none" w:sz="0" w:space="0" w:color="auto"/>
      </w:divBdr>
    </w:div>
    <w:div w:id="710613436">
      <w:marLeft w:val="0"/>
      <w:marRight w:val="0"/>
      <w:marTop w:val="0"/>
      <w:marBottom w:val="0"/>
      <w:divBdr>
        <w:top w:val="none" w:sz="0" w:space="0" w:color="auto"/>
        <w:left w:val="none" w:sz="0" w:space="0" w:color="auto"/>
        <w:bottom w:val="none" w:sz="0" w:space="0" w:color="auto"/>
        <w:right w:val="none" w:sz="0" w:space="0" w:color="auto"/>
      </w:divBdr>
      <w:divsChild>
        <w:div w:id="710613439">
          <w:marLeft w:val="0"/>
          <w:marRight w:val="0"/>
          <w:marTop w:val="0"/>
          <w:marBottom w:val="0"/>
          <w:divBdr>
            <w:top w:val="none" w:sz="0" w:space="0" w:color="auto"/>
            <w:left w:val="none" w:sz="0" w:space="0" w:color="auto"/>
            <w:bottom w:val="none" w:sz="0" w:space="0" w:color="auto"/>
            <w:right w:val="none" w:sz="0" w:space="0" w:color="auto"/>
          </w:divBdr>
          <w:divsChild>
            <w:div w:id="710613438">
              <w:marLeft w:val="0"/>
              <w:marRight w:val="0"/>
              <w:marTop w:val="0"/>
              <w:marBottom w:val="0"/>
              <w:divBdr>
                <w:top w:val="none" w:sz="0" w:space="0" w:color="auto"/>
                <w:left w:val="none" w:sz="0" w:space="0" w:color="auto"/>
                <w:bottom w:val="none" w:sz="0" w:space="0" w:color="auto"/>
                <w:right w:val="none" w:sz="0" w:space="0" w:color="auto"/>
              </w:divBdr>
              <w:divsChild>
                <w:div w:id="710613441">
                  <w:marLeft w:val="0"/>
                  <w:marRight w:val="0"/>
                  <w:marTop w:val="0"/>
                  <w:marBottom w:val="0"/>
                  <w:divBdr>
                    <w:top w:val="none" w:sz="0" w:space="0" w:color="auto"/>
                    <w:left w:val="none" w:sz="0" w:space="0" w:color="auto"/>
                    <w:bottom w:val="none" w:sz="0" w:space="0" w:color="auto"/>
                    <w:right w:val="none" w:sz="0" w:space="0" w:color="auto"/>
                  </w:divBdr>
                  <w:divsChild>
                    <w:div w:id="710613440">
                      <w:marLeft w:val="0"/>
                      <w:marRight w:val="0"/>
                      <w:marTop w:val="0"/>
                      <w:marBottom w:val="0"/>
                      <w:divBdr>
                        <w:top w:val="none" w:sz="0" w:space="0" w:color="auto"/>
                        <w:left w:val="none" w:sz="0" w:space="0" w:color="auto"/>
                        <w:bottom w:val="none" w:sz="0" w:space="0" w:color="auto"/>
                        <w:right w:val="none" w:sz="0" w:space="0" w:color="auto"/>
                      </w:divBdr>
                      <w:divsChild>
                        <w:div w:id="7106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11</Pages>
  <Words>5084</Words>
  <Characters>28985</Characters>
  <Application>Microsoft Office Outlook</Application>
  <DocSecurity>0</DocSecurity>
  <Lines>0</Lines>
  <Paragraphs>0</Paragraphs>
  <ScaleCrop>false</ScaleCrop>
  <Company>efst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djelatnik</dc:creator>
  <cp:keywords/>
  <dc:description/>
  <cp:lastModifiedBy>spivac</cp:lastModifiedBy>
  <cp:revision>19</cp:revision>
  <cp:lastPrinted>2014-12-05T09:13:00Z</cp:lastPrinted>
  <dcterms:created xsi:type="dcterms:W3CDTF">2014-12-04T14:08:00Z</dcterms:created>
  <dcterms:modified xsi:type="dcterms:W3CDTF">2014-12-05T10:39:00Z</dcterms:modified>
</cp:coreProperties>
</file>