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9E" w:rsidRDefault="005C059E" w:rsidP="005C059E">
      <w:pPr>
        <w:jc w:val="center"/>
        <w:rPr>
          <w:b/>
        </w:rPr>
      </w:pPr>
      <w:r>
        <w:rPr>
          <w:b/>
        </w:rPr>
        <w:t xml:space="preserve">ANALIZING DISEQUILIBRIUM IN THE BALANCE OF PAYMENTS: </w:t>
      </w:r>
    </w:p>
    <w:p w:rsidR="005C059E" w:rsidRDefault="005C059E" w:rsidP="005C059E">
      <w:pPr>
        <w:jc w:val="center"/>
        <w:rPr>
          <w:b/>
        </w:rPr>
      </w:pPr>
      <w:r>
        <w:rPr>
          <w:b/>
        </w:rPr>
        <w:t>THE CASE OF BOSNIA AND HERZEGOVINA</w:t>
      </w:r>
    </w:p>
    <w:p w:rsidR="005C059E" w:rsidRDefault="005C059E" w:rsidP="005C059E">
      <w:pPr>
        <w:jc w:val="center"/>
        <w:rPr>
          <w:b/>
        </w:rPr>
      </w:pPr>
    </w:p>
    <w:p w:rsidR="005C059E" w:rsidRPr="005C059E" w:rsidRDefault="005C059E" w:rsidP="005C059E">
      <w:pPr>
        <w:rPr>
          <w:sz w:val="20"/>
          <w:szCs w:val="20"/>
        </w:rPr>
      </w:pPr>
      <w:r w:rsidRPr="005C059E">
        <w:rPr>
          <w:sz w:val="20"/>
          <w:szCs w:val="20"/>
        </w:rPr>
        <w:t>Doc. dr. sc. Dražen Koški</w:t>
      </w:r>
    </w:p>
    <w:p w:rsidR="005C059E" w:rsidRPr="005C059E" w:rsidRDefault="005C059E" w:rsidP="005C059E">
      <w:pPr>
        <w:rPr>
          <w:sz w:val="20"/>
          <w:szCs w:val="20"/>
        </w:rPr>
      </w:pPr>
      <w:r w:rsidRPr="005C059E">
        <w:rPr>
          <w:sz w:val="20"/>
          <w:szCs w:val="20"/>
        </w:rPr>
        <w:t>Ekonomski fakultet u Osijeku</w:t>
      </w:r>
    </w:p>
    <w:p w:rsidR="000602F4" w:rsidRDefault="000602F4" w:rsidP="005C059E">
      <w:pPr>
        <w:rPr>
          <w:sz w:val="20"/>
          <w:szCs w:val="20"/>
        </w:rPr>
      </w:pPr>
      <w:r>
        <w:rPr>
          <w:sz w:val="20"/>
          <w:szCs w:val="20"/>
        </w:rPr>
        <w:t>Gajev trg 7</w:t>
      </w:r>
    </w:p>
    <w:p w:rsidR="005C059E" w:rsidRPr="005C059E" w:rsidRDefault="005C059E" w:rsidP="005C059E">
      <w:pPr>
        <w:rPr>
          <w:sz w:val="20"/>
          <w:szCs w:val="20"/>
        </w:rPr>
      </w:pPr>
      <w:r w:rsidRPr="005C059E">
        <w:rPr>
          <w:sz w:val="20"/>
          <w:szCs w:val="20"/>
        </w:rPr>
        <w:t>31000 Osijek</w:t>
      </w:r>
    </w:p>
    <w:p w:rsidR="005C059E" w:rsidRPr="005C059E" w:rsidRDefault="005C059E" w:rsidP="005C059E">
      <w:pPr>
        <w:rPr>
          <w:sz w:val="20"/>
          <w:szCs w:val="20"/>
        </w:rPr>
      </w:pPr>
      <w:hyperlink r:id="rId4" w:history="1">
        <w:r w:rsidRPr="005C059E">
          <w:rPr>
            <w:rStyle w:val="Hyperlink"/>
            <w:sz w:val="20"/>
            <w:szCs w:val="20"/>
          </w:rPr>
          <w:t>dkoski@efos.hr</w:t>
        </w:r>
      </w:hyperlink>
    </w:p>
    <w:p w:rsidR="005C059E" w:rsidRPr="005C059E" w:rsidRDefault="005C059E" w:rsidP="005C059E">
      <w:pPr>
        <w:rPr>
          <w:sz w:val="20"/>
          <w:szCs w:val="20"/>
        </w:rPr>
      </w:pPr>
      <w:r w:rsidRPr="005C059E">
        <w:rPr>
          <w:sz w:val="20"/>
          <w:szCs w:val="20"/>
        </w:rPr>
        <w:t>Tel.: +385031224486</w:t>
      </w:r>
    </w:p>
    <w:p w:rsidR="005C059E" w:rsidRDefault="005C059E" w:rsidP="005C059E">
      <w:pPr>
        <w:jc w:val="center"/>
        <w:rPr>
          <w:b/>
        </w:rPr>
      </w:pPr>
      <w:r>
        <w:rPr>
          <w:b/>
        </w:rPr>
        <w:t>ABSTRACT</w:t>
      </w:r>
    </w:p>
    <w:p w:rsidR="005C059E" w:rsidRDefault="005C059E" w:rsidP="005C059E">
      <w:pPr>
        <w:jc w:val="center"/>
        <w:rPr>
          <w:b/>
        </w:rPr>
      </w:pPr>
    </w:p>
    <w:p w:rsidR="005C059E" w:rsidRDefault="005C059E" w:rsidP="005C059E">
      <w:r>
        <w:t>For many years, Bosnia and Herzegovina current account balance is in deficit. The goal of the research described in this paper was to investigate the causes and sources of financing this deficit.</w:t>
      </w:r>
      <w:r w:rsidRPr="00831AA5">
        <w:t xml:space="preserve"> </w:t>
      </w:r>
      <w:r>
        <w:t>Hence, an analysis of disequilibrium measures in the balance of payments, for a period of the past five years, more precisely, from 2010 to 2014, was conducted.</w:t>
      </w:r>
      <w:r w:rsidRPr="004A46C4">
        <w:t xml:space="preserve"> </w:t>
      </w:r>
      <w:r>
        <w:t>The analysis comprised the standard measures of disequilibrium, but also some nowadays not so frequently used measures such as the basic balance, the net liquidity balance and the official settlements</w:t>
      </w:r>
      <w:r w:rsidRPr="00A75E2E">
        <w:t xml:space="preserve"> </w:t>
      </w:r>
      <w:r>
        <w:t>balance.</w:t>
      </w:r>
    </w:p>
    <w:p w:rsidR="005C059E" w:rsidRDefault="005C059E" w:rsidP="005C059E"/>
    <w:p w:rsidR="005C059E" w:rsidRDefault="005C059E" w:rsidP="005C059E">
      <w:r>
        <w:t>The cause of the current account deficit is the merchandise trade balance deficit, which is higher than the sum of the balance of services, balance of primary income and balance of secondary income surpluses. This deficit is financed largely by foreign direct investment, but also by debt instruments based on other investment, because of which the country's external debt grows.</w:t>
      </w:r>
    </w:p>
    <w:p w:rsidR="005C059E" w:rsidRDefault="005C059E" w:rsidP="005C059E"/>
    <w:p w:rsidR="005C059E" w:rsidRDefault="005C059E" w:rsidP="005C059E">
      <w:r>
        <w:t>Given that the merchandise trade balance deficit was the main cause of Bosnia and Herzegovina current account deficit, in order to solve this problem, the country has to stimulate exports of goods and to lessen its import dependence. Simultaneously, the country needs to strengthen the balance of services surplus.</w:t>
      </w:r>
    </w:p>
    <w:p w:rsidR="005C059E" w:rsidRDefault="005C059E" w:rsidP="005C059E"/>
    <w:p w:rsidR="005C059E" w:rsidRPr="00771E43" w:rsidRDefault="005C059E" w:rsidP="005C059E">
      <w:r w:rsidRPr="00771E43">
        <w:rPr>
          <w:b/>
        </w:rPr>
        <w:t>Keywords</w:t>
      </w:r>
      <w:r w:rsidRPr="00771E43">
        <w:t>: the balance of payments, the basic balance, the net liquidity balance, the official statements balance, measures of disequilibrium;</w:t>
      </w:r>
    </w:p>
    <w:p w:rsidR="005C059E" w:rsidRDefault="005C059E"/>
    <w:p w:rsidR="00771E43" w:rsidRDefault="00771E43" w:rsidP="00771E43">
      <w:pPr>
        <w:jc w:val="center"/>
        <w:rPr>
          <w:b/>
        </w:rPr>
      </w:pPr>
      <w:r>
        <w:rPr>
          <w:b/>
        </w:rPr>
        <w:t xml:space="preserve">ANALIZA NERAVNOTEŽE U BILANCI PLAĆANJA: </w:t>
      </w:r>
    </w:p>
    <w:p w:rsidR="00771E43" w:rsidRDefault="00771E43" w:rsidP="00771E43">
      <w:pPr>
        <w:jc w:val="center"/>
        <w:rPr>
          <w:b/>
        </w:rPr>
      </w:pPr>
      <w:r>
        <w:rPr>
          <w:b/>
        </w:rPr>
        <w:t>SLUČAJ BOSNE I HERCEGOVINE</w:t>
      </w:r>
    </w:p>
    <w:p w:rsidR="00771E43" w:rsidRDefault="00771E43" w:rsidP="00771E43">
      <w:pPr>
        <w:jc w:val="center"/>
        <w:rPr>
          <w:b/>
        </w:rPr>
      </w:pPr>
    </w:p>
    <w:p w:rsidR="00771E43" w:rsidRDefault="00771E43" w:rsidP="00771E43">
      <w:pPr>
        <w:jc w:val="center"/>
        <w:rPr>
          <w:b/>
        </w:rPr>
      </w:pPr>
      <w:r>
        <w:rPr>
          <w:b/>
        </w:rPr>
        <w:t>SAŽETAK</w:t>
      </w:r>
    </w:p>
    <w:p w:rsidR="00771E43" w:rsidRDefault="00771E43" w:rsidP="00771E43">
      <w:pPr>
        <w:jc w:val="center"/>
        <w:rPr>
          <w:b/>
        </w:rPr>
      </w:pPr>
    </w:p>
    <w:p w:rsidR="00771E43" w:rsidRDefault="00771E43" w:rsidP="00771E43">
      <w:r>
        <w:t>Mnogo godina bilanca na tekućem računu Bosne i Hercegovine je u deficitu. Cilj istraživanja opisanoga u ovome radu bio je istražiti uzroke i izvore financiranja tog deficita. Zbog toga je provedena analiza mjera neravnoteže u bilanci plaćanja za razdoblje od proteklih pet godina, preciznije od 2010. do 2014. Analiza je obuhvatila standardne mjere neravnoteže, ali i neke danas ne tako često korištene mjere kao što su temeljna bilanca, bilanca neto likvidnosti i bilanca službenih podmirenja.</w:t>
      </w:r>
    </w:p>
    <w:p w:rsidR="00771E43" w:rsidRDefault="00771E43" w:rsidP="00771E43"/>
    <w:p w:rsidR="00771E43" w:rsidRDefault="00771E43" w:rsidP="00771E43">
      <w:r>
        <w:t>Uzrok deficita bilance na tekućem računu je deficit bilance roba koji je veći nego suma suficita bilance usluga, bilance primarnoga dohotka i bilance sekundarnoga dohotka. Taj deficit uvelike je financiran stranim izravnim investicijama, ali i dužničkim instrumentima po osnovi ostalih investicija zbog kojih raste inozemni dug zemlje.</w:t>
      </w:r>
    </w:p>
    <w:p w:rsidR="00771E43" w:rsidRDefault="00771E43" w:rsidP="00771E43"/>
    <w:p w:rsidR="00771E43" w:rsidRDefault="00771E43" w:rsidP="00771E43">
      <w:r>
        <w:lastRenderedPageBreak/>
        <w:t>S obzirom da je deficit bilance roba glavni uzrok deficita bilance na tekućem računu Bosne i Hercegovine, da bi riješila ovaj problem zemlja mora poticati izvoz roba i smanjiti uvoznu ovisnost. Istodobno, zemlja treba jačati suficit u bilanci usluga.</w:t>
      </w:r>
    </w:p>
    <w:p w:rsidR="00771E43" w:rsidRDefault="00771E43" w:rsidP="00771E43"/>
    <w:p w:rsidR="00771E43" w:rsidRDefault="00771E43" w:rsidP="00771E43"/>
    <w:p w:rsidR="00771E43" w:rsidRPr="00395D0C" w:rsidRDefault="00771E43" w:rsidP="00771E43">
      <w:r w:rsidRPr="00395D0C">
        <w:rPr>
          <w:b/>
        </w:rPr>
        <w:t>Ključne riječi</w:t>
      </w:r>
      <w:r w:rsidRPr="00395D0C">
        <w:t>: bilanca plaćanja, temeljna bilanca, bilanca neto likvidnosti, bilanca službenih podmirenja, mjere neravnoteže;</w:t>
      </w:r>
    </w:p>
    <w:p w:rsidR="005C059E" w:rsidRDefault="005C059E"/>
    <w:p w:rsidR="00771E43" w:rsidRPr="00126FFC" w:rsidRDefault="00126FFC" w:rsidP="00126FFC">
      <w:pPr>
        <w:jc w:val="center"/>
        <w:rPr>
          <w:b/>
        </w:rPr>
      </w:pPr>
      <w:r w:rsidRPr="00126FFC">
        <w:rPr>
          <w:b/>
        </w:rPr>
        <w:t>BIOGRAFIJA</w:t>
      </w:r>
    </w:p>
    <w:p w:rsidR="00771E43" w:rsidRDefault="00771E43"/>
    <w:p w:rsidR="00771E43" w:rsidRDefault="00126FFC">
      <w:r>
        <w:t>Doc. dr. sc. Dražen Koški rođen je 1972. u Osijeku. Diplomirao je na Ekonomskom fakultetu u Osijeku</w:t>
      </w:r>
      <w:r w:rsidR="004A1AB6">
        <w:t>, smjer Financije</w:t>
      </w:r>
      <w:r>
        <w:t xml:space="preserve">, </w:t>
      </w:r>
      <w:r w:rsidR="004A1AB6">
        <w:t xml:space="preserve">a </w:t>
      </w:r>
      <w:r>
        <w:t>magistrirao na Ekonomskom fakultetu u Zagrebu,</w:t>
      </w:r>
      <w:r w:rsidR="004A1AB6">
        <w:t xml:space="preserve"> smjer Međunarodna ekonomija. D</w:t>
      </w:r>
      <w:r>
        <w:t xml:space="preserve">oktorsku disertaciju </w:t>
      </w:r>
      <w:r w:rsidR="004A1AB6">
        <w:t xml:space="preserve">„Analiza međuovisnosti deviznoga tečaja, bilance plaćanja i inozemnoga duga Republike Hrvatske“ </w:t>
      </w:r>
      <w:r>
        <w:t>obranio je na Ekonomskom fakultetu u Osijeku</w:t>
      </w:r>
      <w:r w:rsidR="00A22999">
        <w:t>.</w:t>
      </w:r>
      <w:r>
        <w:t xml:space="preserve"> U znanstveno-nastavno zvanje docenta izabran je 2010. godine. </w:t>
      </w:r>
      <w:r w:rsidR="00903DE4">
        <w:t>Njegov uži istraživački interes obuhvaća međunarodne financije u razvojnom kontekstu zemlje. Za svoje radove do sada je bio sedam puta nagrađivan.</w:t>
      </w:r>
    </w:p>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p w:rsidR="00771E43" w:rsidRDefault="00771E43"/>
    <w:sectPr w:rsidR="00771E43" w:rsidSect="00B70BB1">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20"/>
  <w:displayHorizontalDrawingGridEvery w:val="2"/>
  <w:displayVerticalDrawingGridEvery w:val="2"/>
  <w:characterSpacingControl w:val="doNotCompress"/>
  <w:compat/>
  <w:rsids>
    <w:rsidRoot w:val="00CC13E6"/>
    <w:rsid w:val="000602F4"/>
    <w:rsid w:val="00126FFC"/>
    <w:rsid w:val="002131A6"/>
    <w:rsid w:val="00283A0B"/>
    <w:rsid w:val="0042265B"/>
    <w:rsid w:val="004A1AB6"/>
    <w:rsid w:val="00543174"/>
    <w:rsid w:val="005C059E"/>
    <w:rsid w:val="00771E43"/>
    <w:rsid w:val="007B4EE2"/>
    <w:rsid w:val="00903DE4"/>
    <w:rsid w:val="009F0E5E"/>
    <w:rsid w:val="00A22999"/>
    <w:rsid w:val="00B70BB1"/>
    <w:rsid w:val="00CC13E6"/>
    <w:rsid w:val="00D77968"/>
    <w:rsid w:val="00E9556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5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oski@ef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529</Words>
  <Characters>3020</Characters>
  <Application>Microsoft Office Word</Application>
  <DocSecurity>0</DocSecurity>
  <Lines>25</Lines>
  <Paragraphs>7</Paragraphs>
  <ScaleCrop>false</ScaleCrop>
  <Company>abc</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15</cp:revision>
  <dcterms:created xsi:type="dcterms:W3CDTF">2015-05-23T11:56:00Z</dcterms:created>
  <dcterms:modified xsi:type="dcterms:W3CDTF">2015-05-25T10:42:00Z</dcterms:modified>
</cp:coreProperties>
</file>