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33" w:rsidRPr="008A2654" w:rsidRDefault="00625E33" w:rsidP="00625E33">
      <w:pPr>
        <w:spacing w:after="0"/>
        <w:jc w:val="center"/>
        <w:rPr>
          <w:rFonts w:cs="Times New Roman"/>
          <w:b/>
          <w:sz w:val="28"/>
          <w:szCs w:val="28"/>
          <w:lang w:val="en-GB"/>
        </w:rPr>
      </w:pPr>
      <w:r>
        <w:rPr>
          <w:rFonts w:cs="Times New Roman"/>
          <w:b/>
          <w:sz w:val="28"/>
          <w:szCs w:val="28"/>
          <w:lang w:val="en-GB"/>
        </w:rPr>
        <w:t>GLOBAL PERSPECTIVES OF BASEL III</w:t>
      </w:r>
    </w:p>
    <w:p w:rsidR="00625E33" w:rsidRPr="00625E33" w:rsidRDefault="00625E33" w:rsidP="00625E33">
      <w:pPr>
        <w:spacing w:after="0"/>
      </w:pPr>
      <w:r w:rsidRPr="00625E33">
        <w:br/>
      </w:r>
      <w:r w:rsidRPr="00625E33">
        <w:rPr>
          <w:b/>
        </w:rPr>
        <w:t>Emira Kozarević</w:t>
      </w:r>
      <w:r w:rsidR="00DC4234">
        <w:t>,</w:t>
      </w:r>
      <w:r w:rsidR="00DC4234">
        <w:rPr>
          <w:b/>
        </w:rPr>
        <w:t xml:space="preserve"> </w:t>
      </w:r>
      <w:r w:rsidR="00DC4234" w:rsidRPr="00DC4234">
        <w:rPr>
          <w:i/>
        </w:rPr>
        <w:t>autor za korespondenciju</w:t>
      </w:r>
      <w:r w:rsidRPr="00625E33">
        <w:br/>
        <w:t>Tuzla University</w:t>
      </w:r>
      <w:r w:rsidRPr="00625E33">
        <w:br/>
        <w:t>Faculty of Economics</w:t>
      </w:r>
      <w:r w:rsidRPr="00625E33">
        <w:br/>
        <w:t>Univerzitetska 8,</w:t>
      </w:r>
      <w:r w:rsidRPr="00625E33">
        <w:br/>
        <w:t>75000 Tuzla,</w:t>
      </w:r>
      <w:r w:rsidRPr="00625E33">
        <w:br/>
        <w:t>Bosnia and Herzegovina</w:t>
      </w:r>
      <w:r w:rsidRPr="00625E33">
        <w:br/>
        <w:t>emira</w:t>
      </w:r>
      <w:r w:rsidR="00C01FC9">
        <w:t>.kozarevic@untz.ba</w:t>
      </w:r>
      <w:r w:rsidR="00C01FC9">
        <w:br/>
        <w:t>Phone: +38761178821</w:t>
      </w:r>
      <w:r w:rsidRPr="00625E33">
        <w:br/>
      </w:r>
      <w:r w:rsidRPr="00625E33">
        <w:br/>
      </w:r>
      <w:proofErr w:type="spellStart"/>
      <w:r w:rsidRPr="007F5027">
        <w:rPr>
          <w:rFonts w:cs="Times New Roman"/>
          <w:b/>
          <w:szCs w:val="24"/>
          <w:lang w:val="en-GB"/>
        </w:rPr>
        <w:t>Nedžad</w:t>
      </w:r>
      <w:proofErr w:type="spellEnd"/>
      <w:r w:rsidRPr="007F5027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7F5027">
        <w:rPr>
          <w:rFonts w:cs="Times New Roman"/>
          <w:b/>
          <w:szCs w:val="24"/>
          <w:lang w:val="en-GB"/>
        </w:rPr>
        <w:t>Polić</w:t>
      </w:r>
      <w:proofErr w:type="spellEnd"/>
    </w:p>
    <w:p w:rsidR="00625E33" w:rsidRDefault="00625E33" w:rsidP="00625E33">
      <w:pPr>
        <w:spacing w:after="0"/>
        <w:rPr>
          <w:rFonts w:cs="Times New Roman"/>
          <w:lang w:val="en-GB"/>
        </w:rPr>
      </w:pPr>
      <w:proofErr w:type="spellStart"/>
      <w:proofErr w:type="gramStart"/>
      <w:r w:rsidRPr="007F5027">
        <w:rPr>
          <w:rFonts w:cs="Times New Roman"/>
          <w:lang w:val="en-GB"/>
        </w:rPr>
        <w:t>Zenica</w:t>
      </w:r>
      <w:proofErr w:type="spellEnd"/>
      <w:r w:rsidRPr="007F5027">
        <w:rPr>
          <w:rFonts w:cs="Times New Roman"/>
          <w:lang w:val="en-GB"/>
        </w:rPr>
        <w:t xml:space="preserve"> University</w:t>
      </w:r>
      <w:r>
        <w:rPr>
          <w:rFonts w:cs="Times New Roman"/>
          <w:lang w:val="en-GB"/>
        </w:rPr>
        <w:t xml:space="preserve"> &amp; </w:t>
      </w:r>
      <w:proofErr w:type="spellStart"/>
      <w:r>
        <w:rPr>
          <w:rFonts w:cs="Times New Roman"/>
          <w:lang w:val="en-GB"/>
        </w:rPr>
        <w:t>Hifa</w:t>
      </w:r>
      <w:proofErr w:type="spellEnd"/>
      <w:r>
        <w:rPr>
          <w:rFonts w:cs="Times New Roman"/>
          <w:lang w:val="en-GB"/>
        </w:rPr>
        <w:t xml:space="preserve"> Oil </w:t>
      </w:r>
      <w:proofErr w:type="spellStart"/>
      <w:r>
        <w:rPr>
          <w:rFonts w:cs="Times New Roman"/>
          <w:lang w:val="en-GB"/>
        </w:rPr>
        <w:t>d.o.o</w:t>
      </w:r>
      <w:proofErr w:type="spellEnd"/>
      <w:r>
        <w:rPr>
          <w:rFonts w:cs="Times New Roman"/>
          <w:lang w:val="en-GB"/>
        </w:rPr>
        <w:t>.</w:t>
      </w:r>
      <w:proofErr w:type="gramEnd"/>
    </w:p>
    <w:p w:rsidR="00625E33" w:rsidRDefault="00625E33" w:rsidP="00625E33">
      <w:pPr>
        <w:spacing w:after="0"/>
        <w:rPr>
          <w:rFonts w:cs="Times New Roman"/>
          <w:lang w:val="en-GB"/>
        </w:rPr>
      </w:pPr>
      <w:r w:rsidRPr="007F5027">
        <w:rPr>
          <w:rFonts w:cs="Times New Roman"/>
          <w:lang w:val="en-GB"/>
        </w:rPr>
        <w:t>Faculty of Economics</w:t>
      </w:r>
    </w:p>
    <w:p w:rsidR="00625E33" w:rsidRDefault="00C01FC9" w:rsidP="00625E33">
      <w:pPr>
        <w:spacing w:after="0"/>
        <w:rPr>
          <w:rFonts w:cs="Times New Roman"/>
          <w:lang w:val="en-GB"/>
        </w:rPr>
      </w:pPr>
      <w:proofErr w:type="spellStart"/>
      <w:r>
        <w:rPr>
          <w:rFonts w:cs="Times New Roman"/>
          <w:lang w:val="en-GB"/>
        </w:rPr>
        <w:t>Fakultetska</w:t>
      </w:r>
      <w:proofErr w:type="spellEnd"/>
      <w:r>
        <w:rPr>
          <w:rFonts w:cs="Times New Roman"/>
          <w:lang w:val="en-GB"/>
        </w:rPr>
        <w:t xml:space="preserve"> 3,</w:t>
      </w:r>
    </w:p>
    <w:p w:rsidR="00625E33" w:rsidRDefault="00C01FC9" w:rsidP="00625E33">
      <w:pPr>
        <w:spacing w:after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72000 </w:t>
      </w:r>
      <w:proofErr w:type="spellStart"/>
      <w:r>
        <w:rPr>
          <w:rFonts w:cs="Times New Roman"/>
          <w:lang w:val="en-GB"/>
        </w:rPr>
        <w:t>Zenica</w:t>
      </w:r>
      <w:proofErr w:type="spellEnd"/>
      <w:r>
        <w:rPr>
          <w:rFonts w:cs="Times New Roman"/>
          <w:lang w:val="en-GB"/>
        </w:rPr>
        <w:t>,</w:t>
      </w:r>
    </w:p>
    <w:p w:rsidR="00625E33" w:rsidRDefault="00625E33" w:rsidP="00625E33">
      <w:pPr>
        <w:spacing w:after="0"/>
        <w:rPr>
          <w:rFonts w:cs="Times New Roman"/>
          <w:lang w:val="en-GB"/>
        </w:rPr>
      </w:pPr>
      <w:r>
        <w:rPr>
          <w:rFonts w:cs="Times New Roman"/>
          <w:lang w:val="en-GB"/>
        </w:rPr>
        <w:t>Bosnia and Herzegovina</w:t>
      </w:r>
    </w:p>
    <w:p w:rsidR="00625E33" w:rsidRDefault="001B01FB" w:rsidP="00625E33">
      <w:pPr>
        <w:spacing w:after="0"/>
      </w:pPr>
      <w:hyperlink r:id="rId6" w:history="1">
        <w:r w:rsidR="00625E33" w:rsidRPr="00E712D5">
          <w:rPr>
            <w:rStyle w:val="Hyperlink"/>
            <w:rFonts w:cs="Times New Roman"/>
            <w:color w:val="auto"/>
            <w:u w:val="none"/>
            <w:lang w:val="en-GB"/>
          </w:rPr>
          <w:t>nedzad.polic@ef.unze.ba</w:t>
        </w:r>
      </w:hyperlink>
    </w:p>
    <w:p w:rsidR="00625E33" w:rsidRDefault="00625E33" w:rsidP="00625E33">
      <w:pPr>
        <w:spacing w:after="0"/>
        <w:rPr>
          <w:rFonts w:cs="Times New Roman"/>
          <w:lang w:val="en-GB"/>
        </w:rPr>
      </w:pPr>
      <w:r>
        <w:t>Phone:</w:t>
      </w:r>
      <w:r w:rsidR="00C01FC9">
        <w:t xml:space="preserve"> +38761477037</w:t>
      </w:r>
      <w:r>
        <w:t xml:space="preserve"> </w:t>
      </w:r>
    </w:p>
    <w:p w:rsidR="00625E33" w:rsidRPr="008A2654" w:rsidRDefault="00625E33" w:rsidP="00625E33">
      <w:pPr>
        <w:spacing w:after="0"/>
        <w:rPr>
          <w:rFonts w:cs="Times New Roman"/>
          <w:b/>
          <w:szCs w:val="24"/>
          <w:lang w:val="en-GB"/>
        </w:rPr>
      </w:pPr>
    </w:p>
    <w:p w:rsidR="00625E33" w:rsidRPr="008A2654" w:rsidRDefault="00625E33" w:rsidP="00625E33">
      <w:pPr>
        <w:spacing w:after="0"/>
        <w:rPr>
          <w:rFonts w:cs="Times New Roman"/>
          <w:b/>
          <w:lang w:val="en-GB"/>
        </w:rPr>
      </w:pPr>
      <w:r w:rsidRPr="008A2654">
        <w:rPr>
          <w:rFonts w:cs="Times New Roman"/>
          <w:b/>
          <w:lang w:val="en-GB"/>
        </w:rPr>
        <w:t>Abstract</w:t>
      </w:r>
    </w:p>
    <w:p w:rsidR="00625E33" w:rsidRPr="008A2654" w:rsidRDefault="00625E33" w:rsidP="00625E33">
      <w:pPr>
        <w:spacing w:after="0"/>
        <w:rPr>
          <w:rFonts w:cs="Times New Roman"/>
          <w:b/>
          <w:lang w:val="en-GB"/>
        </w:rPr>
      </w:pPr>
    </w:p>
    <w:p w:rsidR="00625E33" w:rsidRPr="00625E33" w:rsidRDefault="00625E33" w:rsidP="00625E33">
      <w:pPr>
        <w:autoSpaceDE w:val="0"/>
        <w:autoSpaceDN w:val="0"/>
        <w:adjustRightInd w:val="0"/>
        <w:spacing w:after="0"/>
        <w:jc w:val="both"/>
        <w:rPr>
          <w:rFonts w:cs="Times New Roman"/>
          <w:i/>
          <w:lang w:val="en-GB"/>
        </w:rPr>
      </w:pPr>
      <w:r w:rsidRPr="008A2654">
        <w:rPr>
          <w:rFonts w:cs="Times New Roman"/>
          <w:i/>
          <w:lang w:val="en-GB"/>
        </w:rPr>
        <w:t>The newest Basel</w:t>
      </w:r>
      <w:r>
        <w:rPr>
          <w:rFonts w:cs="Times New Roman"/>
          <w:i/>
          <w:lang w:val="en-GB"/>
        </w:rPr>
        <w:t xml:space="preserve"> A</w:t>
      </w:r>
      <w:r w:rsidRPr="008A2654">
        <w:rPr>
          <w:rFonts w:cs="Times New Roman"/>
          <w:i/>
          <w:lang w:val="en-GB"/>
        </w:rPr>
        <w:t xml:space="preserve">ccord, </w:t>
      </w:r>
      <w:r>
        <w:rPr>
          <w:rFonts w:cs="Times New Roman"/>
          <w:i/>
          <w:lang w:val="en-GB"/>
        </w:rPr>
        <w:t xml:space="preserve">which relies on New Capital Accord (i.e. Basel II) and </w:t>
      </w:r>
      <w:r w:rsidRPr="008A2654">
        <w:rPr>
          <w:rFonts w:cs="Times New Roman"/>
          <w:i/>
          <w:lang w:val="en-GB"/>
        </w:rPr>
        <w:t>whose basic goals have normatively</w:t>
      </w:r>
      <w:r>
        <w:rPr>
          <w:rFonts w:cs="Times New Roman"/>
          <w:i/>
          <w:lang w:val="en-GB"/>
        </w:rPr>
        <w:t xml:space="preserve"> </w:t>
      </w:r>
      <w:r w:rsidRPr="008A2654">
        <w:rPr>
          <w:rFonts w:cs="Times New Roman"/>
          <w:i/>
          <w:lang w:val="en-GB"/>
        </w:rPr>
        <w:t xml:space="preserve">been enhancing the banking sector’s ability to </w:t>
      </w:r>
      <w:r>
        <w:rPr>
          <w:rFonts w:cs="Times New Roman"/>
          <w:i/>
          <w:lang w:val="en-GB"/>
        </w:rPr>
        <w:t>ab</w:t>
      </w:r>
      <w:r w:rsidRPr="008A2654">
        <w:rPr>
          <w:rFonts w:cs="Times New Roman"/>
          <w:i/>
          <w:lang w:val="en-GB"/>
        </w:rPr>
        <w:t>sorb the losses arising from economic distresses like the global financial crisis (2007-2009), improving risk management</w:t>
      </w:r>
      <w:r>
        <w:rPr>
          <w:rFonts w:cs="Times New Roman"/>
          <w:i/>
          <w:lang w:val="en-GB"/>
        </w:rPr>
        <w:t xml:space="preserve"> and governance,</w:t>
      </w:r>
      <w:r w:rsidRPr="008A2654">
        <w:rPr>
          <w:rFonts w:cs="Times New Roman"/>
          <w:i/>
          <w:lang w:val="en-GB"/>
        </w:rPr>
        <w:t xml:space="preserve"> and strengt</w:t>
      </w:r>
      <w:r>
        <w:rPr>
          <w:rFonts w:cs="Times New Roman"/>
          <w:i/>
          <w:lang w:val="en-GB"/>
        </w:rPr>
        <w:t>h</w:t>
      </w:r>
      <w:r w:rsidRPr="008A2654">
        <w:rPr>
          <w:rFonts w:cs="Times New Roman"/>
          <w:i/>
          <w:lang w:val="en-GB"/>
        </w:rPr>
        <w:t>ening the bank's transparency and disclosure</w:t>
      </w:r>
      <w:r>
        <w:rPr>
          <w:rFonts w:cs="Times New Roman"/>
          <w:i/>
          <w:lang w:val="en-GB"/>
        </w:rPr>
        <w:t>s</w:t>
      </w:r>
      <w:r w:rsidRPr="008A2654">
        <w:rPr>
          <w:rFonts w:cs="Times New Roman"/>
          <w:i/>
          <w:lang w:val="en-GB"/>
        </w:rPr>
        <w:t xml:space="preserve">, </w:t>
      </w:r>
      <w:r>
        <w:rPr>
          <w:rFonts w:cs="Times New Roman"/>
          <w:i/>
          <w:lang w:val="en-GB"/>
        </w:rPr>
        <w:t xml:space="preserve">operationally </w:t>
      </w:r>
      <w:r w:rsidRPr="008A2654">
        <w:rPr>
          <w:rFonts w:cs="Times New Roman"/>
          <w:i/>
          <w:lang w:val="en-GB"/>
        </w:rPr>
        <w:t>emphasises the need to improve the quality and quantity of capital components, liquidity standards</w:t>
      </w:r>
      <w:r>
        <w:rPr>
          <w:rFonts w:cs="Times New Roman"/>
          <w:i/>
          <w:lang w:val="en-GB"/>
        </w:rPr>
        <w:t>, and leverage ratio</w:t>
      </w:r>
      <w:r w:rsidRPr="008A2654">
        <w:rPr>
          <w:rFonts w:cs="Times New Roman"/>
          <w:i/>
          <w:lang w:val="en-GB"/>
        </w:rPr>
        <w:t>.</w:t>
      </w:r>
      <w:r>
        <w:rPr>
          <w:rFonts w:cs="Times New Roman"/>
          <w:i/>
          <w:lang w:val="en-GB"/>
        </w:rPr>
        <w:t xml:space="preserve"> The</w:t>
      </w:r>
      <w:r w:rsidRPr="008A2654">
        <w:rPr>
          <w:rFonts w:cs="Times New Roman"/>
          <w:i/>
          <w:lang w:val="en-GB"/>
        </w:rPr>
        <w:t xml:space="preserve"> implementation </w:t>
      </w:r>
      <w:r>
        <w:rPr>
          <w:rFonts w:cs="Times New Roman"/>
          <w:i/>
          <w:lang w:val="en-GB"/>
        </w:rPr>
        <w:t xml:space="preserve">of the Accord </w:t>
      </w:r>
      <w:r w:rsidRPr="008A2654">
        <w:rPr>
          <w:rFonts w:cs="Times New Roman"/>
          <w:i/>
          <w:lang w:val="en-GB"/>
        </w:rPr>
        <w:t xml:space="preserve">in developed economies started at the beginning of 2013 and the overall transition period </w:t>
      </w:r>
      <w:r>
        <w:rPr>
          <w:rFonts w:cs="Times New Roman"/>
          <w:i/>
          <w:lang w:val="en-GB"/>
        </w:rPr>
        <w:t xml:space="preserve">from Basel II </w:t>
      </w:r>
      <w:r w:rsidRPr="008A2654">
        <w:rPr>
          <w:rFonts w:cs="Times New Roman"/>
          <w:i/>
          <w:lang w:val="en-GB"/>
        </w:rPr>
        <w:t xml:space="preserve">framework </w:t>
      </w:r>
      <w:r>
        <w:rPr>
          <w:rFonts w:cs="Times New Roman"/>
          <w:i/>
          <w:lang w:val="en-GB"/>
        </w:rPr>
        <w:t>should end</w:t>
      </w:r>
      <w:r w:rsidRPr="008A2654">
        <w:rPr>
          <w:rFonts w:cs="Times New Roman"/>
          <w:i/>
          <w:lang w:val="en-GB"/>
        </w:rPr>
        <w:t xml:space="preserve"> </w:t>
      </w:r>
      <w:r>
        <w:rPr>
          <w:rFonts w:cs="Times New Roman"/>
          <w:i/>
          <w:lang w:val="en-GB"/>
        </w:rPr>
        <w:t xml:space="preserve">by the year </w:t>
      </w:r>
      <w:r w:rsidRPr="008A2654">
        <w:rPr>
          <w:rFonts w:cs="Times New Roman"/>
          <w:i/>
          <w:lang w:val="en-GB"/>
        </w:rPr>
        <w:t>2019. But as far as emerging economies are concerned, there are several issues</w:t>
      </w:r>
      <w:r>
        <w:rPr>
          <w:rFonts w:cs="Times New Roman"/>
          <w:i/>
          <w:lang w:val="en-GB"/>
        </w:rPr>
        <w:t xml:space="preserve"> on the road of the implementation</w:t>
      </w:r>
      <w:r w:rsidRPr="008A2654">
        <w:rPr>
          <w:rFonts w:cs="Times New Roman"/>
          <w:i/>
          <w:lang w:val="en-GB"/>
        </w:rPr>
        <w:t xml:space="preserve">, such as necessary </w:t>
      </w:r>
      <w:r>
        <w:rPr>
          <w:rFonts w:cs="Times New Roman"/>
          <w:i/>
          <w:lang w:val="en-GB"/>
        </w:rPr>
        <w:t xml:space="preserve">(technical) skills and </w:t>
      </w:r>
      <w:r w:rsidRPr="008A2654">
        <w:rPr>
          <w:rFonts w:cs="Times New Roman"/>
          <w:i/>
          <w:lang w:val="en-GB"/>
        </w:rPr>
        <w:t>expertise of bank</w:t>
      </w:r>
      <w:r>
        <w:rPr>
          <w:rFonts w:cs="Times New Roman"/>
          <w:i/>
          <w:lang w:val="en-GB"/>
        </w:rPr>
        <w:t>s’</w:t>
      </w:r>
      <w:r w:rsidRPr="008A2654">
        <w:rPr>
          <w:rFonts w:cs="Times New Roman"/>
          <w:i/>
          <w:lang w:val="en-GB"/>
        </w:rPr>
        <w:t xml:space="preserve"> staff as well as </w:t>
      </w:r>
      <w:r>
        <w:rPr>
          <w:rFonts w:cs="Times New Roman"/>
          <w:i/>
          <w:lang w:val="en-GB"/>
        </w:rPr>
        <w:t xml:space="preserve">their </w:t>
      </w:r>
      <w:r w:rsidRPr="008A2654">
        <w:rPr>
          <w:rFonts w:cs="Times New Roman"/>
          <w:i/>
          <w:lang w:val="en-GB"/>
        </w:rPr>
        <w:t>supervisor</w:t>
      </w:r>
      <w:r>
        <w:rPr>
          <w:rFonts w:cs="Times New Roman"/>
          <w:i/>
          <w:lang w:val="en-GB"/>
        </w:rPr>
        <w:t>y institutions</w:t>
      </w:r>
      <w:r w:rsidRPr="008A2654">
        <w:rPr>
          <w:rFonts w:cs="Times New Roman"/>
          <w:i/>
          <w:lang w:val="en-GB"/>
        </w:rPr>
        <w:t xml:space="preserve">, </w:t>
      </w:r>
      <w:r w:rsidRPr="0022513A">
        <w:rPr>
          <w:rFonts w:cs="Times New Roman"/>
          <w:i/>
          <w:lang w:val="en-GB"/>
        </w:rPr>
        <w:t>sophisticated internal rating mechanisms</w:t>
      </w:r>
      <w:r>
        <w:rPr>
          <w:rFonts w:cs="Times New Roman"/>
          <w:i/>
          <w:lang w:val="en-GB"/>
        </w:rPr>
        <w:t xml:space="preserve"> and capacity, significant amount of new information and recordkeeping, </w:t>
      </w:r>
      <w:r w:rsidRPr="008A2654">
        <w:rPr>
          <w:rFonts w:cs="Times New Roman"/>
          <w:i/>
          <w:lang w:val="en-GB"/>
        </w:rPr>
        <w:lastRenderedPageBreak/>
        <w:t xml:space="preserve">etc. This paper discusses real and potential effects </w:t>
      </w:r>
      <w:r>
        <w:rPr>
          <w:rFonts w:cs="Times New Roman"/>
          <w:i/>
          <w:lang w:val="en-GB"/>
        </w:rPr>
        <w:t xml:space="preserve">of Basel III </w:t>
      </w:r>
      <w:r w:rsidRPr="008A2654">
        <w:rPr>
          <w:rFonts w:cs="Times New Roman"/>
          <w:i/>
          <w:lang w:val="en-GB"/>
        </w:rPr>
        <w:t xml:space="preserve">in both </w:t>
      </w:r>
      <w:r>
        <w:rPr>
          <w:rFonts w:cs="Times New Roman"/>
          <w:i/>
          <w:lang w:val="en-GB"/>
        </w:rPr>
        <w:t xml:space="preserve">developed and emerging </w:t>
      </w:r>
      <w:r w:rsidRPr="008A2654">
        <w:rPr>
          <w:rFonts w:cs="Times New Roman"/>
          <w:i/>
          <w:lang w:val="en-GB"/>
        </w:rPr>
        <w:t>economies</w:t>
      </w:r>
      <w:r w:rsidR="00C01FC9">
        <w:rPr>
          <w:rFonts w:cs="Times New Roman"/>
          <w:i/>
          <w:lang w:val="en-GB"/>
        </w:rPr>
        <w:t xml:space="preserve"> (with special emphasis on Bosnia and Herzegovina)</w:t>
      </w:r>
      <w:r w:rsidRPr="008A2654">
        <w:rPr>
          <w:rFonts w:cs="Times New Roman"/>
          <w:i/>
          <w:lang w:val="en-GB"/>
        </w:rPr>
        <w:t>, respectively.</w:t>
      </w:r>
    </w:p>
    <w:p w:rsidR="00625E33" w:rsidRPr="008A2654" w:rsidRDefault="00625E33" w:rsidP="00625E33">
      <w:pPr>
        <w:spacing w:after="0"/>
        <w:rPr>
          <w:rFonts w:cs="Times New Roman"/>
          <w:lang w:val="en-GB"/>
        </w:rPr>
      </w:pPr>
    </w:p>
    <w:p w:rsidR="00625E33" w:rsidRPr="008A2654" w:rsidRDefault="00625E33" w:rsidP="00625E33">
      <w:pPr>
        <w:spacing w:after="0"/>
        <w:jc w:val="both"/>
        <w:rPr>
          <w:rFonts w:cs="Times New Roman"/>
          <w:lang w:val="en-GB"/>
        </w:rPr>
      </w:pPr>
      <w:r w:rsidRPr="008A2654">
        <w:rPr>
          <w:rFonts w:cs="Times New Roman"/>
          <w:b/>
          <w:lang w:val="en-GB"/>
        </w:rPr>
        <w:t xml:space="preserve">Keywords: </w:t>
      </w:r>
      <w:r w:rsidRPr="008A2654">
        <w:rPr>
          <w:rFonts w:cs="Times New Roman"/>
          <w:lang w:val="en-GB"/>
        </w:rPr>
        <w:t xml:space="preserve">international banking standards, Basel accords, Basel III, </w:t>
      </w:r>
      <w:r>
        <w:rPr>
          <w:rFonts w:cs="Times New Roman"/>
          <w:lang w:val="en-GB"/>
        </w:rPr>
        <w:t>effects, developed economies, emerging economies, Bosnia and Herzegovina</w:t>
      </w:r>
      <w:r w:rsidRPr="008A2654">
        <w:rPr>
          <w:rFonts w:cs="Times New Roman"/>
          <w:lang w:val="en-GB"/>
        </w:rPr>
        <w:t xml:space="preserve"> </w:t>
      </w:r>
    </w:p>
    <w:p w:rsidR="00C16359" w:rsidRDefault="00C16359" w:rsidP="00625E33"/>
    <w:p w:rsidR="00DC4234" w:rsidRPr="00DC4234" w:rsidRDefault="00625E33" w:rsidP="00625E33">
      <w:pPr>
        <w:rPr>
          <w:b/>
        </w:rPr>
      </w:pPr>
      <w:r w:rsidRPr="00DC4234">
        <w:rPr>
          <w:b/>
        </w:rPr>
        <w:t>Kratke biografije autora:</w:t>
      </w:r>
    </w:p>
    <w:p w:rsidR="00DC4234" w:rsidRDefault="00DC4234" w:rsidP="00DC4234">
      <w:pPr>
        <w:jc w:val="both"/>
      </w:pPr>
      <w:r w:rsidRPr="00DC4234">
        <w:rPr>
          <w:b/>
        </w:rPr>
        <w:t>Emira Kozarević</w:t>
      </w:r>
      <w:r>
        <w:t xml:space="preserve"> je izvanredni profesor za užu naučnu oblast „Financije i financijska politika“ pri Ekonomskom fakultetu Univerziteta u Tuzli. Angažirana je na predmetima/disciplinama „Bankarstvo“, „Analiza i upravljanje financijskim rizicima“, „Portfolio menadžment financijskih institucija“ i sl. na I ciklusu studija, potom „Bankarski menadžment i financijske usluge“ na II te „Upravljanje rizicima portfolija financijskih institucija“ na III ciklusu studija. Autor ili koautor je tri univerzitetska udžbenika („Analiza i upravljanje financijskim rizicima“, „Upravljanje rizicima u konvencionalnom i islamskom bankarstvu – komparativna analiza“ i „Financijski kontroling“) te a</w:t>
      </w:r>
      <w:r w:rsidR="001B01FB">
        <w:t xml:space="preserve">utor ili koautor preko </w:t>
      </w:r>
      <w:bookmarkStart w:id="0" w:name="_GoBack"/>
      <w:bookmarkEnd w:id="0"/>
      <w:r w:rsidR="001B01FB">
        <w:t>5</w:t>
      </w:r>
      <w:r>
        <w:t xml:space="preserve">0 članaka u bh. i inostranim žurnalima. Također, bila je angažirana kao stručni saradnik za upravljanje operativnim rizicima „Investiciono-komercijalne banke“ a.d. Zenica... </w:t>
      </w:r>
    </w:p>
    <w:p w:rsidR="00DC4234" w:rsidRDefault="00DC4234" w:rsidP="00DC4234">
      <w:pPr>
        <w:jc w:val="both"/>
      </w:pPr>
      <w:r w:rsidRPr="00DC4234">
        <w:rPr>
          <w:b/>
        </w:rPr>
        <w:t>Nedžad Polić</w:t>
      </w:r>
      <w:r>
        <w:t xml:space="preserve"> je izvanredni profesor za naučnu oblast „Financije“ pri Ekonomskom fakultetu Univerziteta u Zenici, kao i izvršni direktor naftne kompanije „Hifa oil“ d.o.o. Tešanj. Angažiran je na predmetima/disciplinama „Financijski menadžment“ i „Kontroling“ na I ciklusu studija, „Financijske institucije i tržišta“ na II te „Upravljanje rizicima portfolija financijskih institucija“ na III ciklusu studija (kao vanjski saradnik na III pri Univerzitetu u Tuzli). </w:t>
      </w:r>
      <w:r w:rsidR="00A719F0">
        <w:t>K</w:t>
      </w:r>
      <w:r>
        <w:t xml:space="preserve">oautor je dva udžbenika („Financijski menadžment“ i „Financijski kontroling“) te autor ili koautor na desetine članaka u bh. i inostranim žurnalima. Također, član je nadzornog odbora „Vakufske banke“ d.d. Sarajevo...  </w:t>
      </w:r>
    </w:p>
    <w:sectPr w:rsidR="00DC4234" w:rsidSect="00C1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6B"/>
    <w:rsid w:val="001B01FB"/>
    <w:rsid w:val="005C4F5D"/>
    <w:rsid w:val="00625E33"/>
    <w:rsid w:val="00743CF3"/>
    <w:rsid w:val="008351A5"/>
    <w:rsid w:val="008F786B"/>
    <w:rsid w:val="009A1867"/>
    <w:rsid w:val="00A719F0"/>
    <w:rsid w:val="00C01FC9"/>
    <w:rsid w:val="00C16359"/>
    <w:rsid w:val="00CE01CE"/>
    <w:rsid w:val="00D347B0"/>
    <w:rsid w:val="00DC4234"/>
    <w:rsid w:val="00E865D5"/>
    <w:rsid w:val="00EB0BF6"/>
    <w:rsid w:val="00F15226"/>
    <w:rsid w:val="00F200F4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33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E3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5E33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33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E3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5E33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dzad.polic@ef.unze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2567-AE45-464A-9E4E-BF5BDD24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Mirnesa_Barakovic_Nurikic</dc:creator>
  <cp:lastModifiedBy>Emira</cp:lastModifiedBy>
  <cp:revision>13</cp:revision>
  <dcterms:created xsi:type="dcterms:W3CDTF">2016-02-28T16:59:00Z</dcterms:created>
  <dcterms:modified xsi:type="dcterms:W3CDTF">2016-02-29T08:22:00Z</dcterms:modified>
</cp:coreProperties>
</file>