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99" w:rsidRPr="008F4199" w:rsidRDefault="0084753B" w:rsidP="008F41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1 </w:t>
      </w:r>
      <w:r w:rsidR="008F4199" w:rsidRPr="008F4199">
        <w:rPr>
          <w:rFonts w:ascii="Times New Roman" w:hAnsi="Times New Roman" w:cs="Times New Roman"/>
          <w:sz w:val="24"/>
          <w:szCs w:val="24"/>
          <w:lang w:val="en-US"/>
        </w:rPr>
        <w:t>Respondent representation by region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10"/>
        <w:gridCol w:w="2194"/>
        <w:gridCol w:w="1717"/>
      </w:tblGrid>
      <w:tr w:rsidR="008F4199" w:rsidRPr="00DF7552" w:rsidTr="002838E2">
        <w:trPr>
          <w:jc w:val="center"/>
        </w:trPr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b/>
                <w:szCs w:val="20"/>
                <w:lang w:val="en-US"/>
              </w:rPr>
              <w:t xml:space="preserve">Region 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b/>
                <w:szCs w:val="20"/>
                <w:lang w:val="en-US"/>
              </w:rPr>
              <w:t>number of respondents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b/>
                <w:szCs w:val="20"/>
                <w:lang w:val="en-US"/>
              </w:rPr>
              <w:t>% of respondents</w:t>
            </w:r>
          </w:p>
        </w:tc>
      </w:tr>
      <w:tr w:rsidR="008F4199" w:rsidRPr="00DF7552" w:rsidTr="002838E2">
        <w:trPr>
          <w:jc w:val="center"/>
        </w:trPr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Zagreb and surroundings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249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24.9</w:t>
            </w:r>
          </w:p>
        </w:tc>
      </w:tr>
      <w:tr w:rsidR="008F4199" w:rsidRPr="00DF7552" w:rsidTr="002838E2">
        <w:trPr>
          <w:jc w:val="center"/>
        </w:trPr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Northern Croatia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180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18.0</w:t>
            </w:r>
          </w:p>
        </w:tc>
      </w:tr>
      <w:tr w:rsidR="008F4199" w:rsidRPr="00DF7552" w:rsidTr="002838E2">
        <w:trPr>
          <w:jc w:val="center"/>
        </w:trPr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Slavonia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174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17.4</w:t>
            </w:r>
          </w:p>
        </w:tc>
      </w:tr>
      <w:tr w:rsidR="008F4199" w:rsidRPr="00DF7552" w:rsidTr="002838E2">
        <w:trPr>
          <w:jc w:val="center"/>
        </w:trPr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DF7552">
              <w:rPr>
                <w:rFonts w:ascii="Times New Roman" w:hAnsi="Times New Roman"/>
                <w:szCs w:val="20"/>
                <w:lang w:val="en-US"/>
              </w:rPr>
              <w:t>Lika</w:t>
            </w:r>
            <w:proofErr w:type="spellEnd"/>
            <w:r w:rsidRPr="00DF7552">
              <w:rPr>
                <w:rFonts w:ascii="Times New Roman" w:hAnsi="Times New Roman"/>
                <w:szCs w:val="20"/>
                <w:lang w:val="en-US"/>
              </w:rPr>
              <w:t xml:space="preserve">, </w:t>
            </w:r>
            <w:proofErr w:type="spellStart"/>
            <w:r w:rsidRPr="00DF7552">
              <w:rPr>
                <w:rFonts w:ascii="Times New Roman" w:hAnsi="Times New Roman"/>
                <w:szCs w:val="20"/>
                <w:lang w:val="en-US"/>
              </w:rPr>
              <w:t>Kordun</w:t>
            </w:r>
            <w:proofErr w:type="spellEnd"/>
            <w:r w:rsidRPr="00DF7552">
              <w:rPr>
                <w:rFonts w:ascii="Times New Roman" w:hAnsi="Times New Roman"/>
                <w:szCs w:val="20"/>
                <w:lang w:val="en-US"/>
              </w:rPr>
              <w:t xml:space="preserve"> and </w:t>
            </w:r>
            <w:proofErr w:type="spellStart"/>
            <w:r w:rsidRPr="00DF7552">
              <w:rPr>
                <w:rFonts w:ascii="Times New Roman" w:hAnsi="Times New Roman"/>
                <w:szCs w:val="20"/>
                <w:lang w:val="en-US"/>
              </w:rPr>
              <w:t>Banovina</w:t>
            </w:r>
            <w:proofErr w:type="spellEnd"/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88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8.8</w:t>
            </w:r>
          </w:p>
        </w:tc>
      </w:tr>
      <w:tr w:rsidR="008F4199" w:rsidRPr="00DF7552" w:rsidTr="002838E2">
        <w:trPr>
          <w:jc w:val="center"/>
        </w:trPr>
        <w:tc>
          <w:tcPr>
            <w:tcW w:w="0" w:type="auto"/>
            <w:hideMark/>
          </w:tcPr>
          <w:p w:rsidR="008F4199" w:rsidRPr="00053B82" w:rsidRDefault="008F4199" w:rsidP="003609D5">
            <w:pPr>
              <w:spacing w:line="360" w:lineRule="auto"/>
              <w:rPr>
                <w:rFonts w:ascii="Times New Roman" w:hAnsi="Times New Roman"/>
                <w:szCs w:val="20"/>
                <w:lang w:val="pl-PL"/>
              </w:rPr>
            </w:pPr>
            <w:r w:rsidRPr="00053B82">
              <w:rPr>
                <w:rFonts w:ascii="Times New Roman" w:hAnsi="Times New Roman"/>
                <w:szCs w:val="20"/>
                <w:lang w:val="pl-PL"/>
              </w:rPr>
              <w:t>Istra, Primorje and Gorski Kotar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119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11.9</w:t>
            </w:r>
          </w:p>
        </w:tc>
      </w:tr>
      <w:tr w:rsidR="008F4199" w:rsidRPr="00DF7552" w:rsidTr="002838E2">
        <w:trPr>
          <w:trHeight w:val="95"/>
          <w:jc w:val="center"/>
        </w:trPr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Dalmatia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190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19.0</w:t>
            </w:r>
          </w:p>
        </w:tc>
      </w:tr>
      <w:tr w:rsidR="008F4199" w:rsidRPr="00DF7552" w:rsidTr="002838E2">
        <w:trPr>
          <w:jc w:val="center"/>
        </w:trPr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b/>
                <w:szCs w:val="20"/>
                <w:lang w:val="en-US"/>
              </w:rPr>
              <w:t>TOTAL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b/>
                <w:szCs w:val="20"/>
                <w:lang w:val="en-US"/>
              </w:rPr>
              <w:t xml:space="preserve">1 000 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b/>
                <w:szCs w:val="20"/>
                <w:lang w:val="en-US"/>
              </w:rPr>
              <w:t>100.0</w:t>
            </w:r>
          </w:p>
        </w:tc>
      </w:tr>
    </w:tbl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3C" w:rsidRPr="00DF7552" w:rsidRDefault="00FF393C" w:rsidP="008F4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99" w:rsidRPr="008F4199" w:rsidRDefault="0084753B" w:rsidP="008F41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2 </w:t>
      </w:r>
      <w:r w:rsidR="008F4199" w:rsidRPr="008F4199">
        <w:rPr>
          <w:rFonts w:ascii="Times New Roman" w:hAnsi="Times New Roman" w:cs="Times New Roman"/>
          <w:sz w:val="24"/>
          <w:szCs w:val="24"/>
          <w:lang w:val="en-US"/>
        </w:rPr>
        <w:t xml:space="preserve">Respondent representation by settlement size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8"/>
        <w:gridCol w:w="2194"/>
        <w:gridCol w:w="1717"/>
      </w:tblGrid>
      <w:tr w:rsidR="008F4199" w:rsidRPr="00DF7552" w:rsidTr="002838E2">
        <w:trPr>
          <w:jc w:val="center"/>
        </w:trPr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b/>
                <w:szCs w:val="20"/>
                <w:lang w:val="en-US"/>
              </w:rPr>
              <w:t>Settlement size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b/>
                <w:szCs w:val="20"/>
                <w:lang w:val="en-US"/>
              </w:rPr>
              <w:t>number of respondents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b/>
                <w:szCs w:val="20"/>
                <w:lang w:val="en-US"/>
              </w:rPr>
              <w:t>% of respondents</w:t>
            </w:r>
          </w:p>
        </w:tc>
      </w:tr>
      <w:tr w:rsidR="008F4199" w:rsidRPr="00DF7552" w:rsidTr="002838E2">
        <w:trPr>
          <w:jc w:val="center"/>
        </w:trPr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up to 2.000 inhabitants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400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40.0</w:t>
            </w:r>
          </w:p>
        </w:tc>
      </w:tr>
      <w:tr w:rsidR="008F4199" w:rsidRPr="00DF7552" w:rsidTr="002838E2">
        <w:trPr>
          <w:jc w:val="center"/>
        </w:trPr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 xml:space="preserve">from 2.001 to </w:t>
            </w:r>
          </w:p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10.000 inhabitants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153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15.3</w:t>
            </w:r>
          </w:p>
        </w:tc>
      </w:tr>
      <w:tr w:rsidR="008F4199" w:rsidRPr="00DF7552" w:rsidTr="002838E2">
        <w:trPr>
          <w:jc w:val="center"/>
        </w:trPr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from 10.001 to 100.000 inhabitants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212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21.2</w:t>
            </w:r>
          </w:p>
        </w:tc>
      </w:tr>
      <w:tr w:rsidR="008F4199" w:rsidRPr="00DF7552" w:rsidTr="002838E2">
        <w:trPr>
          <w:jc w:val="center"/>
        </w:trPr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more than 100.001 inhabitants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235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23.5</w:t>
            </w:r>
          </w:p>
        </w:tc>
      </w:tr>
      <w:tr w:rsidR="008F4199" w:rsidRPr="00DF7552" w:rsidTr="002838E2">
        <w:trPr>
          <w:jc w:val="center"/>
        </w:trPr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b/>
                <w:szCs w:val="20"/>
                <w:lang w:val="en-US"/>
              </w:rPr>
              <w:t>TOTAL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b/>
                <w:szCs w:val="20"/>
                <w:lang w:val="en-US"/>
              </w:rPr>
              <w:t xml:space="preserve">1 000 </w:t>
            </w:r>
          </w:p>
        </w:tc>
        <w:tc>
          <w:tcPr>
            <w:tcW w:w="0" w:type="auto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b/>
                <w:szCs w:val="20"/>
                <w:lang w:val="en-US"/>
              </w:rPr>
              <w:t>100.0</w:t>
            </w:r>
          </w:p>
        </w:tc>
      </w:tr>
    </w:tbl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FF393C" w:rsidRDefault="00FF393C"/>
    <w:p w:rsidR="00FF393C" w:rsidRDefault="00FF393C"/>
    <w:p w:rsidR="008F4199" w:rsidRDefault="008F4199"/>
    <w:p w:rsidR="008F4199" w:rsidRDefault="008F4199"/>
    <w:p w:rsidR="008F4199" w:rsidRPr="008F4199" w:rsidRDefault="0084753B" w:rsidP="008F41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3 </w:t>
      </w:r>
      <w:r w:rsidR="009B50D0">
        <w:rPr>
          <w:rFonts w:ascii="Times New Roman" w:hAnsi="Times New Roman" w:cs="Times New Roman"/>
          <w:sz w:val="24"/>
          <w:szCs w:val="24"/>
          <w:lang w:val="en-US"/>
        </w:rPr>
        <w:t>Respondent characteristics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900"/>
        <w:gridCol w:w="900"/>
      </w:tblGrid>
      <w:tr w:rsidR="008F4199" w:rsidRPr="002838E2" w:rsidTr="002838E2">
        <w:tc>
          <w:tcPr>
            <w:tcW w:w="45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F4199" w:rsidRPr="002838E2" w:rsidRDefault="008F4199" w:rsidP="002838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38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:rsidR="008F4199" w:rsidRPr="002838E2" w:rsidRDefault="008F4199" w:rsidP="002838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38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2838E2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Age</w:t>
            </w: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8F4199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8E2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</w:tcPr>
          <w:p w:rsidR="008F4199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8F4199" w:rsidRPr="002838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8F4199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8E2"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</w:tcPr>
          <w:p w:rsidR="008F4199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  <w:r w:rsidR="008F4199" w:rsidRPr="002838E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8F4199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8E2">
              <w:rPr>
                <w:rFonts w:ascii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</w:tcPr>
          <w:p w:rsidR="008F4199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  <w:r w:rsidR="008F4199" w:rsidRPr="002838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8F4199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8E2">
              <w:rPr>
                <w:rFonts w:ascii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00" w:type="dxa"/>
          </w:tcPr>
          <w:p w:rsidR="008F4199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  <w:r w:rsidR="008F4199" w:rsidRPr="002838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8F4199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8E2">
              <w:rPr>
                <w:rFonts w:ascii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00" w:type="dxa"/>
          </w:tcPr>
          <w:p w:rsidR="008F4199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  <w:r w:rsidR="008F4199" w:rsidRPr="002838E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8F4199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8E2">
              <w:rPr>
                <w:rFonts w:ascii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00" w:type="dxa"/>
          </w:tcPr>
          <w:p w:rsidR="008F4199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  <w:r w:rsidR="008F4199" w:rsidRPr="002838E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FF393C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199" w:rsidRPr="002838E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</w:tcPr>
          <w:p w:rsidR="008F4199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  <w:r w:rsidR="008F4199" w:rsidRPr="002838E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2838E2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38E2" w:rsidRPr="002838E2" w:rsidTr="002838E2">
        <w:tc>
          <w:tcPr>
            <w:tcW w:w="4500" w:type="dxa"/>
          </w:tcPr>
          <w:p w:rsidR="002838E2" w:rsidRPr="00DF7552" w:rsidRDefault="002838E2" w:rsidP="00283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elementary school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838E2" w:rsidRPr="002838E2" w:rsidTr="002838E2">
        <w:tc>
          <w:tcPr>
            <w:tcW w:w="4500" w:type="dxa"/>
          </w:tcPr>
          <w:p w:rsidR="002838E2" w:rsidRPr="00DF7552" w:rsidRDefault="002838E2" w:rsidP="00283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elementary school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838E2" w:rsidRPr="002838E2" w:rsidTr="002838E2">
        <w:tc>
          <w:tcPr>
            <w:tcW w:w="4500" w:type="dxa"/>
          </w:tcPr>
          <w:p w:rsidR="002838E2" w:rsidRPr="00DF7552" w:rsidRDefault="002838E2" w:rsidP="00283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school (3 years)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2838E2" w:rsidRPr="002838E2" w:rsidTr="002838E2">
        <w:tc>
          <w:tcPr>
            <w:tcW w:w="4500" w:type="dxa"/>
          </w:tcPr>
          <w:p w:rsidR="002838E2" w:rsidRPr="00DF7552" w:rsidRDefault="002838E2" w:rsidP="00283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school (4 years)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44.</w:t>
            </w: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2838E2" w:rsidRPr="002838E2" w:rsidTr="002838E2">
        <w:tc>
          <w:tcPr>
            <w:tcW w:w="4500" w:type="dxa"/>
          </w:tcPr>
          <w:p w:rsidR="002838E2" w:rsidRPr="00DF7552" w:rsidRDefault="002838E2" w:rsidP="00283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 or higher education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2838E2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Employment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status</w:t>
            </w: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38E2" w:rsidRPr="002838E2" w:rsidTr="002838E2">
        <w:tc>
          <w:tcPr>
            <w:tcW w:w="4500" w:type="dxa"/>
          </w:tcPr>
          <w:p w:rsidR="002838E2" w:rsidRPr="00DF7552" w:rsidRDefault="002838E2" w:rsidP="00283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 employment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38.</w:t>
            </w: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2838E2" w:rsidRPr="002838E2" w:rsidTr="002838E2">
        <w:tc>
          <w:tcPr>
            <w:tcW w:w="4500" w:type="dxa"/>
          </w:tcPr>
          <w:p w:rsidR="002838E2" w:rsidRPr="00DF7552" w:rsidRDefault="002838E2" w:rsidP="00283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temporary employment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838E2" w:rsidRPr="002838E2" w:rsidTr="002838E2">
        <w:tc>
          <w:tcPr>
            <w:tcW w:w="4500" w:type="dxa"/>
          </w:tcPr>
          <w:p w:rsidR="002838E2" w:rsidRPr="00DF7552" w:rsidRDefault="002838E2" w:rsidP="00283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 employment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2838E2" w:rsidRPr="002838E2" w:rsidTr="002838E2">
        <w:tc>
          <w:tcPr>
            <w:tcW w:w="4500" w:type="dxa"/>
          </w:tcPr>
          <w:p w:rsidR="002838E2" w:rsidRPr="00DF7552" w:rsidRDefault="002838E2" w:rsidP="00283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not-registered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</w:t>
            </w: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2838E2" w:rsidRPr="002838E2" w:rsidTr="002838E2">
        <w:tc>
          <w:tcPr>
            <w:tcW w:w="4500" w:type="dxa"/>
          </w:tcPr>
          <w:p w:rsidR="002838E2" w:rsidRPr="00DF7552" w:rsidRDefault="002838E2" w:rsidP="00283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self-employment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2838E2" w:rsidRPr="002838E2" w:rsidTr="002838E2">
        <w:tc>
          <w:tcPr>
            <w:tcW w:w="4500" w:type="dxa"/>
          </w:tcPr>
          <w:p w:rsidR="002838E2" w:rsidRPr="002838E2" w:rsidRDefault="002838E2" w:rsidP="002838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2838E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Number of household members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2838E2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38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member</w:t>
            </w: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192</w:t>
            </w:r>
          </w:p>
        </w:tc>
        <w:tc>
          <w:tcPr>
            <w:tcW w:w="900" w:type="dxa"/>
          </w:tcPr>
          <w:p w:rsidR="008F4199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19.</w:t>
            </w:r>
            <w:r w:rsidR="008F4199" w:rsidRPr="002838E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2838E2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38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members</w:t>
            </w: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278</w:t>
            </w:r>
          </w:p>
        </w:tc>
        <w:tc>
          <w:tcPr>
            <w:tcW w:w="900" w:type="dxa"/>
          </w:tcPr>
          <w:p w:rsidR="008F4199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27.</w:t>
            </w:r>
            <w:r w:rsidR="008F4199" w:rsidRPr="002838E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2838E2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38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members</w:t>
            </w: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224</w:t>
            </w:r>
          </w:p>
        </w:tc>
        <w:tc>
          <w:tcPr>
            <w:tcW w:w="900" w:type="dxa"/>
          </w:tcPr>
          <w:p w:rsidR="008F4199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22.</w:t>
            </w:r>
            <w:r w:rsidR="008F4199" w:rsidRPr="002838E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2838E2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38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members</w:t>
            </w: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195</w:t>
            </w:r>
          </w:p>
        </w:tc>
        <w:tc>
          <w:tcPr>
            <w:tcW w:w="900" w:type="dxa"/>
          </w:tcPr>
          <w:p w:rsidR="008F4199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19.</w:t>
            </w:r>
            <w:r w:rsidR="008F4199" w:rsidRPr="002838E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2838E2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38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members and more</w:t>
            </w: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111</w:t>
            </w:r>
          </w:p>
        </w:tc>
        <w:tc>
          <w:tcPr>
            <w:tcW w:w="900" w:type="dxa"/>
          </w:tcPr>
          <w:p w:rsidR="008F4199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11.</w:t>
            </w:r>
            <w:r w:rsidR="008F4199" w:rsidRPr="002838E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2838E2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7552">
              <w:rPr>
                <w:rFonts w:ascii="Times New Roman" w:hAnsi="Times New Roman"/>
                <w:b/>
                <w:i/>
                <w:sz w:val="20"/>
                <w:szCs w:val="20"/>
              </w:rPr>
              <w:t>Number</w:t>
            </w:r>
            <w:proofErr w:type="spellEnd"/>
            <w:r w:rsidRPr="00DF75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F7552">
              <w:rPr>
                <w:rFonts w:ascii="Times New Roman" w:hAnsi="Times New Roman"/>
                <w:b/>
                <w:i/>
                <w:sz w:val="20"/>
                <w:szCs w:val="20"/>
              </w:rPr>
              <w:t>of</w:t>
            </w:r>
            <w:proofErr w:type="spellEnd"/>
            <w:r w:rsidRPr="00DF75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F7552">
              <w:rPr>
                <w:rFonts w:ascii="Times New Roman" w:hAnsi="Times New Roman"/>
                <w:b/>
                <w:i/>
                <w:sz w:val="20"/>
                <w:szCs w:val="20"/>
              </w:rPr>
              <w:t>children</w:t>
            </w:r>
            <w:proofErr w:type="spellEnd"/>
            <w:r w:rsidRPr="00DF75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F7552">
              <w:rPr>
                <w:rFonts w:ascii="Times New Roman" w:hAnsi="Times New Roman"/>
                <w:b/>
                <w:i/>
                <w:sz w:val="20"/>
                <w:szCs w:val="20"/>
              </w:rPr>
              <w:t>under</w:t>
            </w:r>
            <w:proofErr w:type="spellEnd"/>
            <w:r w:rsidRPr="00DF75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F7552">
              <w:rPr>
                <w:rFonts w:ascii="Times New Roman" w:hAnsi="Times New Roman"/>
                <w:b/>
                <w:i/>
                <w:sz w:val="20"/>
                <w:szCs w:val="20"/>
              </w:rPr>
              <w:t>the</w:t>
            </w:r>
            <w:proofErr w:type="spellEnd"/>
            <w:r w:rsidRPr="00DF75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age </w:t>
            </w:r>
            <w:proofErr w:type="spellStart"/>
            <w:r w:rsidRPr="00DF7552">
              <w:rPr>
                <w:rFonts w:ascii="Times New Roman" w:hAnsi="Times New Roman"/>
                <w:b/>
                <w:i/>
                <w:sz w:val="20"/>
                <w:szCs w:val="20"/>
              </w:rPr>
              <w:t>of</w:t>
            </w:r>
            <w:proofErr w:type="spellEnd"/>
            <w:r w:rsidRPr="00DF75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18</w:t>
            </w: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38E2" w:rsidRPr="002838E2" w:rsidTr="002838E2">
        <w:tc>
          <w:tcPr>
            <w:tcW w:w="4500" w:type="dxa"/>
          </w:tcPr>
          <w:p w:rsidR="002838E2" w:rsidRPr="00DF7552" w:rsidRDefault="002838E2" w:rsidP="00283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under the age of 6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2838E2" w:rsidRPr="002838E2" w:rsidTr="002838E2">
        <w:tc>
          <w:tcPr>
            <w:tcW w:w="4500" w:type="dxa"/>
          </w:tcPr>
          <w:p w:rsidR="002838E2" w:rsidRPr="00DF7552" w:rsidRDefault="002838E2" w:rsidP="00283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between 7 and 14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2838E2" w:rsidRPr="002838E2" w:rsidTr="002838E2">
        <w:tc>
          <w:tcPr>
            <w:tcW w:w="4500" w:type="dxa"/>
          </w:tcPr>
          <w:p w:rsidR="002838E2" w:rsidRPr="00DF7552" w:rsidRDefault="002838E2" w:rsidP="00283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between 15 and 18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2838E2" w:rsidRPr="002838E2" w:rsidTr="002838E2">
        <w:tc>
          <w:tcPr>
            <w:tcW w:w="4500" w:type="dxa"/>
          </w:tcPr>
          <w:p w:rsidR="002838E2" w:rsidRPr="00DF7552" w:rsidRDefault="002838E2" w:rsidP="00283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children under the age of 18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900" w:type="dxa"/>
          </w:tcPr>
          <w:p w:rsidR="002838E2" w:rsidRPr="002838E2" w:rsidRDefault="002838E2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61.</w:t>
            </w:r>
            <w:r w:rsidRPr="002838E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2838E2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Personal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monthly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income</w:t>
            </w:r>
            <w:proofErr w:type="spellEnd"/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DB756E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€</w:t>
            </w:r>
          </w:p>
        </w:tc>
        <w:tc>
          <w:tcPr>
            <w:tcW w:w="900" w:type="dxa"/>
          </w:tcPr>
          <w:p w:rsidR="008F4199" w:rsidRPr="002838E2" w:rsidRDefault="00DB756E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00" w:type="dxa"/>
          </w:tcPr>
          <w:p w:rsidR="008F4199" w:rsidRPr="002838E2" w:rsidRDefault="00DB756E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</w:p>
        </w:tc>
      </w:tr>
      <w:tr w:rsidR="00DB756E" w:rsidRPr="002838E2" w:rsidTr="002838E2">
        <w:tc>
          <w:tcPr>
            <w:tcW w:w="4500" w:type="dxa"/>
          </w:tcPr>
          <w:p w:rsidR="00DB756E" w:rsidRPr="00DB756E" w:rsidRDefault="00DB756E" w:rsidP="00DB7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from 151 to 250 </w:t>
            </w:r>
            <w:r w:rsidRPr="00DB756E">
              <w:rPr>
                <w:rFonts w:asciiTheme="minorEastAsia" w:hAnsiTheme="minorEastAsia" w:cstheme="minorEastAsia"/>
                <w:sz w:val="20"/>
                <w:szCs w:val="20"/>
                <w:lang w:val="en-GB"/>
              </w:rPr>
              <w:t>€</w:t>
            </w:r>
          </w:p>
        </w:tc>
        <w:tc>
          <w:tcPr>
            <w:tcW w:w="900" w:type="dxa"/>
          </w:tcPr>
          <w:p w:rsidR="00DB756E" w:rsidRPr="00DF7552" w:rsidRDefault="00DB756E" w:rsidP="00DB756E">
            <w:pPr>
              <w:pStyle w:val="NoSpacing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142</w:t>
            </w:r>
          </w:p>
        </w:tc>
        <w:tc>
          <w:tcPr>
            <w:tcW w:w="900" w:type="dxa"/>
          </w:tcPr>
          <w:p w:rsidR="00DB756E" w:rsidRPr="00DF7552" w:rsidRDefault="00DB756E" w:rsidP="00DB756E">
            <w:pPr>
              <w:pStyle w:val="NoSpacing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14.2</w:t>
            </w:r>
          </w:p>
        </w:tc>
      </w:tr>
      <w:tr w:rsidR="00DB756E" w:rsidRPr="002838E2" w:rsidTr="002838E2">
        <w:tc>
          <w:tcPr>
            <w:tcW w:w="4500" w:type="dxa"/>
          </w:tcPr>
          <w:p w:rsidR="00DB756E" w:rsidRPr="00DB756E" w:rsidRDefault="00DB756E" w:rsidP="00DB7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from 251 to 450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€</w:t>
            </w:r>
          </w:p>
        </w:tc>
        <w:tc>
          <w:tcPr>
            <w:tcW w:w="900" w:type="dxa"/>
          </w:tcPr>
          <w:p w:rsidR="00DB756E" w:rsidRPr="00DF7552" w:rsidRDefault="00DB756E" w:rsidP="00DB756E">
            <w:pPr>
              <w:pStyle w:val="NoSpacing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215</w:t>
            </w:r>
          </w:p>
        </w:tc>
        <w:tc>
          <w:tcPr>
            <w:tcW w:w="900" w:type="dxa"/>
          </w:tcPr>
          <w:p w:rsidR="00DB756E" w:rsidRPr="00DF7552" w:rsidRDefault="00DB756E" w:rsidP="00DB756E">
            <w:pPr>
              <w:pStyle w:val="NoSpacing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21.5</w:t>
            </w:r>
          </w:p>
        </w:tc>
      </w:tr>
      <w:tr w:rsidR="00DB756E" w:rsidRPr="002838E2" w:rsidTr="002838E2">
        <w:tc>
          <w:tcPr>
            <w:tcW w:w="4500" w:type="dxa"/>
          </w:tcPr>
          <w:p w:rsidR="00DB756E" w:rsidRPr="00DB756E" w:rsidRDefault="00DB756E" w:rsidP="00DB7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from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451 to 75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€</w:t>
            </w:r>
          </w:p>
        </w:tc>
        <w:tc>
          <w:tcPr>
            <w:tcW w:w="900" w:type="dxa"/>
          </w:tcPr>
          <w:p w:rsidR="00DB756E" w:rsidRPr="00DF7552" w:rsidRDefault="00DB756E" w:rsidP="00DB756E">
            <w:pPr>
              <w:pStyle w:val="NoSpacing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197</w:t>
            </w:r>
          </w:p>
        </w:tc>
        <w:tc>
          <w:tcPr>
            <w:tcW w:w="900" w:type="dxa"/>
          </w:tcPr>
          <w:p w:rsidR="00DB756E" w:rsidRPr="00DF7552" w:rsidRDefault="00DB756E" w:rsidP="00DB756E">
            <w:pPr>
              <w:pStyle w:val="NoSpacing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19.7</w:t>
            </w:r>
          </w:p>
        </w:tc>
      </w:tr>
      <w:tr w:rsidR="00DB756E" w:rsidRPr="002838E2" w:rsidTr="002838E2">
        <w:tc>
          <w:tcPr>
            <w:tcW w:w="4500" w:type="dxa"/>
          </w:tcPr>
          <w:p w:rsidR="00DB756E" w:rsidRPr="00DB756E" w:rsidRDefault="00DB756E" w:rsidP="00DB7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from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751 to 1,000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€</w:t>
            </w:r>
          </w:p>
        </w:tc>
        <w:tc>
          <w:tcPr>
            <w:tcW w:w="900" w:type="dxa"/>
          </w:tcPr>
          <w:p w:rsidR="00DB756E" w:rsidRPr="00DF7552" w:rsidRDefault="00DB756E" w:rsidP="00DB756E">
            <w:pPr>
              <w:pStyle w:val="NoSpacing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900" w:type="dxa"/>
          </w:tcPr>
          <w:p w:rsidR="00DB756E" w:rsidRPr="00DF7552" w:rsidRDefault="00DB756E" w:rsidP="00DB756E">
            <w:pPr>
              <w:pStyle w:val="NoSpacing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5.1</w:t>
            </w:r>
          </w:p>
        </w:tc>
      </w:tr>
      <w:tr w:rsidR="00DB756E" w:rsidRPr="002838E2" w:rsidTr="002838E2">
        <w:tc>
          <w:tcPr>
            <w:tcW w:w="4500" w:type="dxa"/>
          </w:tcPr>
          <w:p w:rsidR="00DB756E" w:rsidRPr="00DB756E" w:rsidRDefault="00DB756E" w:rsidP="00DB7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from 1,000 to 1,200 </w:t>
            </w:r>
            <w:r w:rsidRPr="00DB756E">
              <w:rPr>
                <w:rFonts w:asciiTheme="minorEastAsia" w:hAnsiTheme="minorEastAsia" w:cstheme="minorEastAsia"/>
                <w:sz w:val="20"/>
                <w:szCs w:val="20"/>
                <w:lang w:val="en-GB"/>
              </w:rPr>
              <w:t>€</w:t>
            </w:r>
          </w:p>
        </w:tc>
        <w:tc>
          <w:tcPr>
            <w:tcW w:w="900" w:type="dxa"/>
          </w:tcPr>
          <w:p w:rsidR="00DB756E" w:rsidRPr="00DF7552" w:rsidRDefault="00DB756E" w:rsidP="00DB756E">
            <w:pPr>
              <w:pStyle w:val="NoSpacing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00" w:type="dxa"/>
          </w:tcPr>
          <w:p w:rsidR="00DB756E" w:rsidRPr="00DF7552" w:rsidRDefault="00DB756E" w:rsidP="00DB756E">
            <w:pPr>
              <w:pStyle w:val="NoSpacing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1.5</w:t>
            </w:r>
          </w:p>
        </w:tc>
      </w:tr>
      <w:tr w:rsidR="00DB756E" w:rsidRPr="002838E2" w:rsidTr="002838E2">
        <w:tc>
          <w:tcPr>
            <w:tcW w:w="4500" w:type="dxa"/>
          </w:tcPr>
          <w:p w:rsidR="00DB756E" w:rsidRPr="00DB756E" w:rsidRDefault="00DB756E" w:rsidP="00DB7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more than 1,200 </w:t>
            </w:r>
            <w:r w:rsidRPr="00DB756E">
              <w:rPr>
                <w:rFonts w:asciiTheme="minorEastAsia" w:hAnsiTheme="minorEastAsia" w:cstheme="minorEastAsia"/>
                <w:sz w:val="20"/>
                <w:szCs w:val="20"/>
                <w:lang w:val="en-GB"/>
              </w:rPr>
              <w:t>€</w:t>
            </w:r>
          </w:p>
        </w:tc>
        <w:tc>
          <w:tcPr>
            <w:tcW w:w="900" w:type="dxa"/>
          </w:tcPr>
          <w:p w:rsidR="00DB756E" w:rsidRPr="00DF7552" w:rsidRDefault="00DB756E" w:rsidP="00DB756E">
            <w:pPr>
              <w:pStyle w:val="NoSpacing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00" w:type="dxa"/>
          </w:tcPr>
          <w:p w:rsidR="00DB756E" w:rsidRPr="00DF7552" w:rsidRDefault="00DB756E" w:rsidP="00DB756E">
            <w:pPr>
              <w:pStyle w:val="NoSpacing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1.5</w:t>
            </w:r>
          </w:p>
        </w:tc>
      </w:tr>
      <w:tr w:rsidR="00DB756E" w:rsidRPr="002838E2" w:rsidTr="002838E2">
        <w:tc>
          <w:tcPr>
            <w:tcW w:w="4500" w:type="dxa"/>
          </w:tcPr>
          <w:p w:rsidR="00DB756E" w:rsidRPr="00DB756E" w:rsidRDefault="00DB756E" w:rsidP="00DB7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 monthly personal income</w:t>
            </w:r>
          </w:p>
        </w:tc>
        <w:tc>
          <w:tcPr>
            <w:tcW w:w="900" w:type="dxa"/>
          </w:tcPr>
          <w:p w:rsidR="00DB756E" w:rsidRPr="00DF7552" w:rsidRDefault="00DB756E" w:rsidP="00DB756E">
            <w:pPr>
              <w:pStyle w:val="NoSpacing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173</w:t>
            </w:r>
          </w:p>
        </w:tc>
        <w:tc>
          <w:tcPr>
            <w:tcW w:w="900" w:type="dxa"/>
          </w:tcPr>
          <w:p w:rsidR="00DB756E" w:rsidRPr="00DF7552" w:rsidRDefault="00DB756E" w:rsidP="00DB756E">
            <w:pPr>
              <w:pStyle w:val="NoSpacing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17.3</w:t>
            </w:r>
          </w:p>
        </w:tc>
      </w:tr>
      <w:tr w:rsidR="00DB756E" w:rsidRPr="002838E2" w:rsidTr="002838E2">
        <w:tc>
          <w:tcPr>
            <w:tcW w:w="4500" w:type="dxa"/>
          </w:tcPr>
          <w:p w:rsidR="00DB756E" w:rsidRPr="002838E2" w:rsidRDefault="00DB756E" w:rsidP="00DB7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answer</w:t>
            </w:r>
            <w:proofErr w:type="spellEnd"/>
          </w:p>
        </w:tc>
        <w:tc>
          <w:tcPr>
            <w:tcW w:w="900" w:type="dxa"/>
          </w:tcPr>
          <w:p w:rsidR="00DB756E" w:rsidRPr="00DF7552" w:rsidRDefault="00DB756E" w:rsidP="00DB756E">
            <w:pPr>
              <w:pStyle w:val="NoSpacing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900" w:type="dxa"/>
          </w:tcPr>
          <w:p w:rsidR="00DB756E" w:rsidRPr="00DF7552" w:rsidRDefault="00DB756E" w:rsidP="00DB756E">
            <w:pPr>
              <w:pStyle w:val="NoSpacing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11.9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DB756E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Monthly household income </w:t>
            </w: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F4199" w:rsidRPr="002838E2" w:rsidRDefault="008F4199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DB756E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CF1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  <w:r w:rsidR="00EC6CF1">
              <w:rPr>
                <w:rFonts w:asciiTheme="minorEastAsia" w:hAnsiTheme="minorEastAsia" w:cstheme="minorEastAsia" w:hint="eastAsia"/>
                <w:sz w:val="20"/>
                <w:szCs w:val="20"/>
              </w:rPr>
              <w:t>€</w:t>
            </w:r>
          </w:p>
        </w:tc>
        <w:tc>
          <w:tcPr>
            <w:tcW w:w="900" w:type="dxa"/>
          </w:tcPr>
          <w:p w:rsidR="008F4199" w:rsidRPr="002838E2" w:rsidRDefault="00EC6CF1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00" w:type="dxa"/>
          </w:tcPr>
          <w:p w:rsidR="008F4199" w:rsidRPr="002838E2" w:rsidRDefault="00EC6CF1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EC6CF1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251 to 500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€</w:t>
            </w:r>
          </w:p>
        </w:tc>
        <w:tc>
          <w:tcPr>
            <w:tcW w:w="900" w:type="dxa"/>
          </w:tcPr>
          <w:p w:rsidR="008F4199" w:rsidRPr="002838E2" w:rsidRDefault="00EC6CF1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00" w:type="dxa"/>
          </w:tcPr>
          <w:p w:rsidR="008F4199" w:rsidRPr="002838E2" w:rsidRDefault="00EC6CF1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16.9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EC6CF1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501 to 750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€</w:t>
            </w:r>
          </w:p>
        </w:tc>
        <w:tc>
          <w:tcPr>
            <w:tcW w:w="900" w:type="dxa"/>
          </w:tcPr>
          <w:p w:rsidR="008F4199" w:rsidRPr="002838E2" w:rsidRDefault="00EC6CF1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900" w:type="dxa"/>
          </w:tcPr>
          <w:p w:rsidR="008F4199" w:rsidRPr="002838E2" w:rsidRDefault="00EC6CF1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13.7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EC6CF1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751 to 1,100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€</w:t>
            </w:r>
          </w:p>
        </w:tc>
        <w:tc>
          <w:tcPr>
            <w:tcW w:w="900" w:type="dxa"/>
          </w:tcPr>
          <w:p w:rsidR="008F4199" w:rsidRPr="002838E2" w:rsidRDefault="00EC6CF1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900" w:type="dxa"/>
          </w:tcPr>
          <w:p w:rsidR="008F4199" w:rsidRPr="002838E2" w:rsidRDefault="00EC6CF1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17.1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EC6CF1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1,100 to 1,500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€</w:t>
            </w:r>
          </w:p>
        </w:tc>
        <w:tc>
          <w:tcPr>
            <w:tcW w:w="900" w:type="dxa"/>
          </w:tcPr>
          <w:p w:rsidR="008F4199" w:rsidRPr="002838E2" w:rsidRDefault="00EC6CF1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00" w:type="dxa"/>
          </w:tcPr>
          <w:p w:rsidR="008F4199" w:rsidRPr="002838E2" w:rsidRDefault="00EC6CF1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13.5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EC6CF1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1,500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€</w:t>
            </w:r>
          </w:p>
        </w:tc>
        <w:tc>
          <w:tcPr>
            <w:tcW w:w="900" w:type="dxa"/>
          </w:tcPr>
          <w:p w:rsidR="008F4199" w:rsidRPr="002838E2" w:rsidRDefault="00EC6CF1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00" w:type="dxa"/>
          </w:tcPr>
          <w:p w:rsidR="008F4199" w:rsidRPr="002838E2" w:rsidRDefault="00EC6CF1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8.9</w:t>
            </w:r>
          </w:p>
        </w:tc>
      </w:tr>
      <w:tr w:rsidR="008F4199" w:rsidRPr="002838E2" w:rsidTr="002838E2">
        <w:tc>
          <w:tcPr>
            <w:tcW w:w="4500" w:type="dxa"/>
          </w:tcPr>
          <w:p w:rsidR="008F4199" w:rsidRPr="002838E2" w:rsidRDefault="00EC6CF1" w:rsidP="0028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answer</w:t>
            </w:r>
            <w:proofErr w:type="spellEnd"/>
          </w:p>
        </w:tc>
        <w:tc>
          <w:tcPr>
            <w:tcW w:w="900" w:type="dxa"/>
          </w:tcPr>
          <w:p w:rsidR="008F4199" w:rsidRPr="002838E2" w:rsidRDefault="00EC6CF1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900" w:type="dxa"/>
          </w:tcPr>
          <w:p w:rsidR="008F4199" w:rsidRPr="002838E2" w:rsidRDefault="00EC6CF1" w:rsidP="002838E2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22.1</w:t>
            </w:r>
          </w:p>
        </w:tc>
      </w:tr>
    </w:tbl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8F4199" w:rsidRDefault="008F4199"/>
    <w:p w:rsidR="002838E2" w:rsidRDefault="002838E2"/>
    <w:p w:rsidR="002838E2" w:rsidRDefault="002838E2"/>
    <w:p w:rsidR="002838E2" w:rsidRDefault="002838E2" w:rsidP="00A34E6D">
      <w:pPr>
        <w:spacing w:after="0" w:line="240" w:lineRule="auto"/>
      </w:pPr>
    </w:p>
    <w:p w:rsidR="002838E2" w:rsidRDefault="002838E2" w:rsidP="00A34E6D">
      <w:pPr>
        <w:spacing w:after="0" w:line="240" w:lineRule="auto"/>
      </w:pPr>
    </w:p>
    <w:p w:rsidR="00A34E6D" w:rsidRDefault="00A34E6D" w:rsidP="00A34E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838E2" w:rsidRDefault="002838E2"/>
    <w:p w:rsidR="008F4199" w:rsidRPr="00A34E6D" w:rsidRDefault="0084753B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4 </w:t>
      </w:r>
      <w:r w:rsidR="008F4199" w:rsidRPr="00A34E6D">
        <w:rPr>
          <w:rFonts w:ascii="Times New Roman" w:hAnsi="Times New Roman" w:cs="Times New Roman"/>
          <w:sz w:val="24"/>
          <w:szCs w:val="24"/>
          <w:lang w:val="en-GB"/>
        </w:rPr>
        <w:t>Descriptive indicators of research results for the variables related to the perception of organic 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1"/>
        <w:gridCol w:w="566"/>
        <w:gridCol w:w="666"/>
      </w:tblGrid>
      <w:tr w:rsidR="008F4199" w:rsidRPr="00DF7552" w:rsidTr="003609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b/>
                <w:szCs w:val="20"/>
                <w:lang w:val="en-US"/>
              </w:rPr>
              <w:t>Statement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b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b/>
                <w:szCs w:val="20"/>
                <w:lang w:val="en-US"/>
              </w:rPr>
            </w:pPr>
            <w:proofErr w:type="spellStart"/>
            <w:r w:rsidRPr="00DF7552">
              <w:rPr>
                <w:rFonts w:ascii="Times New Roman" w:hAnsi="Times New Roman"/>
                <w:b/>
                <w:szCs w:val="20"/>
                <w:lang w:val="en-US"/>
              </w:rPr>
              <w:t>sd</w:t>
            </w:r>
            <w:proofErr w:type="spellEnd"/>
          </w:p>
        </w:tc>
      </w:tr>
      <w:tr w:rsidR="008F4199" w:rsidRPr="00DF7552" w:rsidTr="003609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Conventional food is the food without the 'organic origin' label.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3.44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1.145</w:t>
            </w:r>
          </w:p>
        </w:tc>
      </w:tr>
      <w:tr w:rsidR="008F4199" w:rsidRPr="00DF7552" w:rsidTr="003609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Organic food is tastier than conventional food.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3.26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1.177</w:t>
            </w:r>
          </w:p>
        </w:tc>
      </w:tr>
      <w:tr w:rsidR="008F4199" w:rsidRPr="00DF7552" w:rsidTr="003609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Organic food is more expensive than conventional food.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4.24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0.939</w:t>
            </w:r>
          </w:p>
        </w:tc>
      </w:tr>
      <w:tr w:rsidR="008F4199" w:rsidRPr="00DF7552" w:rsidTr="003609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Organic food is healthier for me and my family than conventional food.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3.94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0.992</w:t>
            </w:r>
          </w:p>
        </w:tc>
      </w:tr>
      <w:tr w:rsidR="008F4199" w:rsidRPr="00DF7552" w:rsidTr="003609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Organic food with the eco-label is safer for consumption than the food without it.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3.58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1.027</w:t>
            </w:r>
          </w:p>
        </w:tc>
      </w:tr>
      <w:tr w:rsidR="008F4199" w:rsidRPr="00DF7552" w:rsidTr="003609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Certification, monitoring and control of producers of organic food protects my consumer rights.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3.49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1.007</w:t>
            </w:r>
          </w:p>
        </w:tc>
      </w:tr>
      <w:tr w:rsidR="008F4199" w:rsidRPr="00DF7552" w:rsidTr="003609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199" w:rsidRPr="00DF7552" w:rsidRDefault="008F4199" w:rsidP="003609D5">
            <w:pPr>
              <w:spacing w:line="360" w:lineRule="auto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 xml:space="preserve">Organic food is food of strictly controlled origin, unlike conventional food.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3.47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99" w:rsidRPr="00DF7552" w:rsidRDefault="008F4199" w:rsidP="003609D5">
            <w:pPr>
              <w:spacing w:line="360" w:lineRule="auto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DF7552">
              <w:rPr>
                <w:rFonts w:ascii="Times New Roman" w:hAnsi="Times New Roman"/>
                <w:szCs w:val="20"/>
                <w:lang w:val="en-US"/>
              </w:rPr>
              <w:t>1.030</w:t>
            </w:r>
          </w:p>
        </w:tc>
      </w:tr>
    </w:tbl>
    <w:p w:rsidR="008F4199" w:rsidRPr="00A34E6D" w:rsidRDefault="008F4199" w:rsidP="008F4199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34E6D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Note: M – mean, </w:t>
      </w:r>
      <w:proofErr w:type="spellStart"/>
      <w:r w:rsidRPr="00A34E6D">
        <w:rPr>
          <w:rFonts w:ascii="Times New Roman" w:hAnsi="Times New Roman" w:cs="Times New Roman"/>
          <w:i/>
          <w:sz w:val="20"/>
          <w:szCs w:val="20"/>
          <w:lang w:val="en-US"/>
        </w:rPr>
        <w:t>sd</w:t>
      </w:r>
      <w:proofErr w:type="spellEnd"/>
      <w:r w:rsidRPr="00A34E6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– standard deviation</w:t>
      </w:r>
    </w:p>
    <w:p w:rsidR="008F4199" w:rsidRDefault="008F4199" w:rsidP="008F4199">
      <w:pPr>
        <w:tabs>
          <w:tab w:val="left" w:pos="2379"/>
        </w:tabs>
      </w:pPr>
    </w:p>
    <w:p w:rsidR="008F4199" w:rsidRDefault="008F4199" w:rsidP="008F4199">
      <w:pPr>
        <w:tabs>
          <w:tab w:val="left" w:pos="2379"/>
        </w:tabs>
      </w:pPr>
    </w:p>
    <w:p w:rsidR="00A34E6D" w:rsidRDefault="00A34E6D" w:rsidP="008F4199">
      <w:pPr>
        <w:tabs>
          <w:tab w:val="left" w:pos="2379"/>
        </w:tabs>
      </w:pPr>
    </w:p>
    <w:p w:rsidR="00A34E6D" w:rsidRDefault="00A34E6D" w:rsidP="008F4199">
      <w:pPr>
        <w:tabs>
          <w:tab w:val="left" w:pos="2379"/>
        </w:tabs>
      </w:pPr>
    </w:p>
    <w:p w:rsidR="00A34E6D" w:rsidRDefault="00A34E6D" w:rsidP="008F4199">
      <w:pPr>
        <w:tabs>
          <w:tab w:val="left" w:pos="2379"/>
        </w:tabs>
      </w:pPr>
    </w:p>
    <w:p w:rsidR="00A34E6D" w:rsidRDefault="00A34E6D" w:rsidP="008F4199">
      <w:pPr>
        <w:tabs>
          <w:tab w:val="left" w:pos="2379"/>
        </w:tabs>
      </w:pPr>
    </w:p>
    <w:p w:rsidR="00A34E6D" w:rsidRDefault="00A34E6D" w:rsidP="008F4199">
      <w:pPr>
        <w:tabs>
          <w:tab w:val="left" w:pos="2379"/>
        </w:tabs>
      </w:pPr>
    </w:p>
    <w:p w:rsidR="00A34E6D" w:rsidRDefault="00A34E6D" w:rsidP="008F4199">
      <w:pPr>
        <w:tabs>
          <w:tab w:val="left" w:pos="2379"/>
        </w:tabs>
      </w:pPr>
    </w:p>
    <w:p w:rsidR="00A34E6D" w:rsidRDefault="00A34E6D" w:rsidP="008F4199">
      <w:pPr>
        <w:tabs>
          <w:tab w:val="left" w:pos="2379"/>
        </w:tabs>
      </w:pPr>
    </w:p>
    <w:p w:rsidR="00A34E6D" w:rsidRDefault="00A34E6D" w:rsidP="008F4199">
      <w:pPr>
        <w:tabs>
          <w:tab w:val="left" w:pos="2379"/>
        </w:tabs>
      </w:pPr>
    </w:p>
    <w:p w:rsidR="00A34E6D" w:rsidRDefault="00A34E6D" w:rsidP="008F4199">
      <w:pPr>
        <w:tabs>
          <w:tab w:val="left" w:pos="2379"/>
        </w:tabs>
      </w:pPr>
    </w:p>
    <w:p w:rsidR="00A34E6D" w:rsidRDefault="00A34E6D" w:rsidP="008F4199">
      <w:pPr>
        <w:tabs>
          <w:tab w:val="left" w:pos="2379"/>
        </w:tabs>
      </w:pPr>
    </w:p>
    <w:p w:rsidR="00A34E6D" w:rsidRDefault="00A34E6D" w:rsidP="008F4199">
      <w:pPr>
        <w:tabs>
          <w:tab w:val="left" w:pos="2379"/>
        </w:tabs>
      </w:pPr>
    </w:p>
    <w:p w:rsidR="00A34E6D" w:rsidRDefault="00A34E6D" w:rsidP="008F4199">
      <w:pPr>
        <w:tabs>
          <w:tab w:val="left" w:pos="2379"/>
        </w:tabs>
      </w:pPr>
    </w:p>
    <w:p w:rsidR="00A34E6D" w:rsidRDefault="00A34E6D" w:rsidP="008F4199">
      <w:pPr>
        <w:tabs>
          <w:tab w:val="left" w:pos="2379"/>
        </w:tabs>
      </w:pPr>
    </w:p>
    <w:p w:rsidR="00A34E6D" w:rsidRDefault="00A34E6D" w:rsidP="008F4199">
      <w:pPr>
        <w:tabs>
          <w:tab w:val="left" w:pos="2379"/>
        </w:tabs>
      </w:pPr>
    </w:p>
    <w:p w:rsidR="00A34E6D" w:rsidRDefault="00A34E6D" w:rsidP="008F4199">
      <w:pPr>
        <w:tabs>
          <w:tab w:val="left" w:pos="2379"/>
        </w:tabs>
      </w:pPr>
    </w:p>
    <w:p w:rsidR="00A34E6D" w:rsidRDefault="00A34E6D" w:rsidP="008F4199">
      <w:pPr>
        <w:tabs>
          <w:tab w:val="left" w:pos="2379"/>
        </w:tabs>
      </w:pPr>
    </w:p>
    <w:p w:rsidR="00A34E6D" w:rsidRDefault="00A34E6D" w:rsidP="008F4199">
      <w:pPr>
        <w:tabs>
          <w:tab w:val="left" w:pos="2379"/>
        </w:tabs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B82" w:rsidRPr="00053B82" w:rsidRDefault="0084753B" w:rsidP="00053B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Figure 1 </w:t>
      </w:r>
      <w:r w:rsidR="00053B82" w:rsidRPr="00053B82">
        <w:rPr>
          <w:rFonts w:ascii="Times New Roman" w:hAnsi="Times New Roman" w:cs="Times New Roman"/>
          <w:sz w:val="24"/>
          <w:szCs w:val="24"/>
          <w:lang w:val="en-US"/>
        </w:rPr>
        <w:t>Willingness to pay an extra price for organic food</w:t>
      </w:r>
    </w:p>
    <w:p w:rsidR="0084753B" w:rsidRPr="00DF7552" w:rsidRDefault="0084753B" w:rsidP="0084753B">
      <w:pPr>
        <w:tabs>
          <w:tab w:val="left" w:pos="115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F7552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02C7ABD1" wp14:editId="41172A2C">
            <wp:extent cx="4457700" cy="2865120"/>
            <wp:effectExtent l="0" t="0" r="0" b="1143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30B9AB23" wp14:editId="5DE71D54">
            <wp:extent cx="310914" cy="256064"/>
            <wp:effectExtent l="0" t="0" r="0" b="0"/>
            <wp:docPr id="2" name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914" cy="25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B82" w:rsidRPr="00A34E6D" w:rsidRDefault="00053B82" w:rsidP="00053B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B82" w:rsidRP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B82" w:rsidRDefault="00053B82" w:rsidP="00A34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4199" w:rsidRPr="00A34E6D" w:rsidRDefault="0084753B" w:rsidP="00487E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5 </w:t>
      </w:r>
      <w:r w:rsidR="008F4199" w:rsidRPr="00A34E6D">
        <w:rPr>
          <w:rFonts w:ascii="Times New Roman" w:hAnsi="Times New Roman" w:cs="Times New Roman"/>
          <w:sz w:val="24"/>
          <w:szCs w:val="24"/>
          <w:lang w:val="en-GB"/>
        </w:rPr>
        <w:t>Results of hierarchical regression analysis for prediction of willingness to pay higher price for organic food compared to conventional food</w:t>
      </w:r>
    </w:p>
    <w:p w:rsidR="008F4199" w:rsidRPr="00DF7552" w:rsidRDefault="008F4199" w:rsidP="008F41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934"/>
        <w:gridCol w:w="1147"/>
        <w:gridCol w:w="934"/>
        <w:gridCol w:w="1147"/>
        <w:gridCol w:w="1147"/>
      </w:tblGrid>
      <w:tr w:rsidR="008F4199" w:rsidRPr="00DF7552" w:rsidTr="003609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Willingness to pay higher price for organic food compared to conventional food</w:t>
            </w:r>
          </w:p>
        </w:tc>
      </w:tr>
      <w:tr w:rsidR="008F4199" w:rsidRPr="00DF7552" w:rsidTr="003609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</w:tr>
      <w:tr w:rsidR="008F4199" w:rsidRPr="00DF7552" w:rsidTr="003609D5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-0.017</w:t>
            </w:r>
          </w:p>
        </w:tc>
      </w:tr>
      <w:tr w:rsidR="008F4199" w:rsidRPr="00DF7552" w:rsidTr="003609D5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2.727**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1.970*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0.039</w:t>
            </w:r>
          </w:p>
        </w:tc>
      </w:tr>
      <w:tr w:rsidR="008F4199" w:rsidRPr="00DF7552" w:rsidTr="003609D5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0.080</w:t>
            </w:r>
          </w:p>
        </w:tc>
      </w:tr>
      <w:tr w:rsidR="008F4199" w:rsidRPr="00DF7552" w:rsidTr="003609D5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 monthly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0.102*</w:t>
            </w:r>
          </w:p>
        </w:tc>
      </w:tr>
      <w:tr w:rsidR="008F4199" w:rsidRPr="00DF7552" w:rsidTr="003609D5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household monthly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2.277*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2.723**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0.151**</w:t>
            </w:r>
          </w:p>
        </w:tc>
      </w:tr>
      <w:tr w:rsidR="008F4199" w:rsidRPr="00DF7552" w:rsidTr="003609D5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household members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0.087*</w:t>
            </w:r>
          </w:p>
        </w:tc>
      </w:tr>
      <w:tr w:rsidR="008F4199" w:rsidRPr="00DF7552" w:rsidTr="003609D5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up to 18 years of 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0.071</w:t>
            </w:r>
          </w:p>
        </w:tc>
      </w:tr>
      <w:tr w:rsidR="008F4199" w:rsidRPr="00DF7552" w:rsidTr="003609D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Conventional food is the food without the 'organic origin' label.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0.135**</w:t>
            </w:r>
          </w:p>
        </w:tc>
      </w:tr>
      <w:tr w:rsidR="008F4199" w:rsidRPr="00DF7552" w:rsidTr="003609D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Organic food is tastier than conventional food.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3.111**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0.292**</w:t>
            </w:r>
          </w:p>
        </w:tc>
      </w:tr>
      <w:tr w:rsidR="008F4199" w:rsidRPr="00DF7552" w:rsidTr="003609D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Organic food is more expensive than conventional food.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0.092*</w:t>
            </w:r>
          </w:p>
        </w:tc>
      </w:tr>
      <w:tr w:rsidR="008F4199" w:rsidRPr="00DF7552" w:rsidTr="003609D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Organic food is healthier for me and my family than conventional food.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4.478**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0.368**</w:t>
            </w:r>
          </w:p>
        </w:tc>
      </w:tr>
      <w:tr w:rsidR="008F4199" w:rsidRPr="00DF7552" w:rsidTr="003609D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Organic food with the eco-label is safer for consumption than the food without it.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0.252**</w:t>
            </w:r>
          </w:p>
        </w:tc>
      </w:tr>
      <w:tr w:rsidR="008F4199" w:rsidRPr="00DF7552" w:rsidTr="003609D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Certification, inspection </w:t>
            </w:r>
          </w:p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implementation and control of </w:t>
            </w:r>
          </w:p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organic food producers protect </w:t>
            </w:r>
          </w:p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consumers’ rights.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0.201**</w:t>
            </w:r>
          </w:p>
        </w:tc>
      </w:tr>
      <w:tr w:rsidR="008F4199" w:rsidRPr="00DF7552" w:rsidTr="003609D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origin of organic food is </w:t>
            </w:r>
          </w:p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strictly controlled, unlike the </w:t>
            </w:r>
          </w:p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origin of conventional food.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0.210**</w:t>
            </w:r>
          </w:p>
        </w:tc>
      </w:tr>
      <w:tr w:rsidR="008F4199" w:rsidRPr="00DF7552" w:rsidTr="003609D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∆R2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∆R2=0.025*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99" w:rsidRPr="00DF7552" w:rsidRDefault="008F4199" w:rsidP="003609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∆R2=0.144**</w:t>
            </w:r>
          </w:p>
        </w:tc>
      </w:tr>
      <w:tr w:rsidR="008F4199" w:rsidRPr="00DF7552" w:rsidTr="003609D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R</w:t>
            </w:r>
          </w:p>
          <w:p w:rsidR="008F4199" w:rsidRPr="00DF7552" w:rsidRDefault="008F4199" w:rsidP="00360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R2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R=0.453</w:t>
            </w:r>
          </w:p>
          <w:p w:rsidR="008F4199" w:rsidRPr="00DF7552" w:rsidRDefault="008F4199" w:rsidP="00360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R2=0.205**</w:t>
            </w:r>
          </w:p>
        </w:tc>
      </w:tr>
    </w:tbl>
    <w:p w:rsidR="008F4199" w:rsidRPr="00DF7552" w:rsidRDefault="008F4199" w:rsidP="00A34E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DF7552">
        <w:rPr>
          <w:rFonts w:ascii="Times New Roman" w:hAnsi="Times New Roman" w:cs="Times New Roman"/>
          <w:i/>
          <w:sz w:val="20"/>
          <w:szCs w:val="20"/>
          <w:lang w:val="en-US"/>
        </w:rPr>
        <w:t>Legend:*</w:t>
      </w:r>
      <w:proofErr w:type="gramEnd"/>
      <w:r w:rsidRPr="00DF7552">
        <w:rPr>
          <w:rFonts w:ascii="Times New Roman" w:hAnsi="Times New Roman" w:cs="Times New Roman"/>
          <w:i/>
          <w:sz w:val="20"/>
          <w:szCs w:val="20"/>
          <w:lang w:val="en-US"/>
        </w:rPr>
        <w:t>* p&lt;0.01, * p&lt;0.05</w:t>
      </w:r>
    </w:p>
    <w:p w:rsidR="008F4199" w:rsidRPr="00DF7552" w:rsidRDefault="008F4199" w:rsidP="00A34E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F7552">
        <w:rPr>
          <w:rFonts w:ascii="Times New Roman" w:hAnsi="Times New Roman" w:cs="Times New Roman"/>
          <w:i/>
          <w:sz w:val="20"/>
          <w:szCs w:val="20"/>
          <w:lang w:val="en-US"/>
        </w:rPr>
        <w:t>note: r – correlation coefficient, β – standardized partial regression coefficient, R – multiple correlation coefficient, R2 – coefficient of determination, ∆R2 – change of coefficient of determination</w:t>
      </w:r>
    </w:p>
    <w:p w:rsidR="008F4199" w:rsidRPr="008F4199" w:rsidRDefault="008F4199" w:rsidP="00A34E6D">
      <w:pPr>
        <w:tabs>
          <w:tab w:val="left" w:pos="2379"/>
        </w:tabs>
        <w:jc w:val="both"/>
      </w:pPr>
      <w:bookmarkStart w:id="0" w:name="_GoBack"/>
      <w:bookmarkEnd w:id="0"/>
    </w:p>
    <w:sectPr w:rsidR="008F4199" w:rsidRPr="008F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99"/>
    <w:rsid w:val="00053B82"/>
    <w:rsid w:val="00222F6E"/>
    <w:rsid w:val="002838E2"/>
    <w:rsid w:val="00487E79"/>
    <w:rsid w:val="0084753B"/>
    <w:rsid w:val="008F4199"/>
    <w:rsid w:val="009B50D0"/>
    <w:rsid w:val="00A34E6D"/>
    <w:rsid w:val="00B553FC"/>
    <w:rsid w:val="00DB756E"/>
    <w:rsid w:val="00EC6CF1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3D9A"/>
  <w15:docId w15:val="{02CC3C52-9B45-4328-8835-5EC0E3CB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4199"/>
    <w:rPr>
      <w:rFonts w:eastAsiaTheme="minorEastAsia"/>
      <w:szCs w:val="28"/>
      <w:lang w:eastAsia="hr-HR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8F4199"/>
    <w:pPr>
      <w:ind w:left="720"/>
      <w:contextualSpacing/>
    </w:pPr>
    <w:rPr>
      <w:rFonts w:ascii="Calibri" w:eastAsia="Calibri" w:hAnsi="Calibri" w:cs="Times New Roman"/>
      <w:szCs w:val="22"/>
      <w:lang w:val="en-US" w:eastAsia="en-US" w:bidi="ar-SA"/>
    </w:rPr>
  </w:style>
  <w:style w:type="paragraph" w:styleId="NoSpacing">
    <w:name w:val="No Spacing"/>
    <w:uiPriority w:val="1"/>
    <w:qFormat/>
    <w:rsid w:val="008F41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8F4199"/>
    <w:pPr>
      <w:ind w:left="720"/>
      <w:contextualSpacing/>
    </w:pPr>
    <w:rPr>
      <w:rFonts w:ascii="Calibri" w:eastAsia="Calibri" w:hAnsi="Calibri" w:cs="Times New Roman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8E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E2"/>
    <w:rPr>
      <w:rFonts w:ascii="Tahoma" w:eastAsiaTheme="minorEastAsia" w:hAnsi="Tahoma" w:cs="Tahoma"/>
      <w:sz w:val="16"/>
      <w:szCs w:val="20"/>
      <w:lang w:eastAsia="hr-HR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88500"/>
                    <a:tint val="50000"/>
                    <a:satMod val="300000"/>
                  </a:schemeClr>
                </a:gs>
                <a:gs pos="35000">
                  <a:schemeClr val="dk1">
                    <a:tint val="88500"/>
                    <a:tint val="37000"/>
                    <a:satMod val="300000"/>
                  </a:schemeClr>
                </a:gs>
                <a:gs pos="100000">
                  <a:schemeClr val="dk1">
                    <a:tint val="885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tint val="885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6D-4943-81CC-6E8722B6228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6D-4943-81CC-6E8722B6228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6D-4943-81CC-6E8722B6228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6D-4943-81CC-6E8722B6228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38.8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86D-4943-81CC-6E8722B622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up to 10%</c:v>
                </c:pt>
                <c:pt idx="1">
                  <c:v>11-20%</c:v>
                </c:pt>
                <c:pt idx="2">
                  <c:v>21-30%</c:v>
                </c:pt>
                <c:pt idx="3">
                  <c:v>more than 30%</c:v>
                </c:pt>
                <c:pt idx="4">
                  <c:v>no price premium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40.200000000000003</c:v>
                </c:pt>
                <c:pt idx="1">
                  <c:v>14.6</c:v>
                </c:pt>
                <c:pt idx="2">
                  <c:v>3.9</c:v>
                </c:pt>
                <c:pt idx="3">
                  <c:v>2.4</c:v>
                </c:pt>
                <c:pt idx="4">
                  <c:v>38.799999999999997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86D-4943-81CC-6E8722B6228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5000"/>
                    <a:tint val="50000"/>
                    <a:satMod val="300000"/>
                  </a:schemeClr>
                </a:gs>
                <a:gs pos="35000">
                  <a:schemeClr val="dk1">
                    <a:tint val="55000"/>
                    <a:tint val="37000"/>
                    <a:satMod val="300000"/>
                  </a:schemeClr>
                </a:gs>
                <a:gs pos="100000">
                  <a:schemeClr val="dk1">
                    <a:tint val="55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tint val="55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Sheet1!$A$2:$A$6</c:f>
              <c:strCache>
                <c:ptCount val="5"/>
                <c:pt idx="0">
                  <c:v>up to 10%</c:v>
                </c:pt>
                <c:pt idx="1">
                  <c:v>11-20%</c:v>
                </c:pt>
                <c:pt idx="2">
                  <c:v>21-30%</c:v>
                </c:pt>
                <c:pt idx="3">
                  <c:v>more than 30%</c:v>
                </c:pt>
                <c:pt idx="4">
                  <c:v>no price premium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6-786D-4943-81CC-6E8722B6228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75000"/>
                    <a:tint val="50000"/>
                    <a:satMod val="300000"/>
                  </a:schemeClr>
                </a:gs>
                <a:gs pos="35000">
                  <a:schemeClr val="dk1">
                    <a:tint val="75000"/>
                    <a:tint val="37000"/>
                    <a:satMod val="300000"/>
                  </a:schemeClr>
                </a:gs>
                <a:gs pos="100000">
                  <a:schemeClr val="dk1">
                    <a:tint val="75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tint val="75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Sheet1!$A$2:$A$6</c:f>
              <c:strCache>
                <c:ptCount val="5"/>
                <c:pt idx="0">
                  <c:v>up to 10%</c:v>
                </c:pt>
                <c:pt idx="1">
                  <c:v>11-20%</c:v>
                </c:pt>
                <c:pt idx="2">
                  <c:v>21-30%</c:v>
                </c:pt>
                <c:pt idx="3">
                  <c:v>more than 30%</c:v>
                </c:pt>
                <c:pt idx="4">
                  <c:v>no price premium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7-786D-4943-81CC-6E8722B62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2502400"/>
        <c:axId val="180382528"/>
      </c:barChart>
      <c:catAx>
        <c:axId val="142502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180382528"/>
        <c:crossesAt val="0"/>
        <c:auto val="1"/>
        <c:lblAlgn val="ctr"/>
        <c:lblOffset val="100"/>
        <c:noMultiLvlLbl val="0"/>
      </c:catAx>
      <c:valAx>
        <c:axId val="180382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14250240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Petljak</dc:creator>
  <cp:lastModifiedBy>Kristina Petljak</cp:lastModifiedBy>
  <cp:revision>6</cp:revision>
  <cp:lastPrinted>2016-04-27T17:21:00Z</cp:lastPrinted>
  <dcterms:created xsi:type="dcterms:W3CDTF">2016-04-27T17:06:00Z</dcterms:created>
  <dcterms:modified xsi:type="dcterms:W3CDTF">2017-06-05T18:59:00Z</dcterms:modified>
</cp:coreProperties>
</file>