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7" w:type="dxa"/>
        <w:tblInd w:w="3" w:type="dxa"/>
        <w:tblLook w:val="0000"/>
      </w:tblPr>
      <w:tblGrid>
        <w:gridCol w:w="2090"/>
        <w:gridCol w:w="5386"/>
        <w:gridCol w:w="1881"/>
      </w:tblGrid>
      <w:tr w:rsidR="00FD0130" w:rsidTr="008C04D3">
        <w:trPr>
          <w:trHeight w:val="1430"/>
        </w:trPr>
        <w:tc>
          <w:tcPr>
            <w:tcW w:w="2090" w:type="dxa"/>
            <w:tcBorders>
              <w:bottom w:val="double" w:sz="4" w:space="0" w:color="auto"/>
            </w:tcBorders>
          </w:tcPr>
          <w:p w:rsidR="00FD0130" w:rsidRDefault="00FD0130" w:rsidP="008C04D3">
            <w:pPr>
              <w:ind w:left="105"/>
              <w:jc w:val="both"/>
            </w:pPr>
            <w:r>
              <w:rPr>
                <w:rFonts w:ascii="Arial" w:hAnsi="Arial" w:cs="Arial"/>
                <w:noProof/>
                <w:sz w:val="18"/>
                <w:lang w:eastAsia="ru-RU"/>
              </w:rPr>
              <w:drawing>
                <wp:inline distT="0" distB="0" distL="0" distR="0">
                  <wp:extent cx="971550" cy="971550"/>
                  <wp:effectExtent l="19050" t="0" r="0" b="0"/>
                  <wp:docPr id="3" name="Рисунок 1" descr="Logo Basic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sic GIF"/>
                          <pic:cNvPicPr>
                            <a:picLocks noChangeAspect="1" noChangeArrowheads="1"/>
                          </pic:cNvPicPr>
                        </pic:nvPicPr>
                        <pic:blipFill>
                          <a:blip r:embed="rId4"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tc>
        <w:tc>
          <w:tcPr>
            <w:tcW w:w="5386" w:type="dxa"/>
            <w:tcBorders>
              <w:bottom w:val="double" w:sz="4" w:space="0" w:color="auto"/>
            </w:tcBorders>
          </w:tcPr>
          <w:p w:rsidR="00FD0130" w:rsidRPr="0020429E" w:rsidRDefault="00FD0130" w:rsidP="008C04D3">
            <w:pPr>
              <w:spacing w:line="240" w:lineRule="auto"/>
              <w:ind w:left="-108"/>
              <w:jc w:val="center"/>
              <w:rPr>
                <w:rFonts w:ascii="Arial" w:hAnsi="Arial" w:cs="Arial"/>
                <w:b/>
                <w:sz w:val="12"/>
                <w:szCs w:val="26"/>
                <w:lang w:val="en-US"/>
              </w:rPr>
            </w:pPr>
          </w:p>
          <w:p w:rsidR="00FD0130" w:rsidRDefault="00FD0130" w:rsidP="008C04D3">
            <w:pPr>
              <w:spacing w:after="0" w:line="240" w:lineRule="auto"/>
              <w:ind w:left="-108"/>
              <w:jc w:val="center"/>
              <w:rPr>
                <w:rFonts w:ascii="Arial" w:hAnsi="Arial" w:cs="Arial"/>
                <w:b/>
                <w:lang w:val="en-US"/>
              </w:rPr>
            </w:pPr>
            <w:r w:rsidRPr="00844260">
              <w:rPr>
                <w:rFonts w:ascii="Arial" w:hAnsi="Arial" w:cs="Arial"/>
                <w:b/>
                <w:lang w:val="uk-UA"/>
              </w:rPr>
              <w:t xml:space="preserve">Education-Scientific </w:t>
            </w:r>
            <w:proofErr w:type="spellStart"/>
            <w:r w:rsidRPr="00844260">
              <w:rPr>
                <w:rFonts w:ascii="Arial" w:hAnsi="Arial" w:cs="Arial"/>
                <w:b/>
                <w:lang w:val="uk-UA"/>
              </w:rPr>
              <w:t>Center</w:t>
            </w:r>
            <w:proofErr w:type="spellEnd"/>
          </w:p>
          <w:p w:rsidR="00FD0130" w:rsidRPr="00844260" w:rsidRDefault="00FD0130" w:rsidP="008C04D3">
            <w:pPr>
              <w:spacing w:after="0" w:line="240" w:lineRule="auto"/>
              <w:ind w:left="-108"/>
              <w:jc w:val="center"/>
              <w:rPr>
                <w:rFonts w:ascii="Arial" w:hAnsi="Arial" w:cs="Arial"/>
                <w:b/>
                <w:sz w:val="16"/>
                <w:szCs w:val="16"/>
                <w:lang w:val="en-US"/>
              </w:rPr>
            </w:pPr>
          </w:p>
          <w:p w:rsidR="00FD0130" w:rsidRDefault="00FD0130" w:rsidP="008C04D3">
            <w:pPr>
              <w:spacing w:after="0" w:line="240" w:lineRule="auto"/>
              <w:ind w:left="-108"/>
              <w:jc w:val="center"/>
              <w:rPr>
                <w:rFonts w:ascii="Arial" w:hAnsi="Arial" w:cs="Arial"/>
                <w:b/>
                <w:lang w:val="en-US"/>
              </w:rPr>
            </w:pPr>
            <w:r w:rsidRPr="00844260">
              <w:rPr>
                <w:rFonts w:ascii="Arial" w:hAnsi="Arial" w:cs="Arial"/>
                <w:b/>
                <w:lang w:val="uk-UA"/>
              </w:rPr>
              <w:t>«</w:t>
            </w:r>
            <w:r w:rsidRPr="00844260">
              <w:rPr>
                <w:rFonts w:ascii="Arial" w:hAnsi="Arial" w:cs="Arial"/>
                <w:b/>
                <w:lang w:val="en-US"/>
              </w:rPr>
              <w:t>INSTITUTE OF BIOLOGY AND MEDICINE</w:t>
            </w:r>
            <w:r w:rsidRPr="00844260">
              <w:rPr>
                <w:rFonts w:ascii="Arial" w:hAnsi="Arial" w:cs="Arial"/>
                <w:b/>
                <w:lang w:val="uk-UA"/>
              </w:rPr>
              <w:t>»</w:t>
            </w:r>
          </w:p>
          <w:p w:rsidR="00FD0130" w:rsidRPr="00844260" w:rsidRDefault="00FD0130" w:rsidP="008C04D3">
            <w:pPr>
              <w:spacing w:after="0" w:line="240" w:lineRule="auto"/>
              <w:ind w:left="-108"/>
              <w:jc w:val="center"/>
              <w:rPr>
                <w:rFonts w:ascii="Arial" w:hAnsi="Arial" w:cs="Arial"/>
                <w:b/>
                <w:sz w:val="16"/>
                <w:szCs w:val="16"/>
                <w:lang w:val="en-US"/>
              </w:rPr>
            </w:pPr>
          </w:p>
          <w:p w:rsidR="00FD0130" w:rsidRPr="00844260" w:rsidRDefault="00FD0130" w:rsidP="008C04D3">
            <w:pPr>
              <w:spacing w:after="0" w:line="240" w:lineRule="auto"/>
              <w:ind w:left="-108"/>
              <w:jc w:val="center"/>
              <w:rPr>
                <w:rFonts w:ascii="Arial" w:hAnsi="Arial" w:cs="Arial"/>
                <w:b/>
                <w:lang w:val="en-US"/>
              </w:rPr>
            </w:pPr>
            <w:r w:rsidRPr="00844260">
              <w:rPr>
                <w:rFonts w:ascii="Arial" w:hAnsi="Arial" w:cs="Arial"/>
                <w:b/>
                <w:lang w:val="en-US"/>
              </w:rPr>
              <w:t>of</w:t>
            </w:r>
            <w:r w:rsidRPr="00844260">
              <w:rPr>
                <w:rFonts w:ascii="Arial" w:hAnsi="Arial" w:cs="Arial"/>
                <w:b/>
                <w:lang w:val="uk-UA"/>
              </w:rPr>
              <w:t xml:space="preserve"> </w:t>
            </w:r>
            <w:proofErr w:type="spellStart"/>
            <w:r w:rsidRPr="00844260">
              <w:rPr>
                <w:rFonts w:ascii="Arial" w:hAnsi="Arial" w:cs="Arial"/>
                <w:b/>
                <w:lang w:val="en-US"/>
              </w:rPr>
              <w:t>Taras</w:t>
            </w:r>
            <w:proofErr w:type="spellEnd"/>
            <w:r w:rsidRPr="00844260">
              <w:rPr>
                <w:rFonts w:ascii="Arial" w:hAnsi="Arial" w:cs="Arial"/>
                <w:b/>
                <w:lang w:val="uk-UA"/>
              </w:rPr>
              <w:t xml:space="preserve"> </w:t>
            </w:r>
            <w:r w:rsidRPr="00844260">
              <w:rPr>
                <w:rFonts w:ascii="Arial" w:hAnsi="Arial" w:cs="Arial"/>
                <w:b/>
                <w:lang w:val="en-US"/>
              </w:rPr>
              <w:t>Shevchenko</w:t>
            </w:r>
            <w:r w:rsidRPr="00844260">
              <w:rPr>
                <w:rFonts w:ascii="Arial" w:hAnsi="Arial" w:cs="Arial"/>
                <w:b/>
                <w:lang w:val="uk-UA"/>
              </w:rPr>
              <w:t xml:space="preserve"> </w:t>
            </w:r>
            <w:r w:rsidRPr="00844260">
              <w:rPr>
                <w:rFonts w:ascii="Arial" w:hAnsi="Arial" w:cs="Arial"/>
                <w:b/>
                <w:lang w:val="en-US"/>
              </w:rPr>
              <w:t>National</w:t>
            </w:r>
            <w:r w:rsidRPr="00844260">
              <w:rPr>
                <w:rFonts w:ascii="Arial" w:hAnsi="Arial" w:cs="Arial"/>
                <w:b/>
                <w:lang w:val="uk-UA"/>
              </w:rPr>
              <w:t xml:space="preserve"> </w:t>
            </w:r>
            <w:r w:rsidRPr="00844260">
              <w:rPr>
                <w:rFonts w:ascii="Arial" w:hAnsi="Arial" w:cs="Arial"/>
                <w:b/>
                <w:lang w:val="en-US"/>
              </w:rPr>
              <w:t>University</w:t>
            </w:r>
            <w:r w:rsidRPr="00844260">
              <w:rPr>
                <w:rFonts w:ascii="Arial" w:hAnsi="Arial" w:cs="Arial"/>
                <w:b/>
                <w:lang w:val="uk-UA"/>
              </w:rPr>
              <w:t xml:space="preserve"> </w:t>
            </w:r>
            <w:r w:rsidRPr="00844260">
              <w:rPr>
                <w:rFonts w:ascii="Arial" w:hAnsi="Arial" w:cs="Arial"/>
                <w:b/>
                <w:lang w:val="en-US"/>
              </w:rPr>
              <w:t>of Kyiv</w:t>
            </w:r>
          </w:p>
        </w:tc>
        <w:tc>
          <w:tcPr>
            <w:tcW w:w="1881" w:type="dxa"/>
            <w:tcBorders>
              <w:bottom w:val="double" w:sz="4" w:space="0" w:color="auto"/>
            </w:tcBorders>
          </w:tcPr>
          <w:p w:rsidR="00FD0130" w:rsidRDefault="00FD0130" w:rsidP="008C04D3">
            <w:pPr>
              <w:ind w:left="105"/>
            </w:pPr>
            <w:r>
              <w:rPr>
                <w:noProof/>
                <w:lang w:eastAsia="ru-RU"/>
              </w:rPr>
              <w:drawing>
                <wp:inline distT="0" distB="0" distL="0" distR="0">
                  <wp:extent cx="962025" cy="9429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17188" t="2283" r="17500" b="3653"/>
                          <a:stretch>
                            <a:fillRect/>
                          </a:stretch>
                        </pic:blipFill>
                        <pic:spPr bwMode="auto">
                          <a:xfrm>
                            <a:off x="0" y="0"/>
                            <a:ext cx="962025" cy="942975"/>
                          </a:xfrm>
                          <a:prstGeom prst="rect">
                            <a:avLst/>
                          </a:prstGeom>
                          <a:noFill/>
                          <a:ln w="9525">
                            <a:noFill/>
                            <a:miter lim="800000"/>
                            <a:headEnd/>
                            <a:tailEnd/>
                          </a:ln>
                        </pic:spPr>
                      </pic:pic>
                    </a:graphicData>
                  </a:graphic>
                </wp:inline>
              </w:drawing>
            </w:r>
          </w:p>
        </w:tc>
      </w:tr>
      <w:tr w:rsidR="00FD0130" w:rsidRPr="00FD0130" w:rsidTr="008C04D3">
        <w:trPr>
          <w:trHeight w:val="745"/>
        </w:trPr>
        <w:tc>
          <w:tcPr>
            <w:tcW w:w="2090" w:type="dxa"/>
            <w:tcBorders>
              <w:top w:val="double" w:sz="4" w:space="0" w:color="auto"/>
            </w:tcBorders>
          </w:tcPr>
          <w:p w:rsidR="00FD0130" w:rsidRPr="00D110CC" w:rsidRDefault="00FD0130" w:rsidP="008C04D3">
            <w:pPr>
              <w:ind w:left="105"/>
              <w:jc w:val="both"/>
              <w:rPr>
                <w:sz w:val="12"/>
                <w:lang w:val="en-US"/>
              </w:rPr>
            </w:pPr>
          </w:p>
          <w:p w:rsidR="00FD0130" w:rsidRPr="00824799" w:rsidRDefault="00FD0130" w:rsidP="008C04D3">
            <w:pPr>
              <w:ind w:left="-3"/>
              <w:jc w:val="both"/>
              <w:rPr>
                <w:lang w:val="uk-UA"/>
              </w:rPr>
            </w:pPr>
          </w:p>
        </w:tc>
        <w:tc>
          <w:tcPr>
            <w:tcW w:w="5386" w:type="dxa"/>
            <w:tcBorders>
              <w:top w:val="double" w:sz="4" w:space="0" w:color="auto"/>
            </w:tcBorders>
          </w:tcPr>
          <w:p w:rsidR="00FD0130" w:rsidRPr="00FA0696" w:rsidRDefault="00FD0130" w:rsidP="008C04D3">
            <w:pPr>
              <w:spacing w:after="0" w:line="240" w:lineRule="auto"/>
              <w:ind w:left="105"/>
              <w:jc w:val="center"/>
              <w:rPr>
                <w:rFonts w:ascii="Arial" w:hAnsi="Arial" w:cs="Arial"/>
                <w:sz w:val="17"/>
                <w:szCs w:val="17"/>
                <w:lang w:val="uk-UA"/>
              </w:rPr>
            </w:pPr>
            <w:proofErr w:type="spellStart"/>
            <w:r w:rsidRPr="00FA0696">
              <w:rPr>
                <w:rFonts w:ascii="Arial" w:hAnsi="Arial" w:cs="Arial"/>
                <w:sz w:val="17"/>
                <w:szCs w:val="17"/>
                <w:lang w:val="uk-UA"/>
              </w:rPr>
              <w:t>Taras</w:t>
            </w:r>
            <w:proofErr w:type="spellEnd"/>
            <w:r w:rsidRPr="00FA0696">
              <w:rPr>
                <w:rFonts w:ascii="Arial" w:hAnsi="Arial" w:cs="Arial"/>
                <w:sz w:val="17"/>
                <w:szCs w:val="17"/>
                <w:lang w:val="uk-UA"/>
              </w:rPr>
              <w:t xml:space="preserve"> </w:t>
            </w:r>
            <w:proofErr w:type="spellStart"/>
            <w:r w:rsidRPr="00FA0696">
              <w:rPr>
                <w:rFonts w:ascii="Arial" w:hAnsi="Arial" w:cs="Arial"/>
                <w:sz w:val="17"/>
                <w:szCs w:val="17"/>
                <w:lang w:val="uk-UA"/>
              </w:rPr>
              <w:t>Shevchenko</w:t>
            </w:r>
            <w:proofErr w:type="spellEnd"/>
            <w:r w:rsidRPr="00FA0696">
              <w:rPr>
                <w:rFonts w:ascii="Arial" w:hAnsi="Arial" w:cs="Arial"/>
                <w:sz w:val="17"/>
                <w:szCs w:val="17"/>
                <w:lang w:val="uk-UA"/>
              </w:rPr>
              <w:t xml:space="preserve"> </w:t>
            </w:r>
            <w:proofErr w:type="spellStart"/>
            <w:r w:rsidRPr="00FA0696">
              <w:rPr>
                <w:rFonts w:ascii="Arial" w:hAnsi="Arial" w:cs="Arial"/>
                <w:sz w:val="17"/>
                <w:szCs w:val="17"/>
                <w:lang w:val="uk-UA"/>
              </w:rPr>
              <w:t>National</w:t>
            </w:r>
            <w:proofErr w:type="spellEnd"/>
            <w:r w:rsidRPr="00FA0696">
              <w:rPr>
                <w:rFonts w:ascii="Arial" w:hAnsi="Arial" w:cs="Arial"/>
                <w:sz w:val="17"/>
                <w:szCs w:val="17"/>
                <w:lang w:val="uk-UA"/>
              </w:rPr>
              <w:t xml:space="preserve"> </w:t>
            </w:r>
            <w:proofErr w:type="spellStart"/>
            <w:r w:rsidRPr="00FA0696">
              <w:rPr>
                <w:rFonts w:ascii="Arial" w:hAnsi="Arial" w:cs="Arial"/>
                <w:sz w:val="17"/>
                <w:szCs w:val="17"/>
                <w:lang w:val="uk-UA"/>
              </w:rPr>
              <w:t>University</w:t>
            </w:r>
            <w:proofErr w:type="spellEnd"/>
            <w:r w:rsidRPr="00FA0696">
              <w:rPr>
                <w:rFonts w:ascii="Arial" w:hAnsi="Arial" w:cs="Arial"/>
                <w:sz w:val="17"/>
                <w:szCs w:val="17"/>
                <w:lang w:val="uk-UA"/>
              </w:rPr>
              <w:t xml:space="preserve"> </w:t>
            </w:r>
            <w:proofErr w:type="spellStart"/>
            <w:r w:rsidRPr="00FA0696">
              <w:rPr>
                <w:rFonts w:ascii="Arial" w:hAnsi="Arial" w:cs="Arial"/>
                <w:sz w:val="17"/>
                <w:szCs w:val="17"/>
                <w:lang w:val="uk-UA"/>
              </w:rPr>
              <w:t>of</w:t>
            </w:r>
            <w:proofErr w:type="spellEnd"/>
            <w:r w:rsidRPr="00FA0696">
              <w:rPr>
                <w:rFonts w:ascii="Arial" w:hAnsi="Arial" w:cs="Arial"/>
                <w:sz w:val="17"/>
                <w:szCs w:val="17"/>
                <w:lang w:val="uk-UA"/>
              </w:rPr>
              <w:t xml:space="preserve"> </w:t>
            </w:r>
            <w:proofErr w:type="spellStart"/>
            <w:r w:rsidRPr="00FA0696">
              <w:rPr>
                <w:rFonts w:ascii="Arial" w:hAnsi="Arial" w:cs="Arial"/>
                <w:sz w:val="17"/>
                <w:szCs w:val="17"/>
                <w:lang w:val="uk-UA"/>
              </w:rPr>
              <w:t>Kyiv</w:t>
            </w:r>
            <w:proofErr w:type="spellEnd"/>
            <w:r w:rsidRPr="00FA0696">
              <w:rPr>
                <w:rFonts w:ascii="Arial" w:hAnsi="Arial" w:cs="Arial"/>
                <w:sz w:val="17"/>
                <w:szCs w:val="17"/>
                <w:lang w:val="uk-UA"/>
              </w:rPr>
              <w:t xml:space="preserve"> </w:t>
            </w:r>
          </w:p>
          <w:p w:rsidR="00FD0130" w:rsidRPr="00A9388F" w:rsidRDefault="00FD0130" w:rsidP="008C04D3">
            <w:pPr>
              <w:spacing w:after="0" w:line="240" w:lineRule="auto"/>
              <w:ind w:left="105"/>
              <w:jc w:val="center"/>
              <w:rPr>
                <w:rFonts w:ascii="Arial" w:hAnsi="Arial" w:cs="Arial"/>
                <w:sz w:val="17"/>
                <w:szCs w:val="17"/>
                <w:lang w:val="uk-UA"/>
              </w:rPr>
            </w:pPr>
            <w:r w:rsidRPr="00FA0696">
              <w:rPr>
                <w:rFonts w:ascii="Arial" w:hAnsi="Arial" w:cs="Arial"/>
                <w:sz w:val="17"/>
                <w:szCs w:val="17"/>
                <w:lang w:val="uk-UA"/>
              </w:rPr>
              <w:t xml:space="preserve">60, </w:t>
            </w:r>
            <w:proofErr w:type="spellStart"/>
            <w:r w:rsidRPr="00FA0696">
              <w:rPr>
                <w:rFonts w:ascii="Arial" w:hAnsi="Arial" w:cs="Arial"/>
                <w:sz w:val="17"/>
                <w:szCs w:val="17"/>
                <w:lang w:val="uk-UA"/>
              </w:rPr>
              <w:t>Volodymyrs'ka</w:t>
            </w:r>
            <w:proofErr w:type="spellEnd"/>
            <w:r w:rsidRPr="00FA0696">
              <w:rPr>
                <w:rFonts w:ascii="Arial" w:hAnsi="Arial" w:cs="Arial"/>
                <w:sz w:val="17"/>
                <w:szCs w:val="17"/>
                <w:lang w:val="uk-UA"/>
              </w:rPr>
              <w:t xml:space="preserve"> </w:t>
            </w:r>
            <w:proofErr w:type="spellStart"/>
            <w:r w:rsidRPr="00FA0696">
              <w:rPr>
                <w:rFonts w:ascii="Arial" w:hAnsi="Arial" w:cs="Arial"/>
                <w:sz w:val="17"/>
                <w:szCs w:val="17"/>
                <w:lang w:val="uk-UA"/>
              </w:rPr>
              <w:t>St</w:t>
            </w:r>
            <w:proofErr w:type="spellEnd"/>
            <w:r w:rsidRPr="00FA0696">
              <w:rPr>
                <w:rFonts w:ascii="Arial" w:hAnsi="Arial" w:cs="Arial"/>
                <w:sz w:val="17"/>
                <w:szCs w:val="17"/>
                <w:lang w:val="uk-UA"/>
              </w:rPr>
              <w:t xml:space="preserve">., 01601 </w:t>
            </w:r>
            <w:proofErr w:type="spellStart"/>
            <w:r w:rsidRPr="00FA0696">
              <w:rPr>
                <w:rFonts w:ascii="Arial" w:hAnsi="Arial" w:cs="Arial"/>
                <w:sz w:val="17"/>
                <w:szCs w:val="17"/>
                <w:lang w:val="uk-UA"/>
              </w:rPr>
              <w:t>Kyiv</w:t>
            </w:r>
            <w:proofErr w:type="spellEnd"/>
            <w:r w:rsidRPr="00FA0696">
              <w:rPr>
                <w:rFonts w:ascii="Arial" w:hAnsi="Arial" w:cs="Arial"/>
                <w:sz w:val="17"/>
                <w:szCs w:val="17"/>
                <w:lang w:val="uk-UA"/>
              </w:rPr>
              <w:t xml:space="preserve">, </w:t>
            </w:r>
            <w:proofErr w:type="spellStart"/>
            <w:r w:rsidRPr="00FA0696">
              <w:rPr>
                <w:rFonts w:ascii="Arial" w:hAnsi="Arial" w:cs="Arial"/>
                <w:sz w:val="17"/>
                <w:szCs w:val="17"/>
                <w:lang w:val="uk-UA"/>
              </w:rPr>
              <w:t>Ukraine</w:t>
            </w:r>
            <w:proofErr w:type="spellEnd"/>
          </w:p>
          <w:p w:rsidR="00FD0130" w:rsidRPr="00A9388F" w:rsidRDefault="00FD0130" w:rsidP="008C04D3">
            <w:pPr>
              <w:spacing w:after="0" w:line="240" w:lineRule="auto"/>
              <w:ind w:left="105"/>
              <w:jc w:val="center"/>
              <w:rPr>
                <w:rFonts w:ascii="Arial" w:hAnsi="Arial" w:cs="Arial"/>
                <w:sz w:val="17"/>
                <w:szCs w:val="17"/>
                <w:lang w:val="uk-UA"/>
              </w:rPr>
            </w:pPr>
            <w:proofErr w:type="spellStart"/>
            <w:r>
              <w:rPr>
                <w:rFonts w:ascii="Arial" w:hAnsi="Arial" w:cs="Arial"/>
                <w:sz w:val="17"/>
                <w:szCs w:val="17"/>
                <w:lang w:val="en-US"/>
              </w:rPr>
              <w:t>tel</w:t>
            </w:r>
            <w:proofErr w:type="spellEnd"/>
            <w:r w:rsidRPr="00A9388F">
              <w:rPr>
                <w:rFonts w:ascii="Arial" w:hAnsi="Arial" w:cs="Arial"/>
                <w:sz w:val="17"/>
                <w:szCs w:val="17"/>
                <w:lang w:val="uk-UA"/>
              </w:rPr>
              <w:t>. +38</w:t>
            </w:r>
            <w:r>
              <w:rPr>
                <w:rFonts w:ascii="Arial" w:hAnsi="Arial" w:cs="Arial"/>
                <w:sz w:val="17"/>
                <w:szCs w:val="17"/>
                <w:lang w:val="uk-UA"/>
              </w:rPr>
              <w:t> </w:t>
            </w:r>
            <w:r w:rsidRPr="00A9388F">
              <w:rPr>
                <w:rFonts w:ascii="Arial" w:hAnsi="Arial" w:cs="Arial"/>
                <w:sz w:val="17"/>
                <w:szCs w:val="17"/>
                <w:lang w:val="uk-UA"/>
              </w:rPr>
              <w:t>044</w:t>
            </w:r>
            <w:r>
              <w:rPr>
                <w:rFonts w:ascii="Arial" w:hAnsi="Arial" w:cs="Arial"/>
                <w:sz w:val="17"/>
                <w:szCs w:val="17"/>
                <w:lang w:val="uk-UA"/>
              </w:rPr>
              <w:t xml:space="preserve"> </w:t>
            </w:r>
            <w:r w:rsidRPr="00A9388F">
              <w:rPr>
                <w:rFonts w:ascii="Arial" w:hAnsi="Arial" w:cs="Arial"/>
                <w:sz w:val="17"/>
                <w:szCs w:val="17"/>
                <w:lang w:val="uk-UA"/>
              </w:rPr>
              <w:t>5213598</w:t>
            </w:r>
            <w:r>
              <w:rPr>
                <w:rFonts w:ascii="Arial" w:hAnsi="Arial" w:cs="Arial"/>
                <w:sz w:val="17"/>
                <w:szCs w:val="17"/>
                <w:lang w:val="uk-UA"/>
              </w:rPr>
              <w:t>;</w:t>
            </w:r>
            <w:r w:rsidRPr="00A9388F">
              <w:rPr>
                <w:rFonts w:ascii="Arial" w:hAnsi="Arial" w:cs="Arial"/>
                <w:sz w:val="17"/>
                <w:szCs w:val="17"/>
                <w:lang w:val="uk-UA"/>
              </w:rPr>
              <w:t xml:space="preserve"> е-mail: decanat_bf@univ.kiev.ua</w:t>
            </w:r>
          </w:p>
          <w:p w:rsidR="00FD0130" w:rsidRPr="003A071B" w:rsidRDefault="00FD0130" w:rsidP="008C04D3">
            <w:pPr>
              <w:spacing w:after="0" w:line="240" w:lineRule="auto"/>
              <w:ind w:left="105"/>
              <w:jc w:val="center"/>
              <w:rPr>
                <w:rFonts w:ascii="Arial" w:hAnsi="Arial" w:cs="Arial"/>
                <w:sz w:val="20"/>
                <w:lang w:val="uk-UA"/>
              </w:rPr>
            </w:pPr>
            <w:r w:rsidRPr="00A9388F">
              <w:rPr>
                <w:rFonts w:ascii="Arial" w:hAnsi="Arial" w:cs="Arial"/>
                <w:sz w:val="17"/>
                <w:szCs w:val="17"/>
                <w:lang w:val="en-US"/>
              </w:rPr>
              <w:t>http</w:t>
            </w:r>
            <w:r w:rsidRPr="003A071B">
              <w:rPr>
                <w:rFonts w:ascii="Arial" w:hAnsi="Arial" w:cs="Arial"/>
                <w:sz w:val="17"/>
                <w:szCs w:val="17"/>
                <w:lang w:val="uk-UA"/>
              </w:rPr>
              <w:t>://</w:t>
            </w:r>
            <w:r w:rsidRPr="00A9388F">
              <w:rPr>
                <w:rFonts w:ascii="Arial" w:hAnsi="Arial" w:cs="Arial"/>
                <w:sz w:val="17"/>
                <w:szCs w:val="17"/>
                <w:lang w:val="en-US"/>
              </w:rPr>
              <w:t>biology</w:t>
            </w:r>
            <w:r w:rsidRPr="003A071B">
              <w:rPr>
                <w:rFonts w:ascii="Arial" w:hAnsi="Arial" w:cs="Arial"/>
                <w:sz w:val="17"/>
                <w:szCs w:val="17"/>
                <w:lang w:val="uk-UA"/>
              </w:rPr>
              <w:t>.</w:t>
            </w:r>
            <w:proofErr w:type="spellStart"/>
            <w:r w:rsidRPr="00A9388F">
              <w:rPr>
                <w:rFonts w:ascii="Arial" w:hAnsi="Arial" w:cs="Arial"/>
                <w:sz w:val="17"/>
                <w:szCs w:val="17"/>
                <w:lang w:val="en-US"/>
              </w:rPr>
              <w:t>univ</w:t>
            </w:r>
            <w:proofErr w:type="spellEnd"/>
            <w:r w:rsidRPr="003A071B">
              <w:rPr>
                <w:rFonts w:ascii="Arial" w:hAnsi="Arial" w:cs="Arial"/>
                <w:sz w:val="17"/>
                <w:szCs w:val="17"/>
                <w:lang w:val="uk-UA"/>
              </w:rPr>
              <w:t>.</w:t>
            </w:r>
            <w:proofErr w:type="spellStart"/>
            <w:r w:rsidRPr="00A9388F">
              <w:rPr>
                <w:rFonts w:ascii="Arial" w:hAnsi="Arial" w:cs="Arial"/>
                <w:sz w:val="17"/>
                <w:szCs w:val="17"/>
                <w:lang w:val="en-US"/>
              </w:rPr>
              <w:t>kiev</w:t>
            </w:r>
            <w:proofErr w:type="spellEnd"/>
            <w:r w:rsidRPr="003A071B">
              <w:rPr>
                <w:rFonts w:ascii="Arial" w:hAnsi="Arial" w:cs="Arial"/>
                <w:sz w:val="17"/>
                <w:szCs w:val="17"/>
                <w:lang w:val="uk-UA"/>
              </w:rPr>
              <w:t>.</w:t>
            </w:r>
            <w:proofErr w:type="spellStart"/>
            <w:r w:rsidRPr="00A9388F">
              <w:rPr>
                <w:rFonts w:ascii="Arial" w:hAnsi="Arial" w:cs="Arial"/>
                <w:sz w:val="17"/>
                <w:szCs w:val="17"/>
                <w:lang w:val="en-US"/>
              </w:rPr>
              <w:t>ua</w:t>
            </w:r>
            <w:proofErr w:type="spellEnd"/>
          </w:p>
        </w:tc>
        <w:tc>
          <w:tcPr>
            <w:tcW w:w="1881" w:type="dxa"/>
            <w:tcBorders>
              <w:top w:val="double" w:sz="4" w:space="0" w:color="auto"/>
            </w:tcBorders>
          </w:tcPr>
          <w:p w:rsidR="00FD0130" w:rsidRPr="003A071B" w:rsidRDefault="00FD0130" w:rsidP="008C04D3">
            <w:pPr>
              <w:ind w:left="105"/>
              <w:jc w:val="both"/>
              <w:rPr>
                <w:lang w:val="uk-UA"/>
              </w:rPr>
            </w:pPr>
          </w:p>
        </w:tc>
      </w:tr>
    </w:tbl>
    <w:p w:rsidR="00FD0130" w:rsidRPr="00F34E9C" w:rsidRDefault="00FD0130" w:rsidP="00FD0130">
      <w:pPr>
        <w:ind w:firstLine="709"/>
        <w:rPr>
          <w:lang w:val="uk-UA"/>
        </w:rPr>
      </w:pPr>
    </w:p>
    <w:p w:rsidR="00FD0130" w:rsidRDefault="00FD0130" w:rsidP="00FD0130">
      <w:pPr>
        <w:jc w:val="both"/>
        <w:rPr>
          <w:rStyle w:val="a3"/>
          <w:rFonts w:ascii="Times New Roman" w:hAnsi="Times New Roman" w:cs="Times New Roman"/>
          <w:b w:val="0"/>
          <w:sz w:val="24"/>
          <w:szCs w:val="24"/>
          <w:bdr w:val="none" w:sz="0" w:space="0" w:color="auto" w:frame="1"/>
          <w:shd w:val="clear" w:color="auto" w:fill="FFFFFF"/>
          <w:lang w:val="en-US"/>
        </w:rPr>
      </w:pPr>
      <w:r w:rsidRPr="00FD0130">
        <w:rPr>
          <w:rStyle w:val="a3"/>
          <w:rFonts w:ascii="Times New Roman" w:hAnsi="Times New Roman" w:cs="Times New Roman"/>
          <w:b w:val="0"/>
          <w:sz w:val="24"/>
          <w:szCs w:val="24"/>
          <w:bdr w:val="none" w:sz="0" w:space="0" w:color="auto" w:frame="1"/>
          <w:shd w:val="clear" w:color="auto" w:fill="FFFFFF"/>
          <w:lang w:val="en-US"/>
        </w:rPr>
        <w:t xml:space="preserve">Dear Editor of the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Periodicum</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Biologorum</w:t>
      </w:r>
      <w:proofErr w:type="spellEnd"/>
      <w:r>
        <w:rPr>
          <w:rStyle w:val="a3"/>
          <w:rFonts w:ascii="Times New Roman" w:hAnsi="Times New Roman" w:cs="Times New Roman"/>
          <w:b w:val="0"/>
          <w:sz w:val="24"/>
          <w:szCs w:val="24"/>
          <w:bdr w:val="none" w:sz="0" w:space="0" w:color="auto" w:frame="1"/>
          <w:shd w:val="clear" w:color="auto" w:fill="FFFFFF"/>
          <w:lang w:val="en-US"/>
        </w:rPr>
        <w:t xml:space="preserve"> Journal,</w:t>
      </w:r>
    </w:p>
    <w:p w:rsidR="00FD0130" w:rsidRPr="00FD0130" w:rsidRDefault="00FD0130" w:rsidP="00FD0130">
      <w:pPr>
        <w:jc w:val="both"/>
        <w:rPr>
          <w:rStyle w:val="a3"/>
          <w:rFonts w:ascii="Times New Roman" w:hAnsi="Times New Roman" w:cs="Times New Roman"/>
          <w:b w:val="0"/>
          <w:sz w:val="24"/>
          <w:szCs w:val="24"/>
          <w:bdr w:val="none" w:sz="0" w:space="0" w:color="auto" w:frame="1"/>
          <w:shd w:val="clear" w:color="auto" w:fill="FFFFFF"/>
          <w:lang w:val="en-US"/>
        </w:rPr>
      </w:pPr>
      <w:r w:rsidRPr="00FD0130">
        <w:rPr>
          <w:rStyle w:val="a3"/>
          <w:rFonts w:ascii="Times New Roman" w:hAnsi="Times New Roman" w:cs="Times New Roman"/>
          <w:b w:val="0"/>
          <w:sz w:val="24"/>
          <w:szCs w:val="24"/>
          <w:bdr w:val="none" w:sz="0" w:space="0" w:color="auto" w:frame="1"/>
          <w:shd w:val="clear" w:color="auto" w:fill="FFFFFF"/>
          <w:lang w:val="en-US"/>
        </w:rPr>
        <w:t>The manuscript entitled “</w:t>
      </w:r>
      <w:r w:rsidRPr="00FD0130">
        <w:rPr>
          <w:rStyle w:val="a3"/>
          <w:rFonts w:ascii="Times New Roman" w:hAnsi="Times New Roman" w:cs="Times New Roman"/>
          <w:b w:val="0"/>
          <w:i/>
          <w:sz w:val="24"/>
          <w:szCs w:val="24"/>
          <w:bdr w:val="none" w:sz="0" w:space="0" w:color="auto" w:frame="1"/>
          <w:shd w:val="clear" w:color="auto" w:fill="FFFFFF"/>
          <w:lang w:val="en-US"/>
        </w:rPr>
        <w:t>Difference in coagulations markers in acute and one year post acute ischemic stroke</w:t>
      </w:r>
      <w:r w:rsidRPr="00FD0130">
        <w:rPr>
          <w:rStyle w:val="a3"/>
          <w:rFonts w:ascii="Times New Roman" w:hAnsi="Times New Roman" w:cs="Times New Roman"/>
          <w:b w:val="0"/>
          <w:sz w:val="24"/>
          <w:szCs w:val="24"/>
          <w:bdr w:val="none" w:sz="0" w:space="0" w:color="auto" w:frame="1"/>
          <w:shd w:val="clear" w:color="auto" w:fill="FFFFFF"/>
          <w:lang w:val="en-US"/>
        </w:rPr>
        <w:t xml:space="preserve">” was </w:t>
      </w:r>
      <w:r w:rsidRPr="001D6D55">
        <w:rPr>
          <w:rStyle w:val="a3"/>
          <w:rFonts w:ascii="Times New Roman" w:hAnsi="Times New Roman" w:cs="Times New Roman"/>
          <w:b w:val="0"/>
          <w:sz w:val="24"/>
          <w:szCs w:val="24"/>
          <w:bdr w:val="none" w:sz="0" w:space="0" w:color="auto" w:frame="1"/>
          <w:shd w:val="clear" w:color="auto" w:fill="FFFFFF"/>
          <w:lang w:val="en-US"/>
        </w:rPr>
        <w:t xml:space="preserve">submitted to </w:t>
      </w:r>
      <w:r w:rsidRPr="00FD0130">
        <w:rPr>
          <w:rStyle w:val="a3"/>
          <w:rFonts w:ascii="Times New Roman" w:hAnsi="Times New Roman" w:cs="Times New Roman"/>
          <w:b w:val="0"/>
          <w:sz w:val="24"/>
          <w:szCs w:val="24"/>
          <w:bdr w:val="none" w:sz="0" w:space="0" w:color="auto" w:frame="1"/>
          <w:shd w:val="clear" w:color="auto" w:fill="FFFFFF"/>
          <w:lang w:val="en-US"/>
        </w:rPr>
        <w:t xml:space="preserve">the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Periodicum</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Biologorum</w:t>
      </w:r>
      <w:proofErr w:type="spellEnd"/>
      <w:r>
        <w:rPr>
          <w:rStyle w:val="a3"/>
          <w:rFonts w:ascii="Times New Roman" w:hAnsi="Times New Roman" w:cs="Times New Roman"/>
          <w:b w:val="0"/>
          <w:sz w:val="24"/>
          <w:szCs w:val="24"/>
          <w:bdr w:val="none" w:sz="0" w:space="0" w:color="auto" w:frame="1"/>
          <w:shd w:val="clear" w:color="auto" w:fill="FFFFFF"/>
          <w:lang w:val="en-US"/>
        </w:rPr>
        <w:t xml:space="preserve"> </w:t>
      </w:r>
      <w:r w:rsidRPr="00FD0130">
        <w:rPr>
          <w:rStyle w:val="a3"/>
          <w:rFonts w:ascii="Times New Roman" w:hAnsi="Times New Roman" w:cs="Times New Roman"/>
          <w:b w:val="0"/>
          <w:sz w:val="24"/>
          <w:szCs w:val="24"/>
          <w:bdr w:val="none" w:sz="0" w:space="0" w:color="auto" w:frame="1"/>
          <w:shd w:val="clear" w:color="auto" w:fill="FFFFFF"/>
          <w:lang w:val="en-US"/>
        </w:rPr>
        <w:t xml:space="preserve">Journal for publication </w:t>
      </w:r>
      <w:r w:rsidRPr="001D6D55">
        <w:rPr>
          <w:rStyle w:val="a3"/>
          <w:rFonts w:ascii="Times New Roman" w:hAnsi="Times New Roman" w:cs="Times New Roman"/>
          <w:b w:val="0"/>
          <w:sz w:val="24"/>
          <w:szCs w:val="24"/>
          <w:bdr w:val="none" w:sz="0" w:space="0" w:color="auto" w:frame="1"/>
          <w:shd w:val="clear" w:color="auto" w:fill="FFFFFF"/>
          <w:lang w:val="en-US"/>
        </w:rPr>
        <w:t>as an O</w:t>
      </w:r>
      <w:r>
        <w:rPr>
          <w:rStyle w:val="a3"/>
          <w:rFonts w:ascii="Times New Roman" w:hAnsi="Times New Roman" w:cs="Times New Roman"/>
          <w:b w:val="0"/>
          <w:sz w:val="24"/>
          <w:szCs w:val="24"/>
          <w:bdr w:val="none" w:sz="0" w:space="0" w:color="auto" w:frame="1"/>
          <w:shd w:val="clear" w:color="auto" w:fill="FFFFFF"/>
          <w:lang w:val="en-US"/>
        </w:rPr>
        <w:t>riginal Research.</w:t>
      </w:r>
    </w:p>
    <w:p w:rsidR="00FD0130" w:rsidRPr="001D6D55" w:rsidRDefault="00FD0130" w:rsidP="00FD0130">
      <w:pPr>
        <w:jc w:val="both"/>
        <w:rPr>
          <w:rFonts w:ascii="Georgia" w:hAnsi="Georgia"/>
          <w:color w:val="505050"/>
          <w:sz w:val="23"/>
          <w:szCs w:val="23"/>
          <w:shd w:val="clear" w:color="auto" w:fill="FFFFFF"/>
          <w:lang w:val="en-US"/>
        </w:rPr>
      </w:pPr>
      <w:r w:rsidRPr="001D6D55">
        <w:rPr>
          <w:rStyle w:val="a3"/>
          <w:rFonts w:ascii="Times New Roman" w:hAnsi="Times New Roman" w:cs="Times New Roman"/>
          <w:b w:val="0"/>
          <w:sz w:val="24"/>
          <w:szCs w:val="24"/>
          <w:bdr w:val="none" w:sz="0" w:space="0" w:color="auto" w:frame="1"/>
          <w:shd w:val="clear" w:color="auto" w:fill="FFFFFF"/>
          <w:lang w:val="en-US"/>
        </w:rPr>
        <w:t>It is well known more than 5 million people die of stroke every year and 1 out of 6 survivors will suffer another stroke in the next 5 years, the majority of them during the first year. Identification of the specific cause is crucial in order to choose the most optimal preventive strategy and these vary for the different subtypes of ischemic stroke. This manuscript provides the main highlights on potential cause of disease repetition as well as understanding of</w:t>
      </w:r>
      <w:r w:rsidRPr="001D6D55">
        <w:rPr>
          <w:rStyle w:val="a3"/>
          <w:rFonts w:ascii="Times New Roman" w:hAnsi="Times New Roman" w:cs="Times New Roman"/>
          <w:b w:val="0"/>
          <w:sz w:val="24"/>
          <w:szCs w:val="24"/>
          <w:bdr w:val="none" w:sz="0" w:space="0" w:color="auto" w:frame="1"/>
          <w:lang w:val="en-US"/>
        </w:rPr>
        <w:t> </w:t>
      </w:r>
      <w:r w:rsidRPr="001D6D55">
        <w:rPr>
          <w:rStyle w:val="a3"/>
          <w:rFonts w:ascii="Times New Roman" w:hAnsi="Times New Roman" w:cs="Times New Roman"/>
          <w:b w:val="0"/>
          <w:bCs w:val="0"/>
          <w:sz w:val="24"/>
          <w:szCs w:val="24"/>
          <w:bdr w:val="none" w:sz="0" w:space="0" w:color="auto" w:frame="1"/>
          <w:lang w:val="en-US"/>
        </w:rPr>
        <w:t>biological mechanisms</w:t>
      </w:r>
      <w:r w:rsidRPr="001D6D55">
        <w:rPr>
          <w:rStyle w:val="a3"/>
          <w:rFonts w:ascii="Times New Roman" w:hAnsi="Times New Roman" w:cs="Times New Roman"/>
          <w:b w:val="0"/>
          <w:sz w:val="24"/>
          <w:szCs w:val="24"/>
          <w:bdr w:val="none" w:sz="0" w:space="0" w:color="auto" w:frame="1"/>
          <w:lang w:val="en-US"/>
        </w:rPr>
        <w:t xml:space="preserve"> of the most pressure </w:t>
      </w:r>
      <w:r w:rsidRPr="001D6D55">
        <w:rPr>
          <w:rStyle w:val="a3"/>
          <w:rFonts w:ascii="Times New Roman" w:hAnsi="Times New Roman" w:cs="Times New Roman"/>
          <w:b w:val="0"/>
          <w:bCs w:val="0"/>
          <w:sz w:val="24"/>
          <w:szCs w:val="24"/>
          <w:bdr w:val="none" w:sz="0" w:space="0" w:color="auto" w:frame="1"/>
          <w:lang w:val="en-US"/>
        </w:rPr>
        <w:t>human diseases</w:t>
      </w:r>
      <w:r w:rsidRPr="001D6D55">
        <w:rPr>
          <w:rStyle w:val="a3"/>
          <w:rFonts w:ascii="Times New Roman" w:hAnsi="Times New Roman" w:cs="Times New Roman"/>
          <w:b w:val="0"/>
          <w:sz w:val="24"/>
          <w:szCs w:val="24"/>
          <w:bdr w:val="none" w:sz="0" w:space="0" w:color="auto" w:frame="1"/>
          <w:shd w:val="clear" w:color="auto" w:fill="FFFFFF"/>
          <w:lang w:val="en-US"/>
        </w:rPr>
        <w:t>. Therefore it may provide new future targets for therapeutic strategies</w:t>
      </w:r>
      <w:r w:rsidRPr="0084426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D0130" w:rsidRDefault="00FD0130" w:rsidP="00FD0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sidRPr="00844260">
        <w:rPr>
          <w:rFonts w:ascii="Times New Roman" w:hAnsi="Times New Roman" w:cs="Times New Roman"/>
          <w:sz w:val="24"/>
          <w:szCs w:val="24"/>
          <w:lang w:val="en-US"/>
        </w:rPr>
        <w:t>This manuscript has not been published and is not under consideration for publication elsewhere.</w:t>
      </w:r>
    </w:p>
    <w:p w:rsidR="00FD0130" w:rsidRDefault="00FD0130" w:rsidP="00FD0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FD0130">
        <w:rPr>
          <w:rFonts w:ascii="Times New Roman" w:hAnsi="Times New Roman" w:cs="Times New Roman"/>
          <w:sz w:val="24"/>
          <w:szCs w:val="24"/>
          <w:lang w:val="en-US"/>
        </w:rPr>
        <w:t>ll aut</w:t>
      </w:r>
      <w:r>
        <w:rPr>
          <w:rFonts w:ascii="Times New Roman" w:hAnsi="Times New Roman" w:cs="Times New Roman"/>
          <w:sz w:val="24"/>
          <w:szCs w:val="24"/>
          <w:lang w:val="en-US"/>
        </w:rPr>
        <w:t>hors concur with the submission.</w:t>
      </w:r>
    </w:p>
    <w:p w:rsidR="00FD0130" w:rsidRDefault="00FD0130" w:rsidP="00FD0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s</w:t>
      </w:r>
      <w:r w:rsidRPr="00FD0130">
        <w:rPr>
          <w:rFonts w:ascii="Times New Roman" w:hAnsi="Times New Roman" w:cs="Times New Roman"/>
          <w:sz w:val="24"/>
          <w:szCs w:val="24"/>
          <w:lang w:val="en-US"/>
        </w:rPr>
        <w:t>urvey has no conflicting ethical issues.</w:t>
      </w:r>
      <w:r w:rsidRPr="00844260">
        <w:rPr>
          <w:rFonts w:ascii="Times New Roman" w:hAnsi="Times New Roman" w:cs="Times New Roman"/>
          <w:sz w:val="24"/>
          <w:szCs w:val="24"/>
          <w:lang w:val="en-US"/>
        </w:rPr>
        <w:t xml:space="preserve"> </w:t>
      </w:r>
    </w:p>
    <w:p w:rsidR="00FD0130" w:rsidRDefault="00FD0130" w:rsidP="00FD0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p>
    <w:p w:rsidR="00FD0130" w:rsidRDefault="00147B26" w:rsidP="00FD0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FD0130" w:rsidRPr="00FD0130">
        <w:rPr>
          <w:rFonts w:ascii="Times New Roman" w:hAnsi="Times New Roman" w:cs="Times New Roman"/>
          <w:sz w:val="24"/>
          <w:szCs w:val="24"/>
          <w:lang w:val="en-US"/>
        </w:rPr>
        <w:t>eviewers</w:t>
      </w:r>
      <w:r>
        <w:rPr>
          <w:rFonts w:ascii="Times New Roman" w:hAnsi="Times New Roman" w:cs="Times New Roman"/>
          <w:sz w:val="24"/>
          <w:szCs w:val="24"/>
          <w:lang w:val="en-US"/>
        </w:rPr>
        <w:t xml:space="preserve"> s</w:t>
      </w:r>
      <w:r w:rsidRPr="00FD0130">
        <w:rPr>
          <w:rFonts w:ascii="Times New Roman" w:hAnsi="Times New Roman" w:cs="Times New Roman"/>
          <w:sz w:val="24"/>
          <w:szCs w:val="24"/>
          <w:lang w:val="en-US"/>
        </w:rPr>
        <w:t>uggested</w:t>
      </w:r>
      <w:r w:rsidR="00FD0130" w:rsidRPr="00FD0130">
        <w:rPr>
          <w:rFonts w:ascii="Times New Roman" w:hAnsi="Times New Roman" w:cs="Times New Roman"/>
          <w:sz w:val="24"/>
          <w:szCs w:val="24"/>
          <w:lang w:val="en-US"/>
        </w:rPr>
        <w:t>:</w:t>
      </w:r>
    </w:p>
    <w:p w:rsidR="00FD0130" w:rsidRDefault="00FD0130" w:rsidP="00FD0130">
      <w:pPr>
        <w:pStyle w:val="1"/>
        <w:spacing w:before="0" w:beforeAutospacing="0" w:after="0" w:afterAutospacing="0"/>
        <w:rPr>
          <w:rFonts w:eastAsiaTheme="minorHAnsi"/>
          <w:b w:val="0"/>
          <w:bCs w:val="0"/>
          <w:kern w:val="0"/>
          <w:sz w:val="24"/>
          <w:szCs w:val="24"/>
          <w:lang w:val="en-US" w:eastAsia="en-US"/>
        </w:rPr>
      </w:pPr>
      <w:proofErr w:type="gramStart"/>
      <w:r w:rsidRPr="00FD0130">
        <w:rPr>
          <w:rFonts w:eastAsiaTheme="minorHAnsi"/>
          <w:b w:val="0"/>
          <w:bCs w:val="0"/>
          <w:kern w:val="0"/>
          <w:sz w:val="24"/>
          <w:szCs w:val="24"/>
          <w:lang w:val="en-US" w:eastAsia="en-US"/>
        </w:rPr>
        <w:t>1.</w:t>
      </w:r>
      <w:r w:rsidRPr="00FD0130">
        <w:rPr>
          <w:rFonts w:eastAsiaTheme="minorHAnsi"/>
          <w:b w:val="0"/>
          <w:bCs w:val="0"/>
          <w:i/>
          <w:kern w:val="0"/>
          <w:sz w:val="24"/>
          <w:szCs w:val="24"/>
          <w:lang w:val="en-US" w:eastAsia="en-US"/>
        </w:rPr>
        <w:t>Prof</w:t>
      </w:r>
      <w:proofErr w:type="gramEnd"/>
      <w:r w:rsidRPr="00FD0130">
        <w:rPr>
          <w:rFonts w:eastAsiaTheme="minorHAnsi"/>
          <w:b w:val="0"/>
          <w:bCs w:val="0"/>
          <w:i/>
          <w:kern w:val="0"/>
          <w:sz w:val="24"/>
          <w:szCs w:val="24"/>
          <w:lang w:val="en-US" w:eastAsia="en-US"/>
        </w:rPr>
        <w:t xml:space="preserve">. Sergey </w:t>
      </w:r>
      <w:proofErr w:type="spellStart"/>
      <w:r w:rsidRPr="00FD0130">
        <w:rPr>
          <w:rFonts w:eastAsiaTheme="minorHAnsi"/>
          <w:b w:val="0"/>
          <w:bCs w:val="0"/>
          <w:i/>
          <w:kern w:val="0"/>
          <w:sz w:val="24"/>
          <w:szCs w:val="24"/>
          <w:lang w:val="en-US" w:eastAsia="en-US"/>
        </w:rPr>
        <w:t>Verevka</w:t>
      </w:r>
      <w:proofErr w:type="spellEnd"/>
      <w:r w:rsidRPr="00FD0130">
        <w:rPr>
          <w:rFonts w:eastAsiaTheme="minorHAnsi"/>
          <w:b w:val="0"/>
          <w:bCs w:val="0"/>
          <w:kern w:val="0"/>
          <w:sz w:val="24"/>
          <w:szCs w:val="24"/>
          <w:lang w:val="en-US" w:eastAsia="en-US"/>
        </w:rPr>
        <w:t xml:space="preserve"> </w:t>
      </w:r>
      <w:hyperlink r:id="rId6" w:history="1">
        <w:r w:rsidRPr="00147B26">
          <w:rPr>
            <w:rStyle w:val="a5"/>
            <w:b w:val="0"/>
            <w:sz w:val="22"/>
            <w:szCs w:val="22"/>
            <w:bdr w:val="none" w:sz="0" w:space="0" w:color="auto" w:frame="1"/>
            <w:shd w:val="clear" w:color="auto" w:fill="FFFFFF"/>
            <w:lang w:val="en-US" w:eastAsia="en-US"/>
          </w:rPr>
          <w:t>sks-4072@mail.ru</w:t>
        </w:r>
      </w:hyperlink>
      <w:r w:rsidRPr="00FD0130">
        <w:rPr>
          <w:rFonts w:eastAsiaTheme="minorHAnsi"/>
          <w:b w:val="0"/>
          <w:bCs w:val="0"/>
          <w:kern w:val="0"/>
          <w:sz w:val="24"/>
          <w:szCs w:val="24"/>
          <w:lang w:val="en-US" w:eastAsia="en-US"/>
        </w:rPr>
        <w:t xml:space="preserve"> </w:t>
      </w:r>
    </w:p>
    <w:p w:rsidR="00FD0130" w:rsidRPr="00FD0130" w:rsidRDefault="00FD0130" w:rsidP="00FD0130">
      <w:pPr>
        <w:pStyle w:val="1"/>
        <w:spacing w:before="0" w:beforeAutospacing="0" w:after="0" w:afterAutospacing="0"/>
        <w:rPr>
          <w:rFonts w:eastAsiaTheme="minorHAnsi"/>
          <w:b w:val="0"/>
          <w:bCs w:val="0"/>
          <w:kern w:val="0"/>
          <w:sz w:val="24"/>
          <w:szCs w:val="24"/>
          <w:lang w:val="en-US" w:eastAsia="en-US"/>
        </w:rPr>
      </w:pPr>
      <w:r w:rsidRPr="00FD0130">
        <w:rPr>
          <w:rFonts w:eastAsiaTheme="minorHAnsi"/>
          <w:b w:val="0"/>
          <w:bCs w:val="0"/>
          <w:kern w:val="0"/>
          <w:sz w:val="24"/>
          <w:szCs w:val="24"/>
          <w:lang w:val="en-US" w:eastAsia="en-US"/>
        </w:rPr>
        <w:t xml:space="preserve">Prof. </w:t>
      </w:r>
      <w:proofErr w:type="spellStart"/>
      <w:r w:rsidRPr="00FD0130">
        <w:rPr>
          <w:rFonts w:eastAsiaTheme="minorHAnsi"/>
          <w:b w:val="0"/>
          <w:bCs w:val="0"/>
          <w:kern w:val="0"/>
          <w:sz w:val="24"/>
          <w:szCs w:val="24"/>
          <w:lang w:val="en-US" w:eastAsia="en-US"/>
        </w:rPr>
        <w:t>O.S.Kolomiychenko</w:t>
      </w:r>
      <w:proofErr w:type="spellEnd"/>
      <w:r w:rsidRPr="00FD0130">
        <w:rPr>
          <w:rFonts w:eastAsiaTheme="minorHAnsi"/>
          <w:b w:val="0"/>
          <w:bCs w:val="0"/>
          <w:kern w:val="0"/>
          <w:sz w:val="24"/>
          <w:szCs w:val="24"/>
          <w:lang w:val="en-US" w:eastAsia="en-US"/>
        </w:rPr>
        <w:t xml:space="preserve"> Institute of Otolaryngology NASU</w:t>
      </w:r>
    </w:p>
    <w:p w:rsidR="00FD0130" w:rsidRDefault="00FD0130" w:rsidP="00FD0130">
      <w:pPr>
        <w:pStyle w:val="1"/>
        <w:spacing w:before="120" w:beforeAutospacing="0" w:after="0" w:afterAutospacing="0"/>
        <w:rPr>
          <w:rFonts w:eastAsiaTheme="minorHAnsi"/>
          <w:b w:val="0"/>
          <w:bCs w:val="0"/>
          <w:kern w:val="0"/>
          <w:sz w:val="24"/>
          <w:szCs w:val="24"/>
          <w:lang w:val="en-US" w:eastAsia="en-US"/>
        </w:rPr>
      </w:pPr>
      <w:r>
        <w:rPr>
          <w:rFonts w:eastAsiaTheme="minorHAnsi"/>
          <w:b w:val="0"/>
          <w:bCs w:val="0"/>
          <w:kern w:val="0"/>
          <w:sz w:val="24"/>
          <w:szCs w:val="24"/>
          <w:lang w:val="en-US" w:eastAsia="en-US"/>
        </w:rPr>
        <w:t xml:space="preserve">2. </w:t>
      </w:r>
      <w:r w:rsidRPr="00FD0130">
        <w:rPr>
          <w:rFonts w:eastAsiaTheme="minorHAnsi"/>
          <w:b w:val="0"/>
          <w:bCs w:val="0"/>
          <w:i/>
          <w:kern w:val="0"/>
          <w:sz w:val="24"/>
          <w:szCs w:val="24"/>
          <w:lang w:val="en-US" w:eastAsia="en-US"/>
        </w:rPr>
        <w:t xml:space="preserve">Prof. Denis </w:t>
      </w:r>
      <w:proofErr w:type="spellStart"/>
      <w:r w:rsidRPr="00FD0130">
        <w:rPr>
          <w:rFonts w:eastAsiaTheme="minorHAnsi"/>
          <w:b w:val="0"/>
          <w:bCs w:val="0"/>
          <w:i/>
          <w:kern w:val="0"/>
          <w:sz w:val="24"/>
          <w:szCs w:val="24"/>
          <w:lang w:val="en-US" w:eastAsia="en-US"/>
        </w:rPr>
        <w:t>Kolibo</w:t>
      </w:r>
      <w:proofErr w:type="spellEnd"/>
      <w:r w:rsidRPr="00FD0130">
        <w:rPr>
          <w:rFonts w:eastAsiaTheme="minorHAnsi"/>
          <w:b w:val="0"/>
          <w:bCs w:val="0"/>
          <w:kern w:val="0"/>
          <w:sz w:val="24"/>
          <w:szCs w:val="24"/>
          <w:lang w:val="en-US" w:eastAsia="en-US"/>
        </w:rPr>
        <w:t xml:space="preserve"> </w:t>
      </w:r>
      <w:hyperlink r:id="rId7" w:history="1">
        <w:r w:rsidRPr="00147B26">
          <w:rPr>
            <w:rStyle w:val="a5"/>
            <w:b w:val="0"/>
            <w:sz w:val="22"/>
            <w:szCs w:val="22"/>
            <w:bdr w:val="none" w:sz="0" w:space="0" w:color="auto" w:frame="1"/>
            <w:shd w:val="clear" w:color="auto" w:fill="FFFFFF"/>
            <w:lang w:val="en-US" w:eastAsia="en-US"/>
          </w:rPr>
          <w:t>kolibo@biochem.kiev.ua</w:t>
        </w:r>
      </w:hyperlink>
      <w:r w:rsidRPr="00FD0130">
        <w:rPr>
          <w:rFonts w:eastAsiaTheme="minorHAnsi"/>
          <w:b w:val="0"/>
          <w:bCs w:val="0"/>
          <w:kern w:val="0"/>
          <w:sz w:val="24"/>
          <w:szCs w:val="24"/>
          <w:lang w:val="en-US" w:eastAsia="en-US"/>
        </w:rPr>
        <w:t xml:space="preserve"> </w:t>
      </w:r>
    </w:p>
    <w:p w:rsidR="00FD0130" w:rsidRPr="00FD0130" w:rsidRDefault="00FD0130" w:rsidP="00FD0130">
      <w:pPr>
        <w:pStyle w:val="1"/>
        <w:spacing w:before="0" w:beforeAutospacing="0" w:after="0" w:afterAutospacing="0"/>
        <w:rPr>
          <w:rFonts w:eastAsiaTheme="minorHAnsi"/>
          <w:b w:val="0"/>
          <w:bCs w:val="0"/>
          <w:kern w:val="0"/>
          <w:sz w:val="24"/>
          <w:szCs w:val="24"/>
          <w:lang w:val="en-US" w:eastAsia="en-US"/>
        </w:rPr>
      </w:pPr>
      <w:hyperlink r:id="rId8" w:tooltip=" Palladin Institute of Biochemistry of the National Academy of Sciences of Ukraine (NASU)" w:history="1">
        <w:proofErr w:type="spellStart"/>
        <w:r w:rsidRPr="00FD0130">
          <w:rPr>
            <w:rFonts w:eastAsiaTheme="minorHAnsi"/>
            <w:b w:val="0"/>
            <w:bCs w:val="0"/>
            <w:kern w:val="0"/>
            <w:sz w:val="24"/>
            <w:szCs w:val="24"/>
            <w:lang w:val="en-US" w:eastAsia="en-US"/>
          </w:rPr>
          <w:t>Palladin</w:t>
        </w:r>
        <w:proofErr w:type="spellEnd"/>
        <w:r w:rsidRPr="00FD0130">
          <w:rPr>
            <w:rFonts w:eastAsiaTheme="minorHAnsi"/>
            <w:b w:val="0"/>
            <w:bCs w:val="0"/>
            <w:kern w:val="0"/>
            <w:sz w:val="24"/>
            <w:szCs w:val="24"/>
            <w:lang w:val="en-US" w:eastAsia="en-US"/>
          </w:rPr>
          <w:t xml:space="preserve"> Institute of Biochemistry of the National Academy of Sciences of Ukraine (NASU)</w:t>
        </w:r>
      </w:hyperlink>
    </w:p>
    <w:p w:rsidR="00FD0130" w:rsidRDefault="00FD0130" w:rsidP="00FD0130">
      <w:pPr>
        <w:pStyle w:val="1"/>
        <w:spacing w:before="120" w:beforeAutospacing="0" w:after="0" w:afterAutospacing="0"/>
        <w:rPr>
          <w:rFonts w:eastAsiaTheme="minorHAnsi"/>
          <w:b w:val="0"/>
          <w:bCs w:val="0"/>
          <w:kern w:val="0"/>
          <w:sz w:val="24"/>
          <w:szCs w:val="24"/>
          <w:lang w:val="en-US" w:eastAsia="en-US"/>
        </w:rPr>
      </w:pPr>
      <w:r>
        <w:rPr>
          <w:rFonts w:eastAsiaTheme="minorHAnsi"/>
          <w:b w:val="0"/>
          <w:bCs w:val="0"/>
          <w:kern w:val="0"/>
          <w:sz w:val="24"/>
          <w:szCs w:val="24"/>
          <w:lang w:val="en-US" w:eastAsia="en-US"/>
        </w:rPr>
        <w:t xml:space="preserve">3. </w:t>
      </w:r>
      <w:r w:rsidRPr="00FD0130">
        <w:rPr>
          <w:rFonts w:eastAsiaTheme="minorHAnsi"/>
          <w:b w:val="0"/>
          <w:bCs w:val="0"/>
          <w:i/>
          <w:kern w:val="0"/>
          <w:sz w:val="24"/>
          <w:szCs w:val="24"/>
          <w:lang w:val="en-US" w:eastAsia="en-US"/>
        </w:rPr>
        <w:t xml:space="preserve">Prof. </w:t>
      </w:r>
      <w:proofErr w:type="spellStart"/>
      <w:r w:rsidRPr="00FD0130">
        <w:rPr>
          <w:rFonts w:eastAsiaTheme="minorHAnsi"/>
          <w:b w:val="0"/>
          <w:bCs w:val="0"/>
          <w:i/>
          <w:kern w:val="0"/>
          <w:sz w:val="24"/>
          <w:szCs w:val="24"/>
          <w:lang w:val="en-US" w:eastAsia="en-US"/>
        </w:rPr>
        <w:t>Alla</w:t>
      </w:r>
      <w:proofErr w:type="spellEnd"/>
      <w:r w:rsidRPr="00FD0130">
        <w:rPr>
          <w:rFonts w:eastAsiaTheme="minorHAnsi"/>
          <w:b w:val="0"/>
          <w:bCs w:val="0"/>
          <w:i/>
          <w:kern w:val="0"/>
          <w:sz w:val="24"/>
          <w:szCs w:val="24"/>
          <w:lang w:val="en-US" w:eastAsia="en-US"/>
        </w:rPr>
        <w:t xml:space="preserve"> </w:t>
      </w:r>
      <w:proofErr w:type="spellStart"/>
      <w:r w:rsidRPr="00FD0130">
        <w:rPr>
          <w:rFonts w:eastAsiaTheme="minorHAnsi"/>
          <w:b w:val="0"/>
          <w:bCs w:val="0"/>
          <w:i/>
          <w:kern w:val="0"/>
          <w:sz w:val="24"/>
          <w:szCs w:val="24"/>
          <w:lang w:val="en-US" w:eastAsia="en-US"/>
        </w:rPr>
        <w:t>Shevtsova</w:t>
      </w:r>
      <w:proofErr w:type="spellEnd"/>
      <w:r w:rsidRPr="00FD0130">
        <w:rPr>
          <w:rFonts w:eastAsiaTheme="minorHAnsi"/>
          <w:b w:val="0"/>
          <w:bCs w:val="0"/>
          <w:kern w:val="0"/>
          <w:sz w:val="24"/>
          <w:szCs w:val="24"/>
          <w:lang w:val="en-US" w:eastAsia="en-US"/>
        </w:rPr>
        <w:t xml:space="preserve"> </w:t>
      </w:r>
      <w:hyperlink r:id="rId9" w:history="1">
        <w:r w:rsidRPr="00147B26">
          <w:rPr>
            <w:rStyle w:val="a5"/>
            <w:b w:val="0"/>
            <w:sz w:val="22"/>
            <w:szCs w:val="22"/>
            <w:bdr w:val="none" w:sz="0" w:space="0" w:color="auto" w:frame="1"/>
            <w:shd w:val="clear" w:color="auto" w:fill="FFFFFF"/>
            <w:lang w:val="en-US" w:eastAsia="en-US"/>
          </w:rPr>
          <w:t>shevtsova-a@mail.ru</w:t>
        </w:r>
      </w:hyperlink>
      <w:r w:rsidRPr="00FD0130">
        <w:rPr>
          <w:rFonts w:eastAsiaTheme="minorHAnsi"/>
          <w:b w:val="0"/>
          <w:bCs w:val="0"/>
          <w:kern w:val="0"/>
          <w:sz w:val="24"/>
          <w:szCs w:val="24"/>
          <w:lang w:val="en-US" w:eastAsia="en-US"/>
        </w:rPr>
        <w:t xml:space="preserve"> </w:t>
      </w:r>
    </w:p>
    <w:p w:rsidR="00FD0130" w:rsidRPr="00FD0130" w:rsidRDefault="00FD0130" w:rsidP="00FD0130">
      <w:pPr>
        <w:pStyle w:val="1"/>
        <w:spacing w:before="0" w:beforeAutospacing="0" w:after="0" w:afterAutospacing="0"/>
        <w:rPr>
          <w:rFonts w:eastAsiaTheme="minorHAnsi"/>
          <w:b w:val="0"/>
          <w:bCs w:val="0"/>
          <w:kern w:val="0"/>
          <w:sz w:val="24"/>
          <w:szCs w:val="24"/>
          <w:lang w:val="en-US" w:eastAsia="en-US"/>
        </w:rPr>
      </w:pPr>
      <w:hyperlink r:id="rId10" w:history="1">
        <w:proofErr w:type="spellStart"/>
        <w:r w:rsidRPr="00FD0130">
          <w:rPr>
            <w:rFonts w:eastAsiaTheme="minorHAnsi"/>
            <w:b w:val="0"/>
            <w:bCs w:val="0"/>
            <w:kern w:val="0"/>
            <w:sz w:val="24"/>
            <w:szCs w:val="24"/>
            <w:lang w:val="en-US" w:eastAsia="en-US"/>
          </w:rPr>
          <w:t>Dnipropetrovsk</w:t>
        </w:r>
        <w:proofErr w:type="spellEnd"/>
        <w:r w:rsidRPr="00FD0130">
          <w:rPr>
            <w:rFonts w:eastAsiaTheme="minorHAnsi"/>
            <w:b w:val="0"/>
            <w:bCs w:val="0"/>
            <w:kern w:val="0"/>
            <w:sz w:val="24"/>
            <w:szCs w:val="24"/>
            <w:lang w:val="en-US" w:eastAsia="en-US"/>
          </w:rPr>
          <w:t xml:space="preserve"> national university </w:t>
        </w:r>
        <w:proofErr w:type="spellStart"/>
        <w:r w:rsidRPr="00FD0130">
          <w:rPr>
            <w:rFonts w:eastAsiaTheme="minorHAnsi"/>
            <w:b w:val="0"/>
            <w:bCs w:val="0"/>
            <w:kern w:val="0"/>
            <w:sz w:val="24"/>
            <w:szCs w:val="24"/>
            <w:lang w:val="en-US" w:eastAsia="en-US"/>
          </w:rPr>
          <w:t>Oles</w:t>
        </w:r>
        <w:proofErr w:type="spellEnd"/>
        <w:r w:rsidRPr="00FD0130">
          <w:rPr>
            <w:rFonts w:eastAsiaTheme="minorHAnsi"/>
            <w:b w:val="0"/>
            <w:bCs w:val="0"/>
            <w:kern w:val="0"/>
            <w:sz w:val="24"/>
            <w:szCs w:val="24"/>
            <w:lang w:val="en-US" w:eastAsia="en-US"/>
          </w:rPr>
          <w:t xml:space="preserve"> </w:t>
        </w:r>
        <w:proofErr w:type="spellStart"/>
        <w:r w:rsidRPr="00FD0130">
          <w:rPr>
            <w:rFonts w:eastAsiaTheme="minorHAnsi"/>
            <w:b w:val="0"/>
            <w:bCs w:val="0"/>
            <w:kern w:val="0"/>
            <w:sz w:val="24"/>
            <w:szCs w:val="24"/>
            <w:lang w:val="en-US" w:eastAsia="en-US"/>
          </w:rPr>
          <w:t>Honchar</w:t>
        </w:r>
        <w:proofErr w:type="spellEnd"/>
        <w:r w:rsidRPr="00FD0130">
          <w:rPr>
            <w:rFonts w:eastAsiaTheme="minorHAnsi"/>
            <w:b w:val="0"/>
            <w:bCs w:val="0"/>
            <w:kern w:val="0"/>
            <w:sz w:val="24"/>
            <w:szCs w:val="24"/>
            <w:lang w:val="en-US" w:eastAsia="en-US"/>
          </w:rPr>
          <w:t> </w:t>
        </w:r>
      </w:hyperlink>
    </w:p>
    <w:p w:rsidR="00FD0130" w:rsidRPr="00FD0130" w:rsidRDefault="00FD0130" w:rsidP="00FD0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p>
    <w:p w:rsidR="00FD0130" w:rsidRDefault="00FD0130" w:rsidP="00FD0130">
      <w:pPr>
        <w:spacing w:after="0"/>
        <w:rPr>
          <w:rFonts w:ascii="Times New Roman" w:hAnsi="Times New Roman" w:cs="Times New Roman"/>
          <w:sz w:val="24"/>
          <w:szCs w:val="24"/>
          <w:lang w:val="en-US"/>
        </w:rPr>
      </w:pPr>
    </w:p>
    <w:p w:rsidR="00FD0130" w:rsidRDefault="00FD0130" w:rsidP="00FD0130">
      <w:pPr>
        <w:spacing w:after="0" w:line="240" w:lineRule="auto"/>
        <w:ind w:firstLine="567"/>
        <w:jc w:val="both"/>
        <w:textAlignment w:val="baseline"/>
        <w:rPr>
          <w:rStyle w:val="a3"/>
          <w:b w:val="0"/>
          <w:bdr w:val="none" w:sz="0" w:space="0" w:color="auto" w:frame="1"/>
          <w:shd w:val="clear" w:color="auto" w:fill="FFFFFF"/>
          <w:lang w:val="en-US"/>
        </w:rPr>
      </w:pPr>
    </w:p>
    <w:p w:rsidR="00FD0130" w:rsidRPr="00844260" w:rsidRDefault="00FD0130" w:rsidP="00FD0130">
      <w:pPr>
        <w:spacing w:after="0" w:line="240" w:lineRule="auto"/>
        <w:ind w:firstLine="567"/>
        <w:jc w:val="both"/>
        <w:textAlignment w:val="baseline"/>
        <w:rPr>
          <w:rStyle w:val="a3"/>
          <w:b w:val="0"/>
          <w:bdr w:val="none" w:sz="0" w:space="0" w:color="auto" w:frame="1"/>
          <w:shd w:val="clear" w:color="auto" w:fill="FFFFFF"/>
          <w:lang w:val="en-US"/>
        </w:rPr>
      </w:pPr>
    </w:p>
    <w:p w:rsidR="00FD0130" w:rsidRDefault="00FD0130" w:rsidP="00147B26">
      <w:pPr>
        <w:spacing w:after="0" w:line="240" w:lineRule="auto"/>
        <w:jc w:val="both"/>
        <w:textAlignment w:val="baseline"/>
        <w:rPr>
          <w:rStyle w:val="a3"/>
          <w:rFonts w:ascii="Times New Roman" w:hAnsi="Times New Roman" w:cs="Times New Roman"/>
          <w:b w:val="0"/>
          <w:sz w:val="24"/>
          <w:szCs w:val="24"/>
          <w:bdr w:val="none" w:sz="0" w:space="0" w:color="auto" w:frame="1"/>
          <w:shd w:val="clear" w:color="auto" w:fill="FFFFFF"/>
          <w:lang w:val="en-US"/>
        </w:rPr>
      </w:pPr>
      <w:r w:rsidRPr="001D6D55">
        <w:rPr>
          <w:rStyle w:val="a3"/>
          <w:rFonts w:ascii="Times New Roman" w:hAnsi="Times New Roman" w:cs="Times New Roman"/>
          <w:b w:val="0"/>
          <w:sz w:val="24"/>
          <w:szCs w:val="24"/>
          <w:bdr w:val="none" w:sz="0" w:space="0" w:color="auto" w:frame="1"/>
          <w:shd w:val="clear" w:color="auto" w:fill="FFFFFF"/>
          <w:lang w:val="en-US"/>
        </w:rPr>
        <w:t xml:space="preserve">Sincerely yours, </w:t>
      </w:r>
    </w:p>
    <w:p w:rsidR="00FD0130" w:rsidRPr="001D6D55" w:rsidRDefault="00FD0130" w:rsidP="00147B26">
      <w:pPr>
        <w:spacing w:after="0" w:line="240" w:lineRule="auto"/>
        <w:jc w:val="both"/>
        <w:textAlignment w:val="baseline"/>
        <w:rPr>
          <w:rStyle w:val="a3"/>
          <w:rFonts w:ascii="Times New Roman" w:hAnsi="Times New Roman" w:cs="Times New Roman"/>
          <w:b w:val="0"/>
          <w:sz w:val="24"/>
          <w:szCs w:val="24"/>
          <w:bdr w:val="none" w:sz="0" w:space="0" w:color="auto" w:frame="1"/>
          <w:shd w:val="clear" w:color="auto" w:fill="FFFFFF"/>
          <w:lang w:val="en-US"/>
        </w:rPr>
      </w:pPr>
      <w:r>
        <w:rPr>
          <w:rStyle w:val="a3"/>
          <w:rFonts w:ascii="Times New Roman" w:hAnsi="Times New Roman" w:cs="Times New Roman"/>
          <w:b w:val="0"/>
          <w:sz w:val="24"/>
          <w:szCs w:val="24"/>
          <w:bdr w:val="none" w:sz="0" w:space="0" w:color="auto" w:frame="1"/>
          <w:shd w:val="clear" w:color="auto" w:fill="FFFFFF"/>
          <w:lang w:val="en-US"/>
        </w:rPr>
        <w:t>Corresponding author</w:t>
      </w:r>
    </w:p>
    <w:p w:rsidR="00FD0130" w:rsidRDefault="00FD0130" w:rsidP="00147B26">
      <w:pPr>
        <w:spacing w:before="120" w:after="120" w:line="240" w:lineRule="auto"/>
        <w:jc w:val="both"/>
        <w:textAlignment w:val="baseline"/>
        <w:rPr>
          <w:rStyle w:val="a3"/>
          <w:rFonts w:ascii="Times New Roman" w:hAnsi="Times New Roman" w:cs="Times New Roman"/>
          <w:b w:val="0"/>
          <w:sz w:val="24"/>
          <w:szCs w:val="24"/>
          <w:bdr w:val="none" w:sz="0" w:space="0" w:color="auto" w:frame="1"/>
          <w:shd w:val="clear" w:color="auto" w:fill="FFFFFF"/>
          <w:lang w:val="en-US"/>
        </w:rPr>
      </w:pPr>
      <w:proofErr w:type="spellStart"/>
      <w:r w:rsidRPr="001D6D55">
        <w:rPr>
          <w:rStyle w:val="a3"/>
          <w:rFonts w:ascii="Times New Roman" w:hAnsi="Times New Roman" w:cs="Times New Roman"/>
          <w:b w:val="0"/>
          <w:sz w:val="24"/>
          <w:szCs w:val="24"/>
          <w:bdr w:val="none" w:sz="0" w:space="0" w:color="auto" w:frame="1"/>
          <w:shd w:val="clear" w:color="auto" w:fill="FFFFFF"/>
          <w:lang w:val="en-US"/>
        </w:rPr>
        <w:t>Tetiana</w:t>
      </w:r>
      <w:proofErr w:type="spellEnd"/>
      <w:r w:rsidRPr="001D6D55">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1D6D55">
        <w:rPr>
          <w:rStyle w:val="a3"/>
          <w:rFonts w:ascii="Times New Roman" w:hAnsi="Times New Roman" w:cs="Times New Roman"/>
          <w:b w:val="0"/>
          <w:sz w:val="24"/>
          <w:szCs w:val="24"/>
          <w:bdr w:val="none" w:sz="0" w:space="0" w:color="auto" w:frame="1"/>
          <w:shd w:val="clear" w:color="auto" w:fill="FFFFFF"/>
          <w:lang w:val="en-US"/>
        </w:rPr>
        <w:t>Katrii</w:t>
      </w:r>
      <w:proofErr w:type="spellEnd"/>
    </w:p>
    <w:p w:rsidR="00FD0130" w:rsidRPr="00FD0130" w:rsidRDefault="00FD0130" w:rsidP="00147B26">
      <w:pPr>
        <w:spacing w:after="0" w:line="240" w:lineRule="auto"/>
        <w:jc w:val="both"/>
        <w:textAlignment w:val="baseline"/>
        <w:rPr>
          <w:rStyle w:val="a3"/>
          <w:rFonts w:ascii="Times New Roman" w:hAnsi="Times New Roman" w:cs="Times New Roman"/>
          <w:b w:val="0"/>
          <w:sz w:val="24"/>
          <w:szCs w:val="24"/>
          <w:bdr w:val="none" w:sz="0" w:space="0" w:color="auto" w:frame="1"/>
          <w:shd w:val="clear" w:color="auto" w:fill="FFFFFF"/>
        </w:rPr>
      </w:pPr>
      <w:proofErr w:type="spellStart"/>
      <w:r w:rsidRPr="00FD0130">
        <w:rPr>
          <w:rStyle w:val="a3"/>
          <w:rFonts w:ascii="Times New Roman" w:hAnsi="Times New Roman" w:cs="Times New Roman"/>
          <w:b w:val="0"/>
          <w:sz w:val="24"/>
          <w:szCs w:val="24"/>
          <w:bdr w:val="none" w:sz="0" w:space="0" w:color="auto" w:frame="1"/>
          <w:shd w:val="clear" w:color="auto" w:fill="FFFFFF"/>
          <w:lang w:val="en-US"/>
        </w:rPr>
        <w:t>Taras</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Shevchenko</w:t>
      </w:r>
      <w:proofErr w:type="spellEnd"/>
      <w:r w:rsidRPr="00FD0130">
        <w:rPr>
          <w:rStyle w:val="a3"/>
          <w:rFonts w:ascii="Times New Roman" w:hAnsi="Times New Roman" w:cs="Times New Roman"/>
          <w:b w:val="0"/>
          <w:sz w:val="24"/>
          <w:szCs w:val="24"/>
          <w:bdr w:val="none" w:sz="0" w:space="0" w:color="auto" w:frame="1"/>
          <w:shd w:val="clear" w:color="auto" w:fill="FFFFFF"/>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National</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University</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of</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Kyiv</w:t>
      </w:r>
      <w:proofErr w:type="spellEnd"/>
    </w:p>
    <w:p w:rsidR="00FD0130" w:rsidRPr="00FD0130" w:rsidRDefault="00FD0130" w:rsidP="00147B26">
      <w:pPr>
        <w:spacing w:after="0" w:line="240" w:lineRule="auto"/>
        <w:jc w:val="both"/>
        <w:textAlignment w:val="baseline"/>
        <w:rPr>
          <w:rStyle w:val="a3"/>
          <w:rFonts w:ascii="Times New Roman" w:hAnsi="Times New Roman" w:cs="Times New Roman"/>
          <w:b w:val="0"/>
          <w:sz w:val="24"/>
          <w:szCs w:val="24"/>
          <w:bdr w:val="none" w:sz="0" w:space="0" w:color="auto" w:frame="1"/>
          <w:shd w:val="clear" w:color="auto" w:fill="FFFFFF"/>
        </w:rPr>
      </w:pPr>
      <w:r w:rsidRPr="00FD0130">
        <w:rPr>
          <w:rStyle w:val="a3"/>
          <w:rFonts w:ascii="Times New Roman" w:hAnsi="Times New Roman" w:cs="Times New Roman"/>
          <w:b w:val="0"/>
          <w:sz w:val="24"/>
          <w:szCs w:val="24"/>
          <w:bdr w:val="none" w:sz="0" w:space="0" w:color="auto" w:frame="1"/>
          <w:shd w:val="clear" w:color="auto" w:fill="FFFFFF"/>
          <w:lang w:val="en-US"/>
        </w:rPr>
        <w:t xml:space="preserve">60,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Volodymyrs'ka</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St</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01601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Kyiv</w:t>
      </w:r>
      <w:proofErr w:type="spellEnd"/>
      <w:r w:rsidRPr="00FD0130">
        <w:rPr>
          <w:rStyle w:val="a3"/>
          <w:rFonts w:ascii="Times New Roman" w:hAnsi="Times New Roman" w:cs="Times New Roman"/>
          <w:b w:val="0"/>
          <w:sz w:val="24"/>
          <w:szCs w:val="24"/>
          <w:bdr w:val="none" w:sz="0" w:space="0" w:color="auto" w:frame="1"/>
          <w:shd w:val="clear" w:color="auto" w:fill="FFFFFF"/>
          <w:lang w:val="en-US"/>
        </w:rPr>
        <w:t xml:space="preserve">, </w:t>
      </w:r>
      <w:proofErr w:type="spellStart"/>
      <w:r w:rsidRPr="00FD0130">
        <w:rPr>
          <w:rStyle w:val="a3"/>
          <w:rFonts w:ascii="Times New Roman" w:hAnsi="Times New Roman" w:cs="Times New Roman"/>
          <w:b w:val="0"/>
          <w:sz w:val="24"/>
          <w:szCs w:val="24"/>
          <w:bdr w:val="none" w:sz="0" w:space="0" w:color="auto" w:frame="1"/>
          <w:shd w:val="clear" w:color="auto" w:fill="FFFFFF"/>
          <w:lang w:val="en-US"/>
        </w:rPr>
        <w:t>Ukraine</w:t>
      </w:r>
      <w:proofErr w:type="spellEnd"/>
    </w:p>
    <w:p w:rsidR="00FD0130" w:rsidRDefault="00FD0130" w:rsidP="00147B26">
      <w:pPr>
        <w:spacing w:after="0" w:line="240" w:lineRule="auto"/>
        <w:jc w:val="both"/>
        <w:textAlignment w:val="baseline"/>
        <w:rPr>
          <w:rStyle w:val="a3"/>
          <w:rFonts w:ascii="Times New Roman" w:hAnsi="Times New Roman" w:cs="Times New Roman"/>
          <w:b w:val="0"/>
          <w:sz w:val="24"/>
          <w:szCs w:val="24"/>
          <w:bdr w:val="none" w:sz="0" w:space="0" w:color="auto" w:frame="1"/>
          <w:shd w:val="clear" w:color="auto" w:fill="FFFFFF"/>
          <w:lang w:val="en-US"/>
        </w:rPr>
      </w:pPr>
      <w:proofErr w:type="gramStart"/>
      <w:r w:rsidRPr="00FD0130">
        <w:rPr>
          <w:rStyle w:val="a3"/>
          <w:rFonts w:ascii="Times New Roman" w:hAnsi="Times New Roman" w:cs="Times New Roman"/>
          <w:b w:val="0"/>
          <w:sz w:val="24"/>
          <w:szCs w:val="24"/>
          <w:bdr w:val="none" w:sz="0" w:space="0" w:color="auto" w:frame="1"/>
          <w:shd w:val="clear" w:color="auto" w:fill="FFFFFF"/>
          <w:lang w:val="en-US"/>
        </w:rPr>
        <w:t>е-mai</w:t>
      </w:r>
      <w:r w:rsidRPr="00147B26">
        <w:rPr>
          <w:rStyle w:val="a3"/>
          <w:rFonts w:ascii="Times New Roman" w:hAnsi="Times New Roman" w:cs="Times New Roman"/>
          <w:b w:val="0"/>
          <w:sz w:val="24"/>
          <w:szCs w:val="24"/>
          <w:bdr w:val="none" w:sz="0" w:space="0" w:color="auto" w:frame="1"/>
          <w:shd w:val="clear" w:color="auto" w:fill="FFFFFF"/>
          <w:lang w:val="en-US"/>
        </w:rPr>
        <w:t>l</w:t>
      </w:r>
      <w:proofErr w:type="gramEnd"/>
      <w:r w:rsidRPr="00147B26">
        <w:rPr>
          <w:rStyle w:val="a3"/>
          <w:rFonts w:ascii="Times New Roman" w:hAnsi="Times New Roman" w:cs="Times New Roman"/>
          <w:b w:val="0"/>
          <w:sz w:val="24"/>
          <w:szCs w:val="24"/>
          <w:bdr w:val="none" w:sz="0" w:space="0" w:color="auto" w:frame="1"/>
          <w:shd w:val="clear" w:color="auto" w:fill="FFFFFF"/>
          <w:lang w:val="en-US"/>
        </w:rPr>
        <w:t xml:space="preserve">: </w:t>
      </w:r>
      <w:hyperlink r:id="rId11" w:history="1">
        <w:r w:rsidR="00147B26" w:rsidRPr="00147B26">
          <w:rPr>
            <w:rStyle w:val="a5"/>
            <w:rFonts w:ascii="Times New Roman" w:hAnsi="Times New Roman" w:cs="Times New Roman"/>
            <w:sz w:val="24"/>
            <w:szCs w:val="24"/>
            <w:bdr w:val="none" w:sz="0" w:space="0" w:color="auto" w:frame="1"/>
            <w:shd w:val="clear" w:color="auto" w:fill="FFFFFF"/>
            <w:lang w:val="en-US"/>
          </w:rPr>
          <w:t>tetiana.katrii@gnail.com</w:t>
        </w:r>
      </w:hyperlink>
    </w:p>
    <w:p w:rsidR="00147B26" w:rsidRPr="00FD0130" w:rsidRDefault="00147B26" w:rsidP="00147B26">
      <w:pPr>
        <w:spacing w:after="0" w:line="240" w:lineRule="auto"/>
        <w:jc w:val="both"/>
        <w:textAlignment w:val="baseline"/>
        <w:rPr>
          <w:rStyle w:val="a3"/>
          <w:rFonts w:ascii="Times New Roman" w:hAnsi="Times New Roman" w:cs="Times New Roman"/>
          <w:b w:val="0"/>
          <w:sz w:val="24"/>
          <w:szCs w:val="24"/>
          <w:bdr w:val="none" w:sz="0" w:space="0" w:color="auto" w:frame="1"/>
          <w:shd w:val="clear" w:color="auto" w:fill="FFFFFF"/>
        </w:rPr>
      </w:pPr>
      <w:r w:rsidRPr="00FD0130">
        <w:rPr>
          <w:rStyle w:val="a3"/>
          <w:rFonts w:ascii="Times New Roman" w:hAnsi="Times New Roman" w:cs="Times New Roman"/>
          <w:b w:val="0"/>
          <w:sz w:val="24"/>
          <w:szCs w:val="24"/>
          <w:bdr w:val="none" w:sz="0" w:space="0" w:color="auto" w:frame="1"/>
          <w:shd w:val="clear" w:color="auto" w:fill="FFFFFF"/>
          <w:lang w:val="en-US"/>
        </w:rPr>
        <w:t xml:space="preserve">+38 044 5213598 </w:t>
      </w:r>
    </w:p>
    <w:p w:rsidR="00FD0130" w:rsidRDefault="00FD0130" w:rsidP="00FD0130">
      <w:pPr>
        <w:spacing w:after="0" w:line="240" w:lineRule="auto"/>
        <w:rPr>
          <w:rFonts w:ascii="Arial" w:hAnsi="Arial" w:cs="Arial"/>
          <w:sz w:val="17"/>
          <w:szCs w:val="17"/>
          <w:lang w:val="en-US"/>
        </w:rPr>
      </w:pPr>
    </w:p>
    <w:sectPr w:rsidR="00FD0130" w:rsidSect="00E67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0130"/>
    <w:rsid w:val="00147B26"/>
    <w:rsid w:val="005705C1"/>
    <w:rsid w:val="00FD0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0"/>
  </w:style>
  <w:style w:type="paragraph" w:styleId="1">
    <w:name w:val="heading 1"/>
    <w:basedOn w:val="a"/>
    <w:link w:val="10"/>
    <w:uiPriority w:val="9"/>
    <w:qFormat/>
    <w:rsid w:val="00FD0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13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D0130"/>
    <w:rPr>
      <w:b/>
      <w:bCs/>
    </w:rPr>
  </w:style>
  <w:style w:type="character" w:styleId="a4">
    <w:name w:val="Subtle Emphasis"/>
    <w:basedOn w:val="a0"/>
    <w:uiPriority w:val="19"/>
    <w:qFormat/>
    <w:rsid w:val="00FD0130"/>
    <w:rPr>
      <w:i/>
      <w:iCs/>
      <w:color w:val="808080" w:themeColor="text1" w:themeTint="7F"/>
    </w:rPr>
  </w:style>
  <w:style w:type="character" w:styleId="a5">
    <w:name w:val="Hyperlink"/>
    <w:basedOn w:val="a0"/>
    <w:uiPriority w:val="99"/>
    <w:unhideWhenUsed/>
    <w:rsid w:val="00147B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4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chemistry.org.ua/index.php?option=com_content&amp;view=featured&amp;Itemid=631&amp;lan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olibo@biochem.kiev.u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s-4072@mail.ru" TargetMode="External"/><Relationship Id="rId11" Type="http://schemas.openxmlformats.org/officeDocument/2006/relationships/hyperlink" Target="mailto:tetiana.katrii@gnail.com" TargetMode="External"/><Relationship Id="rId5" Type="http://schemas.openxmlformats.org/officeDocument/2006/relationships/image" Target="media/image2.png"/><Relationship Id="rId10" Type="http://schemas.openxmlformats.org/officeDocument/2006/relationships/hyperlink" Target="http://www.dnu.dp.ua/en" TargetMode="External"/><Relationship Id="rId4" Type="http://schemas.openxmlformats.org/officeDocument/2006/relationships/image" Target="media/image1.png"/><Relationship Id="rId9" Type="http://schemas.openxmlformats.org/officeDocument/2006/relationships/hyperlink" Target="mailto:shevtsova-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1934</Characters>
  <Application>Microsoft Office Word</Application>
  <DocSecurity>0</DocSecurity>
  <Lines>56</Lines>
  <Paragraphs>34</Paragraphs>
  <ScaleCrop>false</ScaleCrop>
  <Company>Hewlett-Packard</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2017-05-27T21:32:00Z</dcterms:created>
  <dcterms:modified xsi:type="dcterms:W3CDTF">2017-05-27T21:43:00Z</dcterms:modified>
</cp:coreProperties>
</file>