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C13A" w14:textId="2AEA20AB" w:rsidR="00195573" w:rsidRDefault="00195573">
      <w:pPr>
        <w:spacing w:after="0" w:line="259" w:lineRule="auto"/>
        <w:ind w:left="0" w:right="0" w:firstLine="0"/>
      </w:pPr>
    </w:p>
    <w:p w14:paraId="4A0270A1" w14:textId="72F400EE" w:rsidR="00195573" w:rsidRDefault="00FB02D0">
      <w:pPr>
        <w:spacing w:after="0" w:line="259" w:lineRule="auto"/>
        <w:ind w:left="0" w:right="0" w:firstLine="0"/>
      </w:pPr>
      <w:r w:rsidRPr="00A46F62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D085EE4" wp14:editId="6043AD09">
            <wp:simplePos x="0" y="0"/>
            <wp:positionH relativeFrom="column">
              <wp:posOffset>209550</wp:posOffset>
            </wp:positionH>
            <wp:positionV relativeFrom="paragraph">
              <wp:posOffset>53975</wp:posOffset>
            </wp:positionV>
            <wp:extent cx="542925" cy="426720"/>
            <wp:effectExtent l="0" t="0" r="0" b="0"/>
            <wp:wrapSquare wrapText="bothSides"/>
            <wp:docPr id="6" name="Picture 6" descr="C:\Users\tkukic\Desktop\vuv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kic\Desktop\vuv_h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56"/>
                    <a:stretch/>
                  </pic:blipFill>
                  <pic:spPr bwMode="auto">
                    <a:xfrm>
                      <a:off x="0" y="0"/>
                      <a:ext cx="54292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79FD6" w14:textId="5B6BEA2F" w:rsidR="00195573" w:rsidRPr="00FB02D0" w:rsidRDefault="00E45D3C" w:rsidP="00195573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FB02D0">
        <w:rPr>
          <w:rFonts w:ascii="Times New Roman" w:hAnsi="Times New Roman" w:cs="Times New Roman"/>
          <w:sz w:val="14"/>
        </w:rPr>
        <w:t xml:space="preserve"> </w:t>
      </w:r>
      <w:r w:rsidR="00FB02D0" w:rsidRPr="00FB02D0">
        <w:rPr>
          <w:rFonts w:ascii="Times New Roman" w:hAnsi="Times New Roman" w:cs="Times New Roman"/>
          <w:b/>
          <w:color w:val="2E74B5" w:themeColor="accent1" w:themeShade="BF"/>
          <w:sz w:val="24"/>
        </w:rPr>
        <w:t>Virovitica University of Applied Sciences</w:t>
      </w:r>
    </w:p>
    <w:p w14:paraId="2EE019E4" w14:textId="77777777" w:rsidR="00FB02D0" w:rsidRDefault="00FB02D0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BBC4A" w14:textId="5DF58444" w:rsidR="00195573" w:rsidRPr="00F53230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Ad</w:t>
      </w:r>
      <w:r w:rsidR="00873E91" w:rsidRPr="00F53230">
        <w:rPr>
          <w:rFonts w:ascii="Times New Roman" w:hAnsi="Times New Roman" w:cs="Times New Roman"/>
          <w:sz w:val="24"/>
          <w:szCs w:val="24"/>
        </w:rPr>
        <w:t>d</w:t>
      </w:r>
      <w:r w:rsidRPr="00F53230">
        <w:rPr>
          <w:rFonts w:ascii="Times New Roman" w:hAnsi="Times New Roman" w:cs="Times New Roman"/>
          <w:sz w:val="24"/>
          <w:szCs w:val="24"/>
        </w:rPr>
        <w:t>re</w:t>
      </w:r>
      <w:r w:rsidR="00873E91" w:rsidRPr="00F53230">
        <w:rPr>
          <w:rFonts w:ascii="Times New Roman" w:hAnsi="Times New Roman" w:cs="Times New Roman"/>
          <w:sz w:val="24"/>
          <w:szCs w:val="24"/>
        </w:rPr>
        <w:t>s</w:t>
      </w:r>
      <w:r w:rsidRPr="00F53230">
        <w:rPr>
          <w:rFonts w:ascii="Times New Roman" w:hAnsi="Times New Roman" w:cs="Times New Roman"/>
          <w:sz w:val="24"/>
          <w:szCs w:val="24"/>
        </w:rPr>
        <w:t>s: Matije Gupca 78 / 33 000 Virovitica</w:t>
      </w:r>
    </w:p>
    <w:p w14:paraId="36636423" w14:textId="77777777" w:rsidR="00195573" w:rsidRPr="00F53230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Tel: 033 721 099 / Fax: 033 721 037</w:t>
      </w:r>
    </w:p>
    <w:p w14:paraId="1E0552EE" w14:textId="77777777" w:rsidR="00195573" w:rsidRPr="00F53230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F532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info@vuv.hr / Web</w:t>
        </w:r>
      </w:hyperlink>
      <w:r w:rsidRPr="00F53230">
        <w:rPr>
          <w:rFonts w:ascii="Times New Roman" w:hAnsi="Times New Roman" w:cs="Times New Roman"/>
          <w:sz w:val="24"/>
          <w:szCs w:val="24"/>
        </w:rPr>
        <w:t>: www.vuv.hr</w:t>
      </w:r>
    </w:p>
    <w:p w14:paraId="4D4B417D" w14:textId="77777777" w:rsidR="00195573" w:rsidRPr="00F53230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OIB: 46576407858 / IBAN: HR56 23600001102210556</w:t>
      </w:r>
    </w:p>
    <w:p w14:paraId="4CE4BE56" w14:textId="5B1C27C2" w:rsidR="000804CA" w:rsidRPr="00F53230" w:rsidRDefault="000804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7E66D3A3" w14:textId="77777777" w:rsidR="000804CA" w:rsidRPr="00F53230" w:rsidRDefault="00E45D3C">
      <w:pPr>
        <w:spacing w:after="158" w:line="259" w:lineRule="auto"/>
        <w:ind w:left="0" w:right="0" w:firstLine="0"/>
        <w:rPr>
          <w:rFonts w:ascii="Times New Roman" w:hAnsi="Times New Roman" w:cs="Times New Roman"/>
        </w:rPr>
      </w:pPr>
      <w:r w:rsidRPr="00F53230">
        <w:rPr>
          <w:rFonts w:ascii="Times New Roman" w:hAnsi="Times New Roman" w:cs="Times New Roman"/>
          <w:b/>
          <w:sz w:val="28"/>
        </w:rPr>
        <w:t xml:space="preserve"> </w:t>
      </w:r>
    </w:p>
    <w:p w14:paraId="3A5CD4F1" w14:textId="109AC380" w:rsidR="00E61557" w:rsidRPr="00F53230" w:rsidRDefault="00707B29" w:rsidP="00E61557">
      <w:pPr>
        <w:spacing w:after="160" w:line="276" w:lineRule="auto"/>
        <w:ind w:left="82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3230">
        <w:rPr>
          <w:rFonts w:ascii="Times New Roman" w:hAnsi="Times New Roman" w:cs="Times New Roman"/>
          <w:b/>
          <w:color w:val="auto"/>
          <w:sz w:val="24"/>
          <w:szCs w:val="24"/>
        </w:rPr>
        <w:t>Ethical principles and standards of the journal</w:t>
      </w:r>
    </w:p>
    <w:p w14:paraId="49D211B8" w14:textId="60EE1214" w:rsidR="000804CA" w:rsidRPr="00F53230" w:rsidRDefault="00B25DA7" w:rsidP="00E61557">
      <w:pPr>
        <w:spacing w:after="160" w:line="276" w:lineRule="auto"/>
        <w:ind w:left="82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‘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ET²eR – 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Ec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onomi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cs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, 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To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uri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s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m, 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T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ele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o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</w:t>
      </w:r>
      <w:r w:rsidR="00E61557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muni</w:t>
      </w:r>
      <w:r w:rsidR="00707B29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cations </w:t>
      </w:r>
      <w:r w:rsidR="00A133A2"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and Computer</w:t>
      </w:r>
      <w:r w:rsidRPr="00F5323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Science’</w:t>
      </w:r>
    </w:p>
    <w:p w14:paraId="32AE0A95" w14:textId="77777777" w:rsidR="00195573" w:rsidRPr="00F53230" w:rsidRDefault="00195573" w:rsidP="00E61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CA8FB1" w14:textId="45DBABE6" w:rsidR="000804CA" w:rsidRPr="00F53230" w:rsidRDefault="006F41F0" w:rsidP="00E61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230">
        <w:rPr>
          <w:rFonts w:ascii="Times New Roman" w:hAnsi="Times New Roman" w:cs="Times New Roman"/>
          <w:sz w:val="24"/>
          <w:szCs w:val="24"/>
        </w:rPr>
        <w:t>I</w:t>
      </w:r>
      <w:r w:rsidR="00707B29" w:rsidRPr="00F53230">
        <w:rPr>
          <w:rFonts w:ascii="Times New Roman" w:hAnsi="Times New Roman" w:cs="Times New Roman"/>
          <w:sz w:val="24"/>
          <w:szCs w:val="24"/>
        </w:rPr>
        <w:t xml:space="preserve">n </w:t>
      </w:r>
      <w:r w:rsidRPr="00F53230">
        <w:rPr>
          <w:rFonts w:ascii="Times New Roman" w:hAnsi="Times New Roman" w:cs="Times New Roman"/>
          <w:sz w:val="24"/>
          <w:szCs w:val="24"/>
        </w:rPr>
        <w:t>regard to</w:t>
      </w:r>
      <w:proofErr w:type="gramEnd"/>
      <w:r w:rsidRPr="00F53230">
        <w:rPr>
          <w:rFonts w:ascii="Times New Roman" w:hAnsi="Times New Roman" w:cs="Times New Roman"/>
          <w:sz w:val="24"/>
          <w:szCs w:val="24"/>
        </w:rPr>
        <w:t xml:space="preserve"> ethical </w:t>
      </w:r>
      <w:r w:rsidR="00707B29" w:rsidRPr="00F53230">
        <w:rPr>
          <w:rFonts w:ascii="Times New Roman" w:hAnsi="Times New Roman" w:cs="Times New Roman"/>
          <w:sz w:val="24"/>
          <w:szCs w:val="24"/>
        </w:rPr>
        <w:t xml:space="preserve">requirements and obligations, </w:t>
      </w:r>
      <w:r w:rsidR="00B25DA7" w:rsidRPr="00F53230">
        <w:rPr>
          <w:rFonts w:ascii="Times New Roman" w:hAnsi="Times New Roman" w:cs="Times New Roman"/>
          <w:sz w:val="24"/>
          <w:szCs w:val="24"/>
        </w:rPr>
        <w:t xml:space="preserve">the Editorial Board of the journal </w:t>
      </w:r>
      <w:r w:rsidR="00B25DA7" w:rsidRPr="00F5323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ET²eR</w:t>
      </w:r>
      <w:r w:rsidR="00B25DA7" w:rsidRPr="00F53230">
        <w:rPr>
          <w:rFonts w:ascii="Times New Roman" w:hAnsi="Times New Roman" w:cs="Times New Roman"/>
          <w:sz w:val="24"/>
          <w:szCs w:val="24"/>
        </w:rPr>
        <w:t xml:space="preserve"> </w:t>
      </w:r>
      <w:r w:rsidR="00707B29" w:rsidRPr="00F53230">
        <w:rPr>
          <w:rFonts w:ascii="Times New Roman" w:hAnsi="Times New Roman" w:cs="Times New Roman"/>
          <w:sz w:val="24"/>
          <w:szCs w:val="24"/>
        </w:rPr>
        <w:t>relies on the guidelines adopted</w:t>
      </w:r>
      <w:r w:rsidR="00B25DA7" w:rsidRPr="00F53230">
        <w:rPr>
          <w:rFonts w:ascii="Times New Roman" w:hAnsi="Times New Roman" w:cs="Times New Roman"/>
          <w:sz w:val="24"/>
          <w:szCs w:val="24"/>
        </w:rPr>
        <w:t xml:space="preserve"> by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</w:t>
      </w:r>
      <w:r w:rsidR="00E45D3C" w:rsidRPr="00F53230">
        <w:rPr>
          <w:rFonts w:ascii="Times New Roman" w:hAnsi="Times New Roman" w:cs="Times New Roman"/>
          <w:sz w:val="24"/>
          <w:szCs w:val="24"/>
        </w:rPr>
        <w:t xml:space="preserve">Committee on Publication Ethics (COPE) </w:t>
      </w:r>
      <w:hyperlink r:id="rId7">
        <w:r w:rsidR="00E45D3C" w:rsidRPr="00F53230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https://publicationethics.org/guidance</w:t>
        </w:r>
      </w:hyperlink>
      <w:r w:rsidR="00AE7F7F" w:rsidRPr="00F53230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.</w:t>
      </w:r>
      <w:hyperlink r:id="rId8">
        <w:r w:rsidR="00E45D3C" w:rsidRPr="00F5323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5D3C"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59975" w14:textId="175E630F" w:rsidR="00195573" w:rsidRPr="00F53230" w:rsidRDefault="00707B29" w:rsidP="00366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 xml:space="preserve">A concise </w:t>
      </w:r>
      <w:r w:rsidR="00B25DA7" w:rsidRPr="00F53230">
        <w:rPr>
          <w:rFonts w:ascii="Times New Roman" w:hAnsi="Times New Roman" w:cs="Times New Roman"/>
          <w:sz w:val="24"/>
          <w:szCs w:val="24"/>
        </w:rPr>
        <w:t>summary</w:t>
      </w:r>
      <w:r w:rsidRPr="00F53230">
        <w:rPr>
          <w:rFonts w:ascii="Times New Roman" w:hAnsi="Times New Roman" w:cs="Times New Roman"/>
          <w:sz w:val="24"/>
          <w:szCs w:val="24"/>
        </w:rPr>
        <w:t xml:space="preserve"> of ethical principles and standards consists of the following rights and obligations of participants involved in the </w:t>
      </w:r>
      <w:r w:rsidR="00B25DA7" w:rsidRPr="00F53230">
        <w:rPr>
          <w:rFonts w:ascii="Times New Roman" w:hAnsi="Times New Roman" w:cs="Times New Roman"/>
          <w:sz w:val="24"/>
          <w:szCs w:val="24"/>
        </w:rPr>
        <w:t xml:space="preserve">paper publishing </w:t>
      </w:r>
      <w:r w:rsidRPr="00F53230">
        <w:rPr>
          <w:rFonts w:ascii="Times New Roman" w:hAnsi="Times New Roman" w:cs="Times New Roman"/>
          <w:sz w:val="24"/>
          <w:szCs w:val="24"/>
        </w:rPr>
        <w:t>process</w:t>
      </w:r>
      <w:r w:rsidR="00195573" w:rsidRPr="00F53230">
        <w:rPr>
          <w:rFonts w:ascii="Times New Roman" w:hAnsi="Times New Roman" w:cs="Times New Roman"/>
          <w:sz w:val="24"/>
          <w:szCs w:val="24"/>
        </w:rPr>
        <w:t>:</w:t>
      </w:r>
    </w:p>
    <w:p w14:paraId="65B32DDD" w14:textId="77777777" w:rsidR="00195573" w:rsidRPr="00F53230" w:rsidRDefault="00195573" w:rsidP="00E61557">
      <w:pPr>
        <w:spacing w:after="204" w:line="276" w:lineRule="auto"/>
        <w:ind w:left="0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C0DF9" w14:textId="695B62BF" w:rsidR="000804CA" w:rsidRPr="00F53230" w:rsidRDefault="00707B29" w:rsidP="00E61557">
      <w:pPr>
        <w:spacing w:after="204" w:line="276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b/>
          <w:sz w:val="24"/>
          <w:szCs w:val="24"/>
        </w:rPr>
        <w:t xml:space="preserve">Responsibilities of the </w:t>
      </w:r>
      <w:r w:rsidR="00B25DA7" w:rsidRPr="00F53230">
        <w:rPr>
          <w:rFonts w:ascii="Times New Roman" w:hAnsi="Times New Roman" w:cs="Times New Roman"/>
          <w:b/>
          <w:sz w:val="24"/>
          <w:szCs w:val="24"/>
        </w:rPr>
        <w:t>E</w:t>
      </w:r>
      <w:r w:rsidRPr="00F53230">
        <w:rPr>
          <w:rFonts w:ascii="Times New Roman" w:hAnsi="Times New Roman" w:cs="Times New Roman"/>
          <w:b/>
          <w:sz w:val="24"/>
          <w:szCs w:val="24"/>
        </w:rPr>
        <w:t>ditor</w:t>
      </w:r>
      <w:r w:rsidR="00EB1B60" w:rsidRPr="00F53230">
        <w:rPr>
          <w:rFonts w:ascii="Times New Roman" w:hAnsi="Times New Roman" w:cs="Times New Roman"/>
          <w:b/>
          <w:sz w:val="24"/>
          <w:szCs w:val="24"/>
        </w:rPr>
        <w:t>-</w:t>
      </w:r>
      <w:r w:rsidRPr="00F53230">
        <w:rPr>
          <w:rFonts w:ascii="Times New Roman" w:hAnsi="Times New Roman" w:cs="Times New Roman"/>
          <w:b/>
          <w:sz w:val="24"/>
          <w:szCs w:val="24"/>
        </w:rPr>
        <w:t>in</w:t>
      </w:r>
      <w:r w:rsidR="00EB1B60" w:rsidRPr="00F53230">
        <w:rPr>
          <w:rFonts w:ascii="Times New Roman" w:hAnsi="Times New Roman" w:cs="Times New Roman"/>
          <w:b/>
          <w:sz w:val="24"/>
          <w:szCs w:val="24"/>
        </w:rPr>
        <w:t>-</w:t>
      </w:r>
      <w:r w:rsidR="00B25DA7" w:rsidRPr="00F53230">
        <w:rPr>
          <w:rFonts w:ascii="Times New Roman" w:hAnsi="Times New Roman" w:cs="Times New Roman"/>
          <w:b/>
          <w:sz w:val="24"/>
          <w:szCs w:val="24"/>
        </w:rPr>
        <w:t>C</w:t>
      </w:r>
      <w:r w:rsidRPr="00F53230">
        <w:rPr>
          <w:rFonts w:ascii="Times New Roman" w:hAnsi="Times New Roman" w:cs="Times New Roman"/>
          <w:b/>
          <w:sz w:val="24"/>
          <w:szCs w:val="24"/>
        </w:rPr>
        <w:t>hief</w:t>
      </w:r>
      <w:r w:rsidR="00E45D3C" w:rsidRPr="00F532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0DECC" w14:textId="2CC9E415" w:rsidR="000804CA" w:rsidRPr="00F53230" w:rsidRDefault="00D064ED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review</w:t>
      </w:r>
      <w:r w:rsidR="00F302DD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and evaluat</w:t>
      </w:r>
      <w:r w:rsidR="00F302DD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manuscript with regard to its content and value without discrimination on any basis</w:t>
      </w:r>
      <w:r w:rsidR="00E45D3C"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0340A" w14:textId="31F6697B" w:rsidR="000804CA" w:rsidRPr="00F53230" w:rsidRDefault="00D064ED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preserv</w:t>
      </w:r>
      <w:r w:rsidR="00A378DF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and ensur</w:t>
      </w:r>
      <w:r w:rsidR="00A378DF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confidentiality of data on the received manuscript </w:t>
      </w:r>
      <w:r w:rsidR="006817F8" w:rsidRPr="00F53230">
        <w:rPr>
          <w:rFonts w:ascii="Times New Roman" w:hAnsi="Times New Roman" w:cs="Times New Roman"/>
          <w:sz w:val="24"/>
          <w:szCs w:val="24"/>
        </w:rPr>
        <w:t>in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</w:t>
      </w:r>
      <w:r w:rsidR="006817F8" w:rsidRPr="00F53230">
        <w:rPr>
          <w:rFonts w:ascii="Times New Roman" w:hAnsi="Times New Roman" w:cs="Times New Roman"/>
          <w:sz w:val="24"/>
          <w:szCs w:val="24"/>
        </w:rPr>
        <w:t xml:space="preserve">peer </w:t>
      </w:r>
      <w:r w:rsidR="00A378DF" w:rsidRPr="00F53230">
        <w:rPr>
          <w:rFonts w:ascii="Times New Roman" w:hAnsi="Times New Roman" w:cs="Times New Roman"/>
          <w:sz w:val="24"/>
          <w:szCs w:val="24"/>
        </w:rPr>
        <w:t xml:space="preserve">review </w:t>
      </w:r>
      <w:r w:rsidRPr="00F53230">
        <w:rPr>
          <w:rFonts w:ascii="Times New Roman" w:hAnsi="Times New Roman" w:cs="Times New Roman"/>
          <w:sz w:val="24"/>
          <w:szCs w:val="24"/>
        </w:rPr>
        <w:t xml:space="preserve">process </w:t>
      </w:r>
    </w:p>
    <w:p w14:paraId="210A1B57" w14:textId="553959D1" w:rsidR="007562D5" w:rsidRPr="00F53230" w:rsidRDefault="00D064ED" w:rsidP="007562D5">
      <w:pPr>
        <w:numPr>
          <w:ilvl w:val="0"/>
          <w:numId w:val="1"/>
        </w:numPr>
        <w:spacing w:after="133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 xml:space="preserve">before entering the peer review process, </w:t>
      </w:r>
      <w:r w:rsidR="00A378DF" w:rsidRPr="00F53230">
        <w:rPr>
          <w:rFonts w:ascii="Times New Roman" w:hAnsi="Times New Roman" w:cs="Times New Roman"/>
          <w:sz w:val="24"/>
          <w:szCs w:val="24"/>
        </w:rPr>
        <w:t>manuscript</w:t>
      </w:r>
      <w:r w:rsidRPr="00F53230">
        <w:rPr>
          <w:rFonts w:ascii="Times New Roman" w:hAnsi="Times New Roman" w:cs="Times New Roman"/>
          <w:sz w:val="24"/>
          <w:szCs w:val="24"/>
        </w:rPr>
        <w:t xml:space="preserve">s are </w:t>
      </w:r>
      <w:r w:rsidR="00A133A2" w:rsidRPr="00F53230">
        <w:rPr>
          <w:rFonts w:ascii="Times New Roman" w:hAnsi="Times New Roman" w:cs="Times New Roman"/>
          <w:sz w:val="24"/>
          <w:szCs w:val="24"/>
        </w:rPr>
        <w:t>screen</w:t>
      </w:r>
      <w:r w:rsidRPr="00F53230">
        <w:rPr>
          <w:rFonts w:ascii="Times New Roman" w:hAnsi="Times New Roman" w:cs="Times New Roman"/>
          <w:sz w:val="24"/>
          <w:szCs w:val="24"/>
        </w:rPr>
        <w:t>ed using plagiarism detection software</w:t>
      </w:r>
    </w:p>
    <w:p w14:paraId="01D94E1C" w14:textId="4E56D2BB" w:rsidR="000804CA" w:rsidRPr="00F53230" w:rsidRDefault="00D064ED" w:rsidP="00E61557">
      <w:pPr>
        <w:numPr>
          <w:ilvl w:val="0"/>
          <w:numId w:val="1"/>
        </w:numPr>
        <w:spacing w:after="46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mak</w:t>
      </w:r>
      <w:r w:rsidR="00893A17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final decision on the acceptance / non-acceptance of the </w:t>
      </w:r>
      <w:r w:rsidR="00893A17" w:rsidRPr="00F53230">
        <w:rPr>
          <w:rFonts w:ascii="Times New Roman" w:hAnsi="Times New Roman" w:cs="Times New Roman"/>
          <w:sz w:val="24"/>
          <w:szCs w:val="24"/>
        </w:rPr>
        <w:t>paper</w:t>
      </w:r>
      <w:r w:rsidRPr="00F53230">
        <w:rPr>
          <w:rFonts w:ascii="Times New Roman" w:hAnsi="Times New Roman" w:cs="Times New Roman"/>
          <w:sz w:val="24"/>
          <w:szCs w:val="24"/>
        </w:rPr>
        <w:t xml:space="preserve"> based on the opinions of the </w:t>
      </w:r>
      <w:r w:rsidR="00893A17" w:rsidRPr="00F53230">
        <w:rPr>
          <w:rFonts w:ascii="Times New Roman" w:hAnsi="Times New Roman" w:cs="Times New Roman"/>
          <w:sz w:val="24"/>
          <w:szCs w:val="24"/>
        </w:rPr>
        <w:t xml:space="preserve">peer </w:t>
      </w:r>
      <w:r w:rsidRPr="00F53230">
        <w:rPr>
          <w:rFonts w:ascii="Times New Roman" w:hAnsi="Times New Roman" w:cs="Times New Roman"/>
          <w:sz w:val="24"/>
          <w:szCs w:val="24"/>
        </w:rPr>
        <w:t xml:space="preserve">reviewers </w:t>
      </w:r>
      <w:r w:rsidR="006817F8" w:rsidRPr="00F53230">
        <w:rPr>
          <w:rFonts w:ascii="Times New Roman" w:hAnsi="Times New Roman" w:cs="Times New Roman"/>
          <w:sz w:val="24"/>
          <w:szCs w:val="24"/>
        </w:rPr>
        <w:t>using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an objective double-blind peer review</w:t>
      </w:r>
    </w:p>
    <w:p w14:paraId="08963FFF" w14:textId="19576C41" w:rsidR="000804CA" w:rsidRPr="00F53230" w:rsidRDefault="00D064ED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encourag</w:t>
      </w:r>
      <w:r w:rsidR="00893A17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responsible behavio</w:t>
      </w:r>
      <w:r w:rsidR="00893A17" w:rsidRPr="00F53230">
        <w:rPr>
          <w:rFonts w:ascii="Times New Roman" w:hAnsi="Times New Roman" w:cs="Times New Roman"/>
          <w:sz w:val="24"/>
          <w:szCs w:val="24"/>
        </w:rPr>
        <w:t>u</w:t>
      </w:r>
      <w:r w:rsidRPr="00F53230">
        <w:rPr>
          <w:rFonts w:ascii="Times New Roman" w:hAnsi="Times New Roman" w:cs="Times New Roman"/>
          <w:sz w:val="24"/>
          <w:szCs w:val="24"/>
        </w:rPr>
        <w:t xml:space="preserve">r of all participants in the </w:t>
      </w:r>
      <w:r w:rsidR="00893A17" w:rsidRPr="00F53230">
        <w:rPr>
          <w:rFonts w:ascii="Times New Roman" w:hAnsi="Times New Roman" w:cs="Times New Roman"/>
          <w:sz w:val="24"/>
          <w:szCs w:val="24"/>
        </w:rPr>
        <w:t>paper submission,</w:t>
      </w:r>
      <w:r w:rsidRPr="00F53230">
        <w:rPr>
          <w:rFonts w:ascii="Times New Roman" w:hAnsi="Times New Roman" w:cs="Times New Roman"/>
          <w:sz w:val="24"/>
          <w:szCs w:val="24"/>
        </w:rPr>
        <w:t xml:space="preserve"> </w:t>
      </w:r>
      <w:r w:rsidR="004639A1" w:rsidRPr="00F53230">
        <w:rPr>
          <w:rFonts w:ascii="Times New Roman" w:hAnsi="Times New Roman" w:cs="Times New Roman"/>
          <w:sz w:val="24"/>
          <w:szCs w:val="24"/>
        </w:rPr>
        <w:t>review,</w:t>
      </w:r>
      <w:r w:rsidRPr="00F53230">
        <w:rPr>
          <w:rFonts w:ascii="Times New Roman" w:hAnsi="Times New Roman" w:cs="Times New Roman"/>
          <w:sz w:val="24"/>
          <w:szCs w:val="24"/>
        </w:rPr>
        <w:t xml:space="preserve"> and publishing </w:t>
      </w:r>
      <w:r w:rsidR="00893A17" w:rsidRPr="00F53230">
        <w:rPr>
          <w:rFonts w:ascii="Times New Roman" w:hAnsi="Times New Roman" w:cs="Times New Roman"/>
          <w:sz w:val="24"/>
          <w:szCs w:val="24"/>
        </w:rPr>
        <w:t xml:space="preserve">process </w:t>
      </w:r>
    </w:p>
    <w:p w14:paraId="0721D97B" w14:textId="5500B7BD" w:rsidR="000804CA" w:rsidRPr="00F53230" w:rsidRDefault="00D064ED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in the case of complaints about unethical behavio</w:t>
      </w:r>
      <w:r w:rsidR="00893A17" w:rsidRPr="00F53230">
        <w:rPr>
          <w:rFonts w:ascii="Times New Roman" w:hAnsi="Times New Roman" w:cs="Times New Roman"/>
          <w:sz w:val="24"/>
          <w:szCs w:val="24"/>
        </w:rPr>
        <w:t>u</w:t>
      </w:r>
      <w:r w:rsidRPr="00F53230">
        <w:rPr>
          <w:rFonts w:ascii="Times New Roman" w:hAnsi="Times New Roman" w:cs="Times New Roman"/>
          <w:sz w:val="24"/>
          <w:szCs w:val="24"/>
        </w:rPr>
        <w:t>r, the editor</w:t>
      </w:r>
      <w:r w:rsidR="00893A17" w:rsidRPr="00F53230">
        <w:rPr>
          <w:rFonts w:ascii="Times New Roman" w:hAnsi="Times New Roman" w:cs="Times New Roman"/>
          <w:sz w:val="24"/>
          <w:szCs w:val="24"/>
        </w:rPr>
        <w:t>-in-chief</w:t>
      </w:r>
      <w:r w:rsidRPr="00F53230">
        <w:rPr>
          <w:rFonts w:ascii="Times New Roman" w:hAnsi="Times New Roman" w:cs="Times New Roman"/>
          <w:sz w:val="24"/>
          <w:szCs w:val="24"/>
        </w:rPr>
        <w:t xml:space="preserve"> acts in accordance with the practices </w:t>
      </w:r>
      <w:r w:rsidR="00893A17" w:rsidRPr="00F53230">
        <w:rPr>
          <w:rFonts w:ascii="Times New Roman" w:hAnsi="Times New Roman" w:cs="Times New Roman"/>
          <w:sz w:val="24"/>
          <w:szCs w:val="24"/>
        </w:rPr>
        <w:t>of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scientific community, allowing the authors to </w:t>
      </w:r>
      <w:r w:rsidR="00BF5763" w:rsidRPr="00F53230">
        <w:rPr>
          <w:rFonts w:ascii="Times New Roman" w:hAnsi="Times New Roman" w:cs="Times New Roman"/>
          <w:sz w:val="24"/>
          <w:szCs w:val="24"/>
        </w:rPr>
        <w:t xml:space="preserve">resolve </w:t>
      </w:r>
      <w:r w:rsidRPr="00F53230">
        <w:rPr>
          <w:rFonts w:ascii="Times New Roman" w:hAnsi="Times New Roman" w:cs="Times New Roman"/>
          <w:sz w:val="24"/>
          <w:szCs w:val="24"/>
        </w:rPr>
        <w:t>the conflict,</w:t>
      </w:r>
      <w:r w:rsidR="00BF5763" w:rsidRPr="00F53230">
        <w:rPr>
          <w:rFonts w:ascii="Times New Roman" w:hAnsi="Times New Roman" w:cs="Times New Roman"/>
          <w:sz w:val="24"/>
          <w:szCs w:val="24"/>
        </w:rPr>
        <w:t xml:space="preserve"> whilst</w:t>
      </w:r>
      <w:r w:rsidRPr="00F53230">
        <w:rPr>
          <w:rFonts w:ascii="Times New Roman" w:hAnsi="Times New Roman" w:cs="Times New Roman"/>
          <w:sz w:val="24"/>
          <w:szCs w:val="24"/>
        </w:rPr>
        <w:t xml:space="preserve"> all documentation related to the problem is collected </w:t>
      </w:r>
      <w:r w:rsidR="00BF5763" w:rsidRPr="00F53230">
        <w:rPr>
          <w:rFonts w:ascii="Times New Roman" w:hAnsi="Times New Roman" w:cs="Times New Roman"/>
          <w:sz w:val="24"/>
          <w:szCs w:val="24"/>
        </w:rPr>
        <w:t xml:space="preserve">with special care </w:t>
      </w:r>
      <w:r w:rsidRPr="00F53230">
        <w:rPr>
          <w:rFonts w:ascii="Times New Roman" w:hAnsi="Times New Roman" w:cs="Times New Roman"/>
          <w:sz w:val="24"/>
          <w:szCs w:val="24"/>
        </w:rPr>
        <w:t xml:space="preserve">while the editorial </w:t>
      </w:r>
      <w:r w:rsidR="00BF5763" w:rsidRPr="00F53230">
        <w:rPr>
          <w:rFonts w:ascii="Times New Roman" w:hAnsi="Times New Roman" w:cs="Times New Roman"/>
          <w:sz w:val="24"/>
          <w:szCs w:val="24"/>
        </w:rPr>
        <w:t>board</w:t>
      </w:r>
      <w:r w:rsidRPr="00F53230">
        <w:rPr>
          <w:rFonts w:ascii="Times New Roman" w:hAnsi="Times New Roman" w:cs="Times New Roman"/>
          <w:sz w:val="24"/>
          <w:szCs w:val="24"/>
        </w:rPr>
        <w:t xml:space="preserve"> investigates a possible violation of ethical standards</w:t>
      </w:r>
    </w:p>
    <w:p w14:paraId="71588E3A" w14:textId="65589233" w:rsidR="007562D5" w:rsidRPr="00F53230" w:rsidRDefault="00D064ED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23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53230">
        <w:rPr>
          <w:rFonts w:ascii="Times New Roman" w:hAnsi="Times New Roman" w:cs="Times New Roman"/>
          <w:sz w:val="24"/>
          <w:szCs w:val="24"/>
        </w:rPr>
        <w:t xml:space="preserve"> communication with other participants involved in the publication process appropriate communication is </w:t>
      </w:r>
      <w:r w:rsidR="00893A17" w:rsidRPr="00F53230">
        <w:rPr>
          <w:rFonts w:ascii="Times New Roman" w:hAnsi="Times New Roman" w:cs="Times New Roman"/>
          <w:sz w:val="24"/>
          <w:szCs w:val="24"/>
        </w:rPr>
        <w:t xml:space="preserve">to be </w:t>
      </w:r>
      <w:r w:rsidRPr="00F53230">
        <w:rPr>
          <w:rFonts w:ascii="Times New Roman" w:hAnsi="Times New Roman" w:cs="Times New Roman"/>
          <w:sz w:val="24"/>
          <w:szCs w:val="24"/>
        </w:rPr>
        <w:t>used</w:t>
      </w:r>
      <w:r w:rsidR="00893A17" w:rsidRPr="00F53230">
        <w:rPr>
          <w:rFonts w:ascii="Times New Roman" w:hAnsi="Times New Roman" w:cs="Times New Roman"/>
          <w:sz w:val="24"/>
          <w:szCs w:val="24"/>
        </w:rPr>
        <w:t>,</w:t>
      </w:r>
      <w:r w:rsidRPr="00F53230">
        <w:rPr>
          <w:rFonts w:ascii="Times New Roman" w:hAnsi="Times New Roman" w:cs="Times New Roman"/>
          <w:sz w:val="24"/>
          <w:szCs w:val="24"/>
        </w:rPr>
        <w:t xml:space="preserve"> in accordance with professional ethics </w:t>
      </w:r>
      <w:r w:rsidR="00C163BE" w:rsidRPr="00F53230">
        <w:rPr>
          <w:rFonts w:ascii="Times New Roman" w:hAnsi="Times New Roman" w:cs="Times New Roman"/>
          <w:sz w:val="24"/>
          <w:szCs w:val="24"/>
        </w:rPr>
        <w:t>in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academic </w:t>
      </w:r>
      <w:r w:rsidR="00052221" w:rsidRPr="00F53230">
        <w:rPr>
          <w:rFonts w:ascii="Times New Roman" w:hAnsi="Times New Roman" w:cs="Times New Roman"/>
          <w:sz w:val="24"/>
          <w:szCs w:val="24"/>
        </w:rPr>
        <w:t>community.</w:t>
      </w:r>
    </w:p>
    <w:p w14:paraId="45C2539C" w14:textId="77777777" w:rsidR="007562D5" w:rsidRPr="00F53230" w:rsidRDefault="007562D5" w:rsidP="00366C8B">
      <w:pPr>
        <w:spacing w:after="204" w:line="276" w:lineRule="auto"/>
        <w:ind w:left="0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45DEB" w14:textId="664E585B" w:rsidR="000804CA" w:rsidRPr="00F53230" w:rsidRDefault="008D616B" w:rsidP="00E61557">
      <w:pPr>
        <w:spacing w:after="204" w:line="276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Responsibilities of </w:t>
      </w:r>
      <w:r w:rsidR="00893A17" w:rsidRPr="00F53230">
        <w:rPr>
          <w:rFonts w:ascii="Times New Roman" w:hAnsi="Times New Roman" w:cs="Times New Roman"/>
          <w:b/>
          <w:sz w:val="24"/>
          <w:szCs w:val="24"/>
        </w:rPr>
        <w:t xml:space="preserve">peer </w:t>
      </w:r>
      <w:r w:rsidRPr="00F53230">
        <w:rPr>
          <w:rFonts w:ascii="Times New Roman" w:hAnsi="Times New Roman" w:cs="Times New Roman"/>
          <w:b/>
          <w:sz w:val="24"/>
          <w:szCs w:val="24"/>
        </w:rPr>
        <w:t>reviewers</w:t>
      </w:r>
      <w:r w:rsidR="00E45D3C" w:rsidRPr="00F532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D3C5D5" w14:textId="66A079D7" w:rsidR="000804CA" w:rsidRPr="00F53230" w:rsidRDefault="00E033B5" w:rsidP="00E61557">
      <w:pPr>
        <w:numPr>
          <w:ilvl w:val="0"/>
          <w:numId w:val="1"/>
        </w:numPr>
        <w:spacing w:after="21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 xml:space="preserve">peer </w:t>
      </w:r>
      <w:r w:rsidR="008D616B" w:rsidRPr="00F53230">
        <w:rPr>
          <w:rFonts w:ascii="Times New Roman" w:hAnsi="Times New Roman" w:cs="Times New Roman"/>
          <w:sz w:val="24"/>
          <w:szCs w:val="24"/>
        </w:rPr>
        <w:t xml:space="preserve">reviewers </w:t>
      </w:r>
      <w:r w:rsidR="00052221" w:rsidRPr="00F53230">
        <w:rPr>
          <w:rFonts w:ascii="Times New Roman" w:hAnsi="Times New Roman" w:cs="Times New Roman"/>
          <w:sz w:val="24"/>
          <w:szCs w:val="24"/>
        </w:rPr>
        <w:t xml:space="preserve">are to </w:t>
      </w:r>
      <w:r w:rsidR="008D616B" w:rsidRPr="00F53230">
        <w:rPr>
          <w:rFonts w:ascii="Times New Roman" w:hAnsi="Times New Roman" w:cs="Times New Roman"/>
          <w:sz w:val="24"/>
          <w:szCs w:val="24"/>
        </w:rPr>
        <w:t>perform reviews in a timely</w:t>
      </w:r>
      <w:r w:rsidR="00052221" w:rsidRPr="00F53230">
        <w:rPr>
          <w:rFonts w:ascii="Times New Roman" w:hAnsi="Times New Roman" w:cs="Times New Roman"/>
          <w:sz w:val="24"/>
          <w:szCs w:val="24"/>
        </w:rPr>
        <w:t xml:space="preserve"> and</w:t>
      </w:r>
      <w:r w:rsidR="008D616B" w:rsidRPr="00F53230">
        <w:rPr>
          <w:rFonts w:ascii="Times New Roman" w:hAnsi="Times New Roman" w:cs="Times New Roman"/>
          <w:sz w:val="24"/>
          <w:szCs w:val="24"/>
        </w:rPr>
        <w:t xml:space="preserve"> objective</w:t>
      </w:r>
      <w:r w:rsidR="00052221" w:rsidRPr="00F53230">
        <w:rPr>
          <w:rFonts w:ascii="Times New Roman" w:hAnsi="Times New Roman" w:cs="Times New Roman"/>
          <w:sz w:val="24"/>
          <w:szCs w:val="24"/>
        </w:rPr>
        <w:t xml:space="preserve"> manner,</w:t>
      </w:r>
      <w:r w:rsidR="008D616B" w:rsidRPr="00F53230">
        <w:rPr>
          <w:rFonts w:ascii="Times New Roman" w:hAnsi="Times New Roman" w:cs="Times New Roman"/>
          <w:sz w:val="24"/>
          <w:szCs w:val="24"/>
        </w:rPr>
        <w:t xml:space="preserve"> clea</w:t>
      </w:r>
      <w:r w:rsidR="00052221" w:rsidRPr="00F53230">
        <w:rPr>
          <w:rFonts w:ascii="Times New Roman" w:hAnsi="Times New Roman" w:cs="Times New Roman"/>
          <w:sz w:val="24"/>
          <w:szCs w:val="24"/>
        </w:rPr>
        <w:t>rly</w:t>
      </w:r>
      <w:r w:rsidR="008D616B" w:rsidRPr="00F53230">
        <w:rPr>
          <w:rFonts w:ascii="Times New Roman" w:hAnsi="Times New Roman" w:cs="Times New Roman"/>
          <w:sz w:val="24"/>
          <w:szCs w:val="24"/>
        </w:rPr>
        <w:t xml:space="preserve"> arguing their points of view</w:t>
      </w:r>
    </w:p>
    <w:p w14:paraId="1F749DE3" w14:textId="356F24B1" w:rsidR="007562D5" w:rsidRPr="00F53230" w:rsidRDefault="00052221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 xml:space="preserve">they </w:t>
      </w:r>
      <w:r w:rsidR="008D616B" w:rsidRPr="00F53230">
        <w:rPr>
          <w:rFonts w:ascii="Times New Roman" w:hAnsi="Times New Roman" w:cs="Times New Roman"/>
          <w:sz w:val="24"/>
          <w:szCs w:val="24"/>
        </w:rPr>
        <w:t>warn of deficiencies in citing sources and overlapping with publications of similar content</w:t>
      </w:r>
    </w:p>
    <w:p w14:paraId="60593E77" w14:textId="36ECB06F" w:rsidR="000804CA" w:rsidRPr="00F53230" w:rsidRDefault="00052221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 xml:space="preserve">they </w:t>
      </w:r>
      <w:r w:rsidR="00510ABD" w:rsidRPr="00F53230">
        <w:rPr>
          <w:rFonts w:ascii="Times New Roman" w:hAnsi="Times New Roman" w:cs="Times New Roman"/>
          <w:sz w:val="24"/>
          <w:szCs w:val="24"/>
        </w:rPr>
        <w:t>protect the integrity of the author</w:t>
      </w:r>
      <w:r w:rsidR="0043139B" w:rsidRPr="00F53230">
        <w:rPr>
          <w:rFonts w:ascii="Times New Roman" w:hAnsi="Times New Roman" w:cs="Times New Roman"/>
          <w:sz w:val="24"/>
          <w:szCs w:val="24"/>
        </w:rPr>
        <w:t>(s)</w:t>
      </w:r>
      <w:r w:rsidR="00510ABD" w:rsidRPr="00F53230">
        <w:rPr>
          <w:rFonts w:ascii="Times New Roman" w:hAnsi="Times New Roman" w:cs="Times New Roman"/>
          <w:sz w:val="24"/>
          <w:szCs w:val="24"/>
        </w:rPr>
        <w:t xml:space="preserve"> and the manuscript</w:t>
      </w:r>
      <w:r w:rsidRPr="00F53230">
        <w:rPr>
          <w:rFonts w:ascii="Times New Roman" w:hAnsi="Times New Roman" w:cs="Times New Roman"/>
          <w:sz w:val="24"/>
          <w:szCs w:val="24"/>
        </w:rPr>
        <w:t>;</w:t>
      </w:r>
      <w:r w:rsidR="00510ABD" w:rsidRPr="00F53230">
        <w:rPr>
          <w:rFonts w:ascii="Times New Roman" w:hAnsi="Times New Roman" w:cs="Times New Roman"/>
          <w:sz w:val="24"/>
          <w:szCs w:val="24"/>
        </w:rPr>
        <w:t xml:space="preserve"> information obtained through peer review is treated as confidential and may not be used for personal purposes</w:t>
      </w:r>
      <w:r w:rsidR="007562D5"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77780" w14:textId="412240AF" w:rsidR="000804CA" w:rsidRPr="00F53230" w:rsidRDefault="00510ABD" w:rsidP="00E61557">
      <w:pPr>
        <w:numPr>
          <w:ilvl w:val="0"/>
          <w:numId w:val="1"/>
        </w:numPr>
        <w:spacing w:after="44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</w:rPr>
        <w:t>i</w:t>
      </w:r>
      <w:r w:rsidRPr="00F53230">
        <w:rPr>
          <w:rFonts w:ascii="Times New Roman" w:hAnsi="Times New Roman" w:cs="Times New Roman"/>
          <w:sz w:val="24"/>
          <w:szCs w:val="24"/>
        </w:rPr>
        <w:t xml:space="preserve">n case of opposing opinions of </w:t>
      </w:r>
      <w:r w:rsidR="0043139B" w:rsidRPr="00F53230">
        <w:rPr>
          <w:rFonts w:ascii="Times New Roman" w:hAnsi="Times New Roman" w:cs="Times New Roman"/>
          <w:sz w:val="24"/>
          <w:szCs w:val="24"/>
        </w:rPr>
        <w:t xml:space="preserve">the </w:t>
      </w:r>
      <w:r w:rsidRPr="00F53230">
        <w:rPr>
          <w:rFonts w:ascii="Times New Roman" w:hAnsi="Times New Roman" w:cs="Times New Roman"/>
          <w:sz w:val="24"/>
          <w:szCs w:val="24"/>
        </w:rPr>
        <w:t xml:space="preserve">two </w:t>
      </w:r>
      <w:r w:rsidR="00052221" w:rsidRPr="00F53230">
        <w:rPr>
          <w:rFonts w:ascii="Times New Roman" w:hAnsi="Times New Roman" w:cs="Times New Roman"/>
          <w:sz w:val="24"/>
          <w:szCs w:val="24"/>
        </w:rPr>
        <w:t xml:space="preserve">peer </w:t>
      </w:r>
      <w:r w:rsidRPr="00F53230">
        <w:rPr>
          <w:rFonts w:ascii="Times New Roman" w:hAnsi="Times New Roman" w:cs="Times New Roman"/>
          <w:sz w:val="24"/>
          <w:szCs w:val="24"/>
        </w:rPr>
        <w:t>reviewers, the editor</w:t>
      </w:r>
      <w:r w:rsidR="00052221" w:rsidRPr="00F53230">
        <w:rPr>
          <w:rFonts w:ascii="Times New Roman" w:hAnsi="Times New Roman" w:cs="Times New Roman"/>
          <w:sz w:val="24"/>
          <w:szCs w:val="24"/>
        </w:rPr>
        <w:t>-in-chief</w:t>
      </w:r>
      <w:r w:rsidRPr="00F53230">
        <w:rPr>
          <w:rFonts w:ascii="Times New Roman" w:hAnsi="Times New Roman" w:cs="Times New Roman"/>
          <w:sz w:val="24"/>
          <w:szCs w:val="24"/>
        </w:rPr>
        <w:t xml:space="preserve"> may request the opinion of a third reviewer</w:t>
      </w:r>
      <w:r w:rsidR="00E45D3C"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99A5E" w14:textId="417FF7F7" w:rsidR="007562D5" w:rsidRPr="00F53230" w:rsidRDefault="00510ABD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23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53230">
        <w:rPr>
          <w:rFonts w:ascii="Times New Roman" w:hAnsi="Times New Roman" w:cs="Times New Roman"/>
          <w:sz w:val="24"/>
          <w:szCs w:val="24"/>
        </w:rPr>
        <w:t xml:space="preserve"> communication with other participants involved in the publication process appropriate communication is </w:t>
      </w:r>
      <w:r w:rsidR="00052221" w:rsidRPr="00F53230">
        <w:rPr>
          <w:rFonts w:ascii="Times New Roman" w:hAnsi="Times New Roman" w:cs="Times New Roman"/>
          <w:sz w:val="24"/>
          <w:szCs w:val="24"/>
        </w:rPr>
        <w:t xml:space="preserve">to be </w:t>
      </w:r>
      <w:r w:rsidRPr="00F53230">
        <w:rPr>
          <w:rFonts w:ascii="Times New Roman" w:hAnsi="Times New Roman" w:cs="Times New Roman"/>
          <w:sz w:val="24"/>
          <w:szCs w:val="24"/>
        </w:rPr>
        <w:t>used</w:t>
      </w:r>
      <w:r w:rsidR="00052221" w:rsidRPr="00F53230">
        <w:rPr>
          <w:rFonts w:ascii="Times New Roman" w:hAnsi="Times New Roman" w:cs="Times New Roman"/>
          <w:sz w:val="24"/>
          <w:szCs w:val="24"/>
        </w:rPr>
        <w:t>,</w:t>
      </w:r>
      <w:r w:rsidRPr="00F53230">
        <w:rPr>
          <w:rFonts w:ascii="Times New Roman" w:hAnsi="Times New Roman" w:cs="Times New Roman"/>
          <w:sz w:val="24"/>
          <w:szCs w:val="24"/>
        </w:rPr>
        <w:t xml:space="preserve"> in accordance with professional ethics </w:t>
      </w:r>
      <w:r w:rsidR="00C163BE" w:rsidRPr="00F53230">
        <w:rPr>
          <w:rFonts w:ascii="Times New Roman" w:hAnsi="Times New Roman" w:cs="Times New Roman"/>
          <w:sz w:val="24"/>
          <w:szCs w:val="24"/>
        </w:rPr>
        <w:t>in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academic community.</w:t>
      </w:r>
      <w:r w:rsidR="007562D5"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02C1" w14:textId="04ED14A5" w:rsidR="000804CA" w:rsidRPr="00F53230" w:rsidRDefault="000804CA" w:rsidP="00E61557">
      <w:pPr>
        <w:spacing w:after="0"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2A7B77" w14:textId="4B0E5286" w:rsidR="000804CA" w:rsidRPr="00F53230" w:rsidRDefault="000804CA" w:rsidP="00E61557">
      <w:pPr>
        <w:spacing w:after="0"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F58AC" w14:textId="03349050" w:rsidR="000804CA" w:rsidRPr="00F53230" w:rsidRDefault="00510ABD" w:rsidP="00E61557">
      <w:pPr>
        <w:spacing w:after="204" w:line="276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b/>
          <w:sz w:val="24"/>
          <w:szCs w:val="24"/>
        </w:rPr>
        <w:t>Responsibilities of the author(s)</w:t>
      </w:r>
      <w:r w:rsidR="00E45D3C" w:rsidRPr="00F532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989B386" w14:textId="6427C3C2" w:rsidR="000804CA" w:rsidRPr="00F53230" w:rsidRDefault="00510ABD" w:rsidP="00E61557">
      <w:pPr>
        <w:numPr>
          <w:ilvl w:val="0"/>
          <w:numId w:val="1"/>
        </w:numPr>
        <w:spacing w:after="46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adher</w:t>
      </w:r>
      <w:r w:rsidR="00052221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to the Instructions for </w:t>
      </w:r>
      <w:r w:rsidR="00052221" w:rsidRPr="00F53230">
        <w:rPr>
          <w:rFonts w:ascii="Times New Roman" w:hAnsi="Times New Roman" w:cs="Times New Roman"/>
          <w:sz w:val="24"/>
          <w:szCs w:val="24"/>
        </w:rPr>
        <w:t>A</w:t>
      </w:r>
      <w:r w:rsidRPr="00F53230">
        <w:rPr>
          <w:rFonts w:ascii="Times New Roman" w:hAnsi="Times New Roman" w:cs="Times New Roman"/>
          <w:sz w:val="24"/>
          <w:szCs w:val="24"/>
        </w:rPr>
        <w:t>uthors published on the journal's website</w:t>
      </w:r>
    </w:p>
    <w:p w14:paraId="65412654" w14:textId="18E8A5EA" w:rsidR="00366C8B" w:rsidRPr="00F53230" w:rsidRDefault="00510ABD" w:rsidP="00366C8B">
      <w:pPr>
        <w:numPr>
          <w:ilvl w:val="0"/>
          <w:numId w:val="1"/>
        </w:numPr>
        <w:spacing w:after="46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adher</w:t>
      </w:r>
      <w:r w:rsidR="00052221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to generally recognized standards and </w:t>
      </w:r>
      <w:r w:rsidR="00052221" w:rsidRPr="00F53230">
        <w:rPr>
          <w:rFonts w:ascii="Times New Roman" w:hAnsi="Times New Roman" w:cs="Times New Roman"/>
          <w:sz w:val="24"/>
          <w:szCs w:val="24"/>
        </w:rPr>
        <w:t>practice</w:t>
      </w:r>
      <w:r w:rsidRPr="00F53230">
        <w:rPr>
          <w:rFonts w:ascii="Times New Roman" w:hAnsi="Times New Roman" w:cs="Times New Roman"/>
          <w:sz w:val="24"/>
          <w:szCs w:val="24"/>
        </w:rPr>
        <w:t>s related to scientific integrity, in accordance with the publicly published</w:t>
      </w:r>
      <w:r w:rsidR="00052221" w:rsidRPr="00F53230">
        <w:rPr>
          <w:rFonts w:ascii="Times New Roman" w:hAnsi="Times New Roman" w:cs="Times New Roman"/>
          <w:sz w:val="24"/>
          <w:szCs w:val="24"/>
        </w:rPr>
        <w:t xml:space="preserve"> European Code of Conduct for Research Integrity</w:t>
      </w:r>
      <w:r w:rsidRPr="00F53230">
        <w:rPr>
          <w:rFonts w:ascii="Times New Roman" w:hAnsi="Times New Roman" w:cs="Times New Roman"/>
          <w:sz w:val="24"/>
          <w:szCs w:val="24"/>
        </w:rPr>
        <w:t xml:space="preserve"> </w:t>
      </w:r>
      <w:r w:rsidR="00052221" w:rsidRPr="00F5323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52221" w:rsidRPr="00F53230">
          <w:rPr>
            <w:rStyle w:val="Hyperlink"/>
            <w:rFonts w:ascii="Times New Roman" w:hAnsi="Times New Roman" w:cs="Times New Roman"/>
            <w:sz w:val="24"/>
            <w:szCs w:val="24"/>
          </w:rPr>
          <w:t>https://allea.org/wp-content/uploads/2023/06/European-Code-of-Conduct-Revised-Edition-2023.pdf</w:t>
        </w:r>
      </w:hyperlink>
      <w:r w:rsidR="00052221" w:rsidRPr="00F5323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B8EAE1" w14:textId="22AE0529" w:rsidR="000804CA" w:rsidRPr="00F53230" w:rsidRDefault="00510ABD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the authors must present</w:t>
      </w:r>
      <w:r w:rsidR="00672E42" w:rsidRPr="00F53230">
        <w:rPr>
          <w:rFonts w:ascii="Times New Roman" w:hAnsi="Times New Roman" w:cs="Times New Roman"/>
          <w:sz w:val="24"/>
          <w:szCs w:val="24"/>
        </w:rPr>
        <w:t xml:space="preserve"> both the results and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 professional and scientific contribution</w:t>
      </w:r>
      <w:r w:rsidR="00672E42" w:rsidRPr="00F53230">
        <w:rPr>
          <w:rFonts w:ascii="Times New Roman" w:hAnsi="Times New Roman" w:cs="Times New Roman"/>
          <w:sz w:val="24"/>
          <w:szCs w:val="24"/>
        </w:rPr>
        <w:t xml:space="preserve"> of the research</w:t>
      </w:r>
      <w:r w:rsidRPr="00F53230">
        <w:rPr>
          <w:rFonts w:ascii="Times New Roman" w:hAnsi="Times New Roman" w:cs="Times New Roman"/>
          <w:sz w:val="24"/>
          <w:szCs w:val="24"/>
        </w:rPr>
        <w:t xml:space="preserve"> objectively and accurately</w:t>
      </w:r>
      <w:r w:rsidR="00672E42" w:rsidRPr="00F53230">
        <w:rPr>
          <w:rFonts w:ascii="Times New Roman" w:hAnsi="Times New Roman" w:cs="Times New Roman"/>
          <w:sz w:val="24"/>
          <w:szCs w:val="24"/>
        </w:rPr>
        <w:t xml:space="preserve">, </w:t>
      </w:r>
      <w:r w:rsidRPr="00F53230">
        <w:rPr>
          <w:rFonts w:ascii="Times New Roman" w:hAnsi="Times New Roman" w:cs="Times New Roman"/>
          <w:sz w:val="24"/>
          <w:szCs w:val="24"/>
        </w:rPr>
        <w:t>support</w:t>
      </w:r>
      <w:r w:rsidR="00672E42" w:rsidRPr="00F53230">
        <w:rPr>
          <w:rFonts w:ascii="Times New Roman" w:hAnsi="Times New Roman" w:cs="Times New Roman"/>
          <w:sz w:val="24"/>
          <w:szCs w:val="24"/>
        </w:rPr>
        <w:t>ing</w:t>
      </w:r>
      <w:r w:rsidRPr="00F53230">
        <w:rPr>
          <w:rFonts w:ascii="Times New Roman" w:hAnsi="Times New Roman" w:cs="Times New Roman"/>
          <w:sz w:val="24"/>
          <w:szCs w:val="24"/>
        </w:rPr>
        <w:t xml:space="preserve"> them with sources using the instructions for </w:t>
      </w:r>
      <w:r w:rsidR="00672E42" w:rsidRPr="00F53230">
        <w:rPr>
          <w:rFonts w:ascii="Times New Roman" w:hAnsi="Times New Roman" w:cs="Times New Roman"/>
          <w:sz w:val="24"/>
          <w:szCs w:val="24"/>
        </w:rPr>
        <w:t xml:space="preserve">reference </w:t>
      </w:r>
      <w:r w:rsidRPr="00F53230">
        <w:rPr>
          <w:rFonts w:ascii="Times New Roman" w:hAnsi="Times New Roman" w:cs="Times New Roman"/>
          <w:sz w:val="24"/>
          <w:szCs w:val="24"/>
        </w:rPr>
        <w:t>cit</w:t>
      </w:r>
      <w:r w:rsidR="00672E42" w:rsidRPr="00F53230">
        <w:rPr>
          <w:rFonts w:ascii="Times New Roman" w:hAnsi="Times New Roman" w:cs="Times New Roman"/>
          <w:sz w:val="24"/>
          <w:szCs w:val="24"/>
        </w:rPr>
        <w:t>ation</w:t>
      </w:r>
      <w:r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49BB8" w14:textId="0730C740" w:rsidR="00A20B05" w:rsidRPr="00F53230" w:rsidRDefault="00510ABD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the author</w:t>
      </w:r>
      <w:r w:rsidR="00672E42" w:rsidRPr="00F53230">
        <w:rPr>
          <w:rFonts w:ascii="Times New Roman" w:hAnsi="Times New Roman" w:cs="Times New Roman"/>
          <w:sz w:val="24"/>
          <w:szCs w:val="24"/>
        </w:rPr>
        <w:t>(s)</w:t>
      </w:r>
      <w:r w:rsidRPr="00F53230">
        <w:rPr>
          <w:rFonts w:ascii="Times New Roman" w:hAnsi="Times New Roman" w:cs="Times New Roman"/>
          <w:sz w:val="24"/>
          <w:szCs w:val="24"/>
        </w:rPr>
        <w:t xml:space="preserve"> </w:t>
      </w:r>
      <w:r w:rsidR="00672E42" w:rsidRPr="00F53230">
        <w:rPr>
          <w:rFonts w:ascii="Times New Roman" w:hAnsi="Times New Roman" w:cs="Times New Roman"/>
          <w:sz w:val="24"/>
          <w:szCs w:val="24"/>
        </w:rPr>
        <w:t>are</w:t>
      </w:r>
      <w:r w:rsidRPr="00F53230">
        <w:rPr>
          <w:rFonts w:ascii="Times New Roman" w:hAnsi="Times New Roman" w:cs="Times New Roman"/>
          <w:sz w:val="24"/>
          <w:szCs w:val="24"/>
        </w:rPr>
        <w:t xml:space="preserve"> responsible for the </w:t>
      </w:r>
      <w:r w:rsidR="009443AE" w:rsidRPr="00F53230">
        <w:rPr>
          <w:rFonts w:ascii="Times New Roman" w:hAnsi="Times New Roman" w:cs="Times New Roman"/>
          <w:sz w:val="24"/>
          <w:szCs w:val="24"/>
        </w:rPr>
        <w:t>original</w:t>
      </w:r>
      <w:r w:rsidRPr="00F53230">
        <w:rPr>
          <w:rFonts w:ascii="Times New Roman" w:hAnsi="Times New Roman" w:cs="Times New Roman"/>
          <w:sz w:val="24"/>
          <w:szCs w:val="24"/>
        </w:rPr>
        <w:t xml:space="preserve">ity of </w:t>
      </w:r>
      <w:r w:rsidR="00010194" w:rsidRPr="00F53230">
        <w:rPr>
          <w:rFonts w:ascii="Times New Roman" w:hAnsi="Times New Roman" w:cs="Times New Roman"/>
          <w:sz w:val="24"/>
          <w:szCs w:val="24"/>
        </w:rPr>
        <w:t>t</w:t>
      </w:r>
      <w:r w:rsidRPr="00F53230">
        <w:rPr>
          <w:rFonts w:ascii="Times New Roman" w:hAnsi="Times New Roman" w:cs="Times New Roman"/>
          <w:sz w:val="24"/>
          <w:szCs w:val="24"/>
        </w:rPr>
        <w:t>h</w:t>
      </w:r>
      <w:r w:rsidR="00010194" w:rsidRPr="00F53230">
        <w:rPr>
          <w:rFonts w:ascii="Times New Roman" w:hAnsi="Times New Roman" w:cs="Times New Roman"/>
          <w:sz w:val="24"/>
          <w:szCs w:val="24"/>
        </w:rPr>
        <w:t>eir</w:t>
      </w:r>
      <w:r w:rsidRPr="00F53230">
        <w:rPr>
          <w:rFonts w:ascii="Times New Roman" w:hAnsi="Times New Roman" w:cs="Times New Roman"/>
          <w:sz w:val="24"/>
          <w:szCs w:val="24"/>
        </w:rPr>
        <w:t xml:space="preserve"> </w:t>
      </w:r>
      <w:r w:rsidR="00010194" w:rsidRPr="00F53230">
        <w:rPr>
          <w:rFonts w:ascii="Times New Roman" w:hAnsi="Times New Roman" w:cs="Times New Roman"/>
          <w:sz w:val="24"/>
          <w:szCs w:val="24"/>
        </w:rPr>
        <w:t>paper</w:t>
      </w:r>
    </w:p>
    <w:p w14:paraId="1B17935B" w14:textId="25E3E455" w:rsidR="000804CA" w:rsidRPr="00F53230" w:rsidRDefault="00510ABD" w:rsidP="00E61557">
      <w:pPr>
        <w:numPr>
          <w:ilvl w:val="0"/>
          <w:numId w:val="1"/>
        </w:numPr>
        <w:spacing w:after="133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230">
        <w:rPr>
          <w:rFonts w:ascii="Times New Roman" w:hAnsi="Times New Roman" w:cs="Times New Roman"/>
          <w:sz w:val="24"/>
          <w:szCs w:val="24"/>
        </w:rPr>
        <w:t>by submitting the manuscript to the journal, the author</w:t>
      </w:r>
      <w:r w:rsidR="00672E42" w:rsidRPr="00F53230">
        <w:rPr>
          <w:rFonts w:ascii="Times New Roman" w:hAnsi="Times New Roman" w:cs="Times New Roman"/>
          <w:sz w:val="24"/>
          <w:szCs w:val="24"/>
        </w:rPr>
        <w:t>(s)</w:t>
      </w:r>
      <w:r w:rsidRPr="00F53230">
        <w:rPr>
          <w:rFonts w:ascii="Times New Roman" w:hAnsi="Times New Roman" w:cs="Times New Roman"/>
          <w:sz w:val="24"/>
          <w:szCs w:val="24"/>
        </w:rPr>
        <w:t xml:space="preserve"> accept all the necessary</w:t>
      </w:r>
      <w:r w:rsidR="00C163BE" w:rsidRPr="00F53230">
        <w:rPr>
          <w:rFonts w:ascii="Times New Roman" w:hAnsi="Times New Roman" w:cs="Times New Roman"/>
          <w:sz w:val="24"/>
          <w:szCs w:val="24"/>
        </w:rPr>
        <w:t xml:space="preserve"> </w:t>
      </w:r>
      <w:r w:rsidRPr="00F53230">
        <w:rPr>
          <w:rFonts w:ascii="Times New Roman" w:hAnsi="Times New Roman" w:cs="Times New Roman"/>
          <w:sz w:val="24"/>
          <w:szCs w:val="24"/>
        </w:rPr>
        <w:t xml:space="preserve">checks on the originality of the </w:t>
      </w:r>
      <w:r w:rsidR="00010194" w:rsidRPr="00F53230">
        <w:rPr>
          <w:rFonts w:ascii="Times New Roman" w:hAnsi="Times New Roman" w:cs="Times New Roman"/>
          <w:sz w:val="24"/>
          <w:szCs w:val="24"/>
        </w:rPr>
        <w:t>paper</w:t>
      </w:r>
    </w:p>
    <w:p w14:paraId="35A3F432" w14:textId="0D679B6F" w:rsidR="007562D5" w:rsidRPr="00F53230" w:rsidRDefault="00510ABD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23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53230">
        <w:rPr>
          <w:rFonts w:ascii="Times New Roman" w:hAnsi="Times New Roman" w:cs="Times New Roman"/>
          <w:sz w:val="24"/>
          <w:szCs w:val="24"/>
        </w:rPr>
        <w:t xml:space="preserve"> communication with other participants involved in the publication process appropriate communication is </w:t>
      </w:r>
      <w:r w:rsidR="00C163BE" w:rsidRPr="00F53230">
        <w:rPr>
          <w:rFonts w:ascii="Times New Roman" w:hAnsi="Times New Roman" w:cs="Times New Roman"/>
          <w:sz w:val="24"/>
          <w:szCs w:val="24"/>
        </w:rPr>
        <w:t xml:space="preserve">to be </w:t>
      </w:r>
      <w:r w:rsidRPr="00F53230">
        <w:rPr>
          <w:rFonts w:ascii="Times New Roman" w:hAnsi="Times New Roman" w:cs="Times New Roman"/>
          <w:sz w:val="24"/>
          <w:szCs w:val="24"/>
        </w:rPr>
        <w:t>used</w:t>
      </w:r>
      <w:r w:rsidR="00C163BE" w:rsidRPr="00F53230">
        <w:rPr>
          <w:rFonts w:ascii="Times New Roman" w:hAnsi="Times New Roman" w:cs="Times New Roman"/>
          <w:sz w:val="24"/>
          <w:szCs w:val="24"/>
        </w:rPr>
        <w:t>,</w:t>
      </w:r>
      <w:r w:rsidRPr="00F53230">
        <w:rPr>
          <w:rFonts w:ascii="Times New Roman" w:hAnsi="Times New Roman" w:cs="Times New Roman"/>
          <w:sz w:val="24"/>
          <w:szCs w:val="24"/>
        </w:rPr>
        <w:t xml:space="preserve"> in accordance with professional ethics in the academic community.</w:t>
      </w:r>
      <w:r w:rsidR="007562D5" w:rsidRPr="00F53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6FB62" w14:textId="283DC7C7" w:rsidR="000804CA" w:rsidRPr="00F53230" w:rsidRDefault="000804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sectPr w:rsidR="000804CA" w:rsidRPr="00F53230">
      <w:pgSz w:w="12240" w:h="15840"/>
      <w:pgMar w:top="720" w:right="1457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B87"/>
    <w:multiLevelType w:val="hybridMultilevel"/>
    <w:tmpl w:val="E4EE312A"/>
    <w:lvl w:ilvl="0" w:tplc="70B43A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84228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A556A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4EC6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E43DA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42F12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AD90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AAAA6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A4EA4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CA"/>
    <w:rsid w:val="00010194"/>
    <w:rsid w:val="00052221"/>
    <w:rsid w:val="000804CA"/>
    <w:rsid w:val="00195573"/>
    <w:rsid w:val="00202BF8"/>
    <w:rsid w:val="00366C8B"/>
    <w:rsid w:val="003E7C4F"/>
    <w:rsid w:val="0043139B"/>
    <w:rsid w:val="004639A1"/>
    <w:rsid w:val="004C533B"/>
    <w:rsid w:val="00510ABD"/>
    <w:rsid w:val="005418F1"/>
    <w:rsid w:val="00595756"/>
    <w:rsid w:val="00664014"/>
    <w:rsid w:val="00672E42"/>
    <w:rsid w:val="006817F8"/>
    <w:rsid w:val="006F41F0"/>
    <w:rsid w:val="00707B29"/>
    <w:rsid w:val="007562D5"/>
    <w:rsid w:val="00840B6E"/>
    <w:rsid w:val="00873E91"/>
    <w:rsid w:val="00893A17"/>
    <w:rsid w:val="008D616B"/>
    <w:rsid w:val="009443AE"/>
    <w:rsid w:val="00A133A2"/>
    <w:rsid w:val="00A20B05"/>
    <w:rsid w:val="00A378DF"/>
    <w:rsid w:val="00A52F62"/>
    <w:rsid w:val="00AE7F7F"/>
    <w:rsid w:val="00B25DA7"/>
    <w:rsid w:val="00BF5763"/>
    <w:rsid w:val="00C163BE"/>
    <w:rsid w:val="00D064ED"/>
    <w:rsid w:val="00E033B5"/>
    <w:rsid w:val="00E45D3C"/>
    <w:rsid w:val="00E61557"/>
    <w:rsid w:val="00E67BDB"/>
    <w:rsid w:val="00EB1B60"/>
    <w:rsid w:val="00F302DD"/>
    <w:rsid w:val="00F53230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C708"/>
  <w15:docId w15:val="{8CFC21F9-C7F9-4DDA-A9D6-1324ADE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258" w:lineRule="auto"/>
      <w:ind w:left="10" w:right="19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5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5573"/>
    <w:pPr>
      <w:spacing w:after="0" w:line="240" w:lineRule="auto"/>
    </w:pPr>
    <w:rPr>
      <w:rFonts w:eastAsiaTheme="minorHAnsi"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C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ethics.org/gu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uv.hr%20/%20We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lea.org/wp-content/uploads/2023/06/European-Code-of-Conduct-Revised-Edition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anketar</dc:creator>
  <cp:keywords/>
  <cp:lastModifiedBy>Željka</cp:lastModifiedBy>
  <cp:revision>4</cp:revision>
  <cp:lastPrinted>2024-04-05T11:01:00Z</cp:lastPrinted>
  <dcterms:created xsi:type="dcterms:W3CDTF">2024-04-05T10:59:00Z</dcterms:created>
  <dcterms:modified xsi:type="dcterms:W3CDTF">2024-04-05T11:02:00Z</dcterms:modified>
</cp:coreProperties>
</file>