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0A" w:rsidRPr="00B84E0A" w:rsidRDefault="00B84E0A" w:rsidP="00B84E0A">
      <w:pPr>
        <w:jc w:val="both"/>
        <w:rPr>
          <w:rFonts w:ascii="Times New Roman" w:hAnsi="Times New Roman" w:cs="Times New Roman"/>
          <w:b/>
          <w:sz w:val="24"/>
          <w:szCs w:val="24"/>
        </w:rPr>
      </w:pPr>
      <w:r w:rsidRPr="00B84E0A">
        <w:rPr>
          <w:rFonts w:ascii="Times New Roman" w:hAnsi="Times New Roman" w:cs="Times New Roman"/>
          <w:b/>
          <w:sz w:val="24"/>
          <w:szCs w:val="24"/>
        </w:rPr>
        <w:t xml:space="preserve">Izjava o izdavačkoj etici i neprimjerenom objavljivanju </w:t>
      </w:r>
    </w:p>
    <w:p w:rsidR="00B84E0A" w:rsidRPr="00B84E0A" w:rsidRDefault="00B84E0A" w:rsidP="00B84E0A">
      <w:pPr>
        <w:jc w:val="both"/>
        <w:rPr>
          <w:rFonts w:ascii="Times New Roman" w:hAnsi="Times New Roman" w:cs="Times New Roman"/>
          <w:i/>
          <w:sz w:val="24"/>
          <w:szCs w:val="24"/>
        </w:rPr>
      </w:pPr>
      <w:r w:rsidRPr="00B84E0A">
        <w:rPr>
          <w:rFonts w:ascii="Times New Roman" w:hAnsi="Times New Roman" w:cs="Times New Roman"/>
          <w:i/>
          <w:sz w:val="24"/>
          <w:szCs w:val="24"/>
        </w:rPr>
        <w:t>Historijski zbornik</w:t>
      </w:r>
    </w:p>
    <w:p w:rsidR="00B84E0A" w:rsidRDefault="00B84E0A" w:rsidP="00B84E0A">
      <w:pPr>
        <w:jc w:val="both"/>
        <w:rPr>
          <w:rFonts w:ascii="Times New Roman" w:hAnsi="Times New Roman" w:cs="Times New Roman"/>
          <w:sz w:val="24"/>
          <w:szCs w:val="24"/>
        </w:rPr>
      </w:pPr>
      <w:r w:rsidRPr="00B84E0A">
        <w:rPr>
          <w:rFonts w:ascii="Times New Roman" w:hAnsi="Times New Roman" w:cs="Times New Roman"/>
          <w:sz w:val="24"/>
          <w:szCs w:val="24"/>
        </w:rPr>
        <w:t xml:space="preserve">Uredništvo časopisa </w:t>
      </w:r>
      <w:r w:rsidRPr="00B84E0A">
        <w:rPr>
          <w:rFonts w:ascii="Times New Roman" w:hAnsi="Times New Roman" w:cs="Times New Roman"/>
          <w:sz w:val="24"/>
          <w:szCs w:val="24"/>
        </w:rPr>
        <w:t xml:space="preserve">Historijskog zbornika </w:t>
      </w:r>
      <w:r w:rsidRPr="00B84E0A">
        <w:rPr>
          <w:rFonts w:ascii="Times New Roman" w:hAnsi="Times New Roman" w:cs="Times New Roman"/>
          <w:sz w:val="24"/>
          <w:szCs w:val="24"/>
        </w:rPr>
        <w:t xml:space="preserve"> poštuje i pridržava se visokih etičkih i znanstvenih standarda u izdavačkoj djelatnosti. Urednik i uredništvo prema autorima imaju obavezu održavanja integriteta i tajnosti autorskog rada tijekom procjene rada za publiciranje. Glavni urednik je odgovoran za rad uredništva te dinamiku, ispravno i pravovremeno provođenje recenzijskog postupka. Uredništvo vodi računa da se pri odabiru recenzenata izbjegne sukob interesa, a očekuje se da na to upozore i sami recenzenti. Recenzijski postupak podrazumijeva dvije ili više recenzija jednog autorskog članka. Recenzije su dvostruke, slijepe (</w:t>
      </w:r>
      <w:proofErr w:type="spellStart"/>
      <w:r w:rsidRPr="00B84E0A">
        <w:rPr>
          <w:rFonts w:ascii="Times New Roman" w:hAnsi="Times New Roman" w:cs="Times New Roman"/>
          <w:sz w:val="24"/>
          <w:szCs w:val="24"/>
        </w:rPr>
        <w:t>double</w:t>
      </w:r>
      <w:proofErr w:type="spellEnd"/>
      <w:r w:rsidRPr="00B84E0A">
        <w:rPr>
          <w:rFonts w:ascii="Times New Roman" w:hAnsi="Times New Roman" w:cs="Times New Roman"/>
          <w:sz w:val="24"/>
          <w:szCs w:val="24"/>
        </w:rPr>
        <w:t xml:space="preserve"> </w:t>
      </w:r>
      <w:proofErr w:type="spellStart"/>
      <w:r w:rsidRPr="00B84E0A">
        <w:rPr>
          <w:rFonts w:ascii="Times New Roman" w:hAnsi="Times New Roman" w:cs="Times New Roman"/>
          <w:sz w:val="24"/>
          <w:szCs w:val="24"/>
        </w:rPr>
        <w:t>peer-review</w:t>
      </w:r>
      <w:proofErr w:type="spellEnd"/>
      <w:r w:rsidRPr="00B84E0A">
        <w:rPr>
          <w:rFonts w:ascii="Times New Roman" w:hAnsi="Times New Roman" w:cs="Times New Roman"/>
          <w:sz w:val="24"/>
          <w:szCs w:val="24"/>
        </w:rPr>
        <w:t xml:space="preserve">). </w:t>
      </w:r>
    </w:p>
    <w:p w:rsidR="00B84E0A" w:rsidRDefault="00B84E0A" w:rsidP="00B84E0A">
      <w:pPr>
        <w:jc w:val="both"/>
        <w:rPr>
          <w:rFonts w:ascii="Times New Roman" w:hAnsi="Times New Roman" w:cs="Times New Roman"/>
          <w:sz w:val="24"/>
          <w:szCs w:val="24"/>
        </w:rPr>
      </w:pPr>
      <w:r w:rsidRPr="00B84E0A">
        <w:rPr>
          <w:rFonts w:ascii="Times New Roman" w:hAnsi="Times New Roman" w:cs="Times New Roman"/>
          <w:sz w:val="24"/>
          <w:szCs w:val="24"/>
        </w:rPr>
        <w:t>Odgovornost autora</w:t>
      </w:r>
    </w:p>
    <w:p w:rsidR="00B84E0A" w:rsidRDefault="00B84E0A" w:rsidP="00B84E0A">
      <w:pPr>
        <w:jc w:val="both"/>
        <w:rPr>
          <w:rFonts w:ascii="Times New Roman" w:hAnsi="Times New Roman" w:cs="Times New Roman"/>
          <w:sz w:val="24"/>
          <w:szCs w:val="24"/>
        </w:rPr>
      </w:pPr>
      <w:r w:rsidRPr="00B84E0A">
        <w:rPr>
          <w:rFonts w:ascii="Times New Roman" w:hAnsi="Times New Roman" w:cs="Times New Roman"/>
          <w:sz w:val="24"/>
          <w:szCs w:val="24"/>
        </w:rPr>
        <w:t xml:space="preserve"> Autori su odgovorni za originalnost i autorstvo rukopisa. Ukoliko koriste tuđe spoznaje ili vlastita prethodno objavljena saznanja, trebaju ih na odgovarajući način navesti i citirati. Dužni su pribaviti dopuštenje za tisak slika, dokumenata i sl. od odgovarajućih nositelja autorskih prava. U radu također moraju navesti organizacije, znanstvene projekte ili ustanove koje su dale potporu istraživanju. Prilikom recenzijskog postupka autori mogu, uz obrazloženje, zatražiti isključenje pojedinih recenzenata ako smatraju da je ta osoba/e u sukobu interesa. Podnošenje istog rukopisa kod više izdavača istovremeno predstavlja neetičko izdavačko ponašanje i neprihvatljivo je. Lažne ili svjesno netočne izjave predstavljaju neetično ponašanje i također su neprihvatljive. Odgovornost uredništva Urednik može odbiti članak bez vanjske recenzije ako smatra da je tema predloženog članka van fokusa časopisa, ako je za objavu već prihvaćen članak iste teme, ako je članak loše kvalitete ili ako je nepotpun. Urednik se može savjetovati s članovima uredništva i uredničkog vijeća o izboru recenzenata za pojedini članak. Urednik i uredništvo recenzentima jamče tajnost identiteta i nakon provedenog recenzijskog postupka. Odgovornost recenzenata Recenzenti su dužni upoznati urednika s bilo kakvim potencijalnim sukobom interesa u odnosu na članak koji im je upućen na recenziju. Recenzenti iznose svoje mišljenje o znanstvenom doprinosu članka kao i eventualne sugestije za poboljšanje rukopisa te su dužni upozoriti urednika ukoliko nisu dovoljno kvalificirani u pogledu teme rada. Recenzenti su dužni štititi integritet i autorstvo članka koji im je povjeren na recenziju, ne dijeliti tekst i materijale s trećom stranom niti ih koristiti u vlastitim objavama i istraživanjima prije nego li je članak objavljen. Recenzenti svojim savjetima pomažu autoru u unapređenju kvalitete članka, a uredniku i uredništvu u kategorizaciji, odnosno nepristranoj evaluaciji znanstvenog i stručnog sadržaja članka. U slučaju razilaženja u ocjeni dvaju recenzenata, uredništvo može potražiti mišljenje trećeg recenzenta, a konačnu odluku o kategorizaciji i prihvaćanju rada za tisak donosi glavni urednik. U slučaju sumnje na neetično postupanje (zloraba autorskih podataka, plagiranje, </w:t>
      </w:r>
      <w:proofErr w:type="spellStart"/>
      <w:r w:rsidRPr="00B84E0A">
        <w:rPr>
          <w:rFonts w:ascii="Times New Roman" w:hAnsi="Times New Roman" w:cs="Times New Roman"/>
          <w:sz w:val="24"/>
          <w:szCs w:val="24"/>
        </w:rPr>
        <w:t>samoplagiranje</w:t>
      </w:r>
      <w:proofErr w:type="spellEnd"/>
      <w:r w:rsidRPr="00B84E0A">
        <w:rPr>
          <w:rFonts w:ascii="Times New Roman" w:hAnsi="Times New Roman" w:cs="Times New Roman"/>
          <w:sz w:val="24"/>
          <w:szCs w:val="24"/>
        </w:rPr>
        <w:t>, redundancija, manipuliranje podatcima, promjena autorstva i sl.) ili sukobe interesa Uredništvo će postupiti prema preporukama Ministarstva znanosti i obrazovanja</w:t>
      </w:r>
      <w:bookmarkStart w:id="0" w:name="_GoBack"/>
      <w:bookmarkEnd w:id="0"/>
      <w:r w:rsidRPr="00B84E0A">
        <w:rPr>
          <w:rFonts w:ascii="Times New Roman" w:hAnsi="Times New Roman" w:cs="Times New Roman"/>
          <w:sz w:val="24"/>
          <w:szCs w:val="24"/>
        </w:rPr>
        <w:t xml:space="preserve"> RH te međunarodne </w:t>
      </w:r>
      <w:proofErr w:type="spellStart"/>
      <w:r w:rsidRPr="00B84E0A">
        <w:rPr>
          <w:rFonts w:ascii="Times New Roman" w:hAnsi="Times New Roman" w:cs="Times New Roman"/>
          <w:i/>
          <w:sz w:val="24"/>
          <w:szCs w:val="24"/>
        </w:rPr>
        <w:t>Committee</w:t>
      </w:r>
      <w:proofErr w:type="spellEnd"/>
      <w:r w:rsidRPr="00B84E0A">
        <w:rPr>
          <w:rFonts w:ascii="Times New Roman" w:hAnsi="Times New Roman" w:cs="Times New Roman"/>
          <w:i/>
          <w:sz w:val="24"/>
          <w:szCs w:val="24"/>
        </w:rPr>
        <w:t xml:space="preserve"> on </w:t>
      </w:r>
      <w:proofErr w:type="spellStart"/>
      <w:r w:rsidRPr="00B84E0A">
        <w:rPr>
          <w:rFonts w:ascii="Times New Roman" w:hAnsi="Times New Roman" w:cs="Times New Roman"/>
          <w:i/>
          <w:sz w:val="24"/>
          <w:szCs w:val="24"/>
        </w:rPr>
        <w:t>Publication</w:t>
      </w:r>
      <w:proofErr w:type="spellEnd"/>
      <w:r w:rsidRPr="00B84E0A">
        <w:rPr>
          <w:rFonts w:ascii="Times New Roman" w:hAnsi="Times New Roman" w:cs="Times New Roman"/>
          <w:i/>
          <w:sz w:val="24"/>
          <w:szCs w:val="24"/>
        </w:rPr>
        <w:t xml:space="preserve"> </w:t>
      </w:r>
      <w:proofErr w:type="spellStart"/>
      <w:r w:rsidRPr="00B84E0A">
        <w:rPr>
          <w:rFonts w:ascii="Times New Roman" w:hAnsi="Times New Roman" w:cs="Times New Roman"/>
          <w:i/>
          <w:sz w:val="24"/>
          <w:szCs w:val="24"/>
        </w:rPr>
        <w:t>Ethics</w:t>
      </w:r>
      <w:proofErr w:type="spellEnd"/>
      <w:r>
        <w:rPr>
          <w:rFonts w:ascii="Times New Roman" w:hAnsi="Times New Roman" w:cs="Times New Roman"/>
          <w:sz w:val="24"/>
          <w:szCs w:val="24"/>
        </w:rPr>
        <w:t xml:space="preserve"> (COPE): </w:t>
      </w:r>
    </w:p>
    <w:p w:rsidR="00B84E0A" w:rsidRPr="00B84E0A" w:rsidRDefault="00AE639E" w:rsidP="00B84E0A">
      <w:pPr>
        <w:jc w:val="both"/>
      </w:pPr>
      <w:r w:rsidRPr="00B84E0A">
        <w:rPr>
          <w:rFonts w:ascii="Times New Roman" w:hAnsi="Times New Roman" w:cs="Times New Roman"/>
          <w:sz w:val="24"/>
          <w:szCs w:val="24"/>
        </w:rPr>
        <w:t xml:space="preserve">https://publicationethics.org/ </w:t>
      </w:r>
      <w:hyperlink r:id="rId4" w:history="1">
        <w:proofErr w:type="spellStart"/>
        <w:r w:rsidR="00B84E0A">
          <w:rPr>
            <w:rStyle w:val="Hyperlink"/>
          </w:rPr>
          <w:t>Committee</w:t>
        </w:r>
        <w:proofErr w:type="spellEnd"/>
        <w:r w:rsidR="00B84E0A">
          <w:rPr>
            <w:rStyle w:val="Hyperlink"/>
          </w:rPr>
          <w:t xml:space="preserve"> on </w:t>
        </w:r>
        <w:proofErr w:type="spellStart"/>
        <w:r w:rsidR="00B84E0A">
          <w:rPr>
            <w:rStyle w:val="Hyperlink"/>
          </w:rPr>
          <w:t>Publication</w:t>
        </w:r>
        <w:proofErr w:type="spellEnd"/>
        <w:r w:rsidR="00B84E0A">
          <w:rPr>
            <w:rStyle w:val="Hyperlink"/>
          </w:rPr>
          <w:t xml:space="preserve"> </w:t>
        </w:r>
        <w:proofErr w:type="spellStart"/>
        <w:r w:rsidR="00B84E0A">
          <w:rPr>
            <w:rStyle w:val="Hyperlink"/>
          </w:rPr>
          <w:t>Ethics</w:t>
        </w:r>
        <w:proofErr w:type="spellEnd"/>
        <w:r w:rsidR="00B84E0A">
          <w:rPr>
            <w:rStyle w:val="Hyperlink"/>
          </w:rPr>
          <w:t xml:space="preserve"> | </w:t>
        </w:r>
        <w:proofErr w:type="spellStart"/>
        <w:r w:rsidR="00B84E0A">
          <w:rPr>
            <w:rStyle w:val="Hyperlink"/>
          </w:rPr>
          <w:t>Promoting</w:t>
        </w:r>
        <w:proofErr w:type="spellEnd"/>
        <w:r w:rsidR="00B84E0A">
          <w:rPr>
            <w:rStyle w:val="Hyperlink"/>
          </w:rPr>
          <w:t xml:space="preserve"> </w:t>
        </w:r>
        <w:proofErr w:type="spellStart"/>
        <w:r w:rsidR="00B84E0A">
          <w:rPr>
            <w:rStyle w:val="Hyperlink"/>
          </w:rPr>
          <w:t>integrity</w:t>
        </w:r>
        <w:proofErr w:type="spellEnd"/>
        <w:r w:rsidR="00B84E0A">
          <w:rPr>
            <w:rStyle w:val="Hyperlink"/>
          </w:rPr>
          <w:t xml:space="preserve"> </w:t>
        </w:r>
        <w:proofErr w:type="spellStart"/>
        <w:r w:rsidR="00B84E0A">
          <w:rPr>
            <w:rStyle w:val="Hyperlink"/>
          </w:rPr>
          <w:t>in</w:t>
        </w:r>
        <w:proofErr w:type="spellEnd"/>
        <w:r w:rsidR="00B84E0A">
          <w:rPr>
            <w:rStyle w:val="Hyperlink"/>
          </w:rPr>
          <w:t xml:space="preserve"> </w:t>
        </w:r>
        <w:proofErr w:type="spellStart"/>
        <w:r w:rsidR="00B84E0A">
          <w:rPr>
            <w:rStyle w:val="Hyperlink"/>
          </w:rPr>
          <w:t>scholarly</w:t>
        </w:r>
        <w:proofErr w:type="spellEnd"/>
        <w:r w:rsidR="00B84E0A">
          <w:rPr>
            <w:rStyle w:val="Hyperlink"/>
          </w:rPr>
          <w:t xml:space="preserve"> </w:t>
        </w:r>
        <w:proofErr w:type="spellStart"/>
        <w:r w:rsidR="00B84E0A">
          <w:rPr>
            <w:rStyle w:val="Hyperlink"/>
          </w:rPr>
          <w:t>research</w:t>
        </w:r>
        <w:proofErr w:type="spellEnd"/>
        <w:r w:rsidR="00B84E0A">
          <w:rPr>
            <w:rStyle w:val="Hyperlink"/>
          </w:rPr>
          <w:t xml:space="preserve"> </w:t>
        </w:r>
        <w:proofErr w:type="spellStart"/>
        <w:r w:rsidR="00B84E0A">
          <w:rPr>
            <w:rStyle w:val="Hyperlink"/>
          </w:rPr>
          <w:t>and</w:t>
        </w:r>
        <w:proofErr w:type="spellEnd"/>
        <w:r w:rsidR="00B84E0A">
          <w:rPr>
            <w:rStyle w:val="Hyperlink"/>
          </w:rPr>
          <w:t xml:space="preserve"> </w:t>
        </w:r>
        <w:proofErr w:type="spellStart"/>
        <w:r w:rsidR="00B84E0A">
          <w:rPr>
            <w:rStyle w:val="Hyperlink"/>
          </w:rPr>
          <w:t>its</w:t>
        </w:r>
        <w:proofErr w:type="spellEnd"/>
        <w:r w:rsidR="00B84E0A">
          <w:rPr>
            <w:rStyle w:val="Hyperlink"/>
          </w:rPr>
          <w:t xml:space="preserve"> </w:t>
        </w:r>
        <w:proofErr w:type="spellStart"/>
        <w:r w:rsidR="00B84E0A">
          <w:rPr>
            <w:rStyle w:val="Hyperlink"/>
          </w:rPr>
          <w:t>publication</w:t>
        </w:r>
        <w:proofErr w:type="spellEnd"/>
      </w:hyperlink>
      <w:r w:rsidR="00B84E0A">
        <w:t xml:space="preserve"> </w:t>
      </w:r>
    </w:p>
    <w:p w:rsidR="00AE639E" w:rsidRDefault="00AE639E" w:rsidP="00B84E0A">
      <w:pPr>
        <w:jc w:val="both"/>
        <w:rPr>
          <w:rFonts w:ascii="Times New Roman" w:hAnsi="Times New Roman" w:cs="Times New Roman"/>
          <w:sz w:val="24"/>
          <w:szCs w:val="24"/>
        </w:rPr>
      </w:pPr>
      <w:r w:rsidRPr="00AE639E">
        <w:rPr>
          <w:rFonts w:ascii="Times New Roman" w:hAnsi="Times New Roman" w:cs="Times New Roman"/>
          <w:sz w:val="24"/>
          <w:szCs w:val="24"/>
        </w:rPr>
        <w:t>https://publicationethics.org/files/u2/Best_Practice.pdf</w:t>
      </w:r>
    </w:p>
    <w:sectPr w:rsidR="00AE6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0A"/>
    <w:rsid w:val="000238AB"/>
    <w:rsid w:val="00AE639E"/>
    <w:rsid w:val="00B84E0A"/>
    <w:rsid w:val="00CA7B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02CF"/>
  <w15:chartTrackingRefBased/>
  <w15:docId w15:val="{7450DF1D-6A50-4A33-BBA2-98328A23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ationeth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Karakaš Obradov</dc:creator>
  <cp:keywords/>
  <dc:description/>
  <cp:lastModifiedBy>Marica Karakaš Obradov</cp:lastModifiedBy>
  <cp:revision>1</cp:revision>
  <dcterms:created xsi:type="dcterms:W3CDTF">2023-12-06T18:41:00Z</dcterms:created>
  <dcterms:modified xsi:type="dcterms:W3CDTF">2023-12-06T19:01:00Z</dcterms:modified>
</cp:coreProperties>
</file>