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6DCF" w14:textId="0079C61E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 w:rsidRPr="00205218">
        <w:rPr>
          <w:lang w:val="en-GB"/>
        </w:rPr>
        <w:t>SUBMISSION GUIDELINES</w:t>
      </w:r>
    </w:p>
    <w:p w14:paraId="4BFC6A67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</w:p>
    <w:p w14:paraId="2D8AC0D8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</w:p>
    <w:p w14:paraId="7279B919" w14:textId="78911BB4" w:rsidR="0008099E" w:rsidRDefault="00205218" w:rsidP="0008099E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 w:rsidRPr="00205218">
        <w:rPr>
          <w:i/>
          <w:iCs/>
          <w:lang w:val="en-GB"/>
        </w:rPr>
        <w:t xml:space="preserve">Rad </w:t>
      </w:r>
      <w:proofErr w:type="spellStart"/>
      <w:r w:rsidRPr="00205218">
        <w:rPr>
          <w:i/>
          <w:iCs/>
          <w:lang w:val="en-GB"/>
        </w:rPr>
        <w:t>Hrvatske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akademije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znanosti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umjetnosti</w:t>
      </w:r>
      <w:proofErr w:type="spellEnd"/>
      <w:r w:rsidRPr="00205218">
        <w:rPr>
          <w:i/>
          <w:iCs/>
          <w:lang w:val="en-GB"/>
        </w:rPr>
        <w:t xml:space="preserve"> - </w:t>
      </w:r>
      <w:proofErr w:type="spellStart"/>
      <w:r w:rsidRPr="00205218">
        <w:rPr>
          <w:i/>
          <w:iCs/>
          <w:lang w:val="en-GB"/>
        </w:rPr>
        <w:t>Razred</w:t>
      </w:r>
      <w:proofErr w:type="spellEnd"/>
      <w:r w:rsidRPr="00205218">
        <w:rPr>
          <w:i/>
          <w:iCs/>
          <w:lang w:val="en-GB"/>
        </w:rPr>
        <w:t xml:space="preserve"> za </w:t>
      </w:r>
      <w:proofErr w:type="spellStart"/>
      <w:r w:rsidRPr="00205218">
        <w:rPr>
          <w:i/>
          <w:iCs/>
          <w:lang w:val="en-GB"/>
        </w:rPr>
        <w:t>društvene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znanosti</w:t>
      </w:r>
      <w:proofErr w:type="spellEnd"/>
      <w:r w:rsidRPr="00205218">
        <w:rPr>
          <w:i/>
          <w:iCs/>
          <w:lang w:val="en-GB"/>
        </w:rPr>
        <w:t xml:space="preserve"> </w:t>
      </w:r>
      <w:r w:rsidRPr="0008099E">
        <w:rPr>
          <w:lang w:val="en-GB"/>
        </w:rPr>
        <w:t>(</w:t>
      </w:r>
      <w:r>
        <w:rPr>
          <w:i/>
          <w:iCs/>
          <w:lang w:val="en-GB"/>
        </w:rPr>
        <w:t>The Journal of the Croatian Academy of sciences and Arts – Department of Social Sciences</w:t>
      </w:r>
      <w:r w:rsidR="0008099E" w:rsidRPr="0008099E">
        <w:rPr>
          <w:lang w:val="en-GB"/>
        </w:rPr>
        <w:t>)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is an academic journal </w:t>
      </w:r>
      <w:r w:rsidR="0008099E">
        <w:rPr>
          <w:lang w:val="en-GB"/>
        </w:rPr>
        <w:t>dedicated to the publication of significant</w:t>
      </w:r>
      <w:r>
        <w:rPr>
          <w:lang w:val="en-GB"/>
        </w:rPr>
        <w:t xml:space="preserve"> academic research in the fields of social sciences and humanities</w:t>
      </w:r>
      <w:r w:rsidR="0008099E">
        <w:rPr>
          <w:lang w:val="en-GB"/>
        </w:rPr>
        <w:t>. The journal included</w:t>
      </w:r>
      <w:r>
        <w:rPr>
          <w:lang w:val="en-GB"/>
        </w:rPr>
        <w:t xml:space="preserve"> evaluations and reviews of recent scientific literature. </w:t>
      </w:r>
      <w:r w:rsidR="0008099E">
        <w:rPr>
          <w:lang w:val="en-GB"/>
        </w:rPr>
        <w:t>It focuses</w:t>
      </w:r>
      <w:r>
        <w:rPr>
          <w:lang w:val="en-GB"/>
        </w:rPr>
        <w:t xml:space="preserve"> on </w:t>
      </w:r>
      <w:r w:rsidR="0008099E">
        <w:rPr>
          <w:lang w:val="en-GB"/>
        </w:rPr>
        <w:t>the latest</w:t>
      </w:r>
      <w:r>
        <w:rPr>
          <w:lang w:val="en-GB"/>
        </w:rPr>
        <w:t xml:space="preserve"> research</w:t>
      </w:r>
      <w:r w:rsidR="0008099E">
        <w:rPr>
          <w:lang w:val="en-GB"/>
        </w:rPr>
        <w:t xml:space="preserve"> conducted</w:t>
      </w:r>
      <w:r>
        <w:rPr>
          <w:lang w:val="en-GB"/>
        </w:rPr>
        <w:t xml:space="preserve"> by members of the Department of Social Sciences of the Croatian Academy of Sciences and Arts (HAZU) and other </w:t>
      </w:r>
      <w:r w:rsidR="0008099E">
        <w:rPr>
          <w:lang w:val="en-GB"/>
        </w:rPr>
        <w:t>scholars</w:t>
      </w:r>
      <w:r>
        <w:rPr>
          <w:lang w:val="en-GB"/>
        </w:rPr>
        <w:t xml:space="preserve">. </w:t>
      </w:r>
    </w:p>
    <w:p w14:paraId="77B313F9" w14:textId="372C6BAC" w:rsidR="00CA267D" w:rsidRDefault="00CA267D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>
        <w:rPr>
          <w:lang w:val="en-GB"/>
        </w:rPr>
        <w:t xml:space="preserve">Manuscripts should be submitted to the Department of Social Sciences </w:t>
      </w:r>
      <w:r w:rsidR="0008099E">
        <w:rPr>
          <w:lang w:val="en-GB"/>
        </w:rPr>
        <w:t>in</w:t>
      </w:r>
      <w:r>
        <w:rPr>
          <w:lang w:val="en-GB"/>
        </w:rPr>
        <w:t xml:space="preserve"> digital form via email to </w:t>
      </w:r>
      <w:hyperlink r:id="rId5" w:history="1">
        <w:r w:rsidRPr="00A14342">
          <w:rPr>
            <w:rStyle w:val="Hyperlink"/>
            <w:lang w:val="en-GB"/>
          </w:rPr>
          <w:t>zmuhek@hazu.hr</w:t>
        </w:r>
      </w:hyperlink>
      <w:r>
        <w:rPr>
          <w:lang w:val="en-GB"/>
        </w:rPr>
        <w:t xml:space="preserve"> or addressed to Rad HAZU – </w:t>
      </w:r>
      <w:proofErr w:type="spellStart"/>
      <w:r>
        <w:rPr>
          <w:lang w:val="en-GB"/>
        </w:rPr>
        <w:t>Razred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društvene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znanosti</w:t>
      </w:r>
      <w:proofErr w:type="spellEnd"/>
      <w:r>
        <w:rPr>
          <w:lang w:val="en-GB"/>
        </w:rPr>
        <w:t xml:space="preserve">, Editorial office, </w:t>
      </w:r>
      <w:proofErr w:type="spellStart"/>
      <w:r>
        <w:rPr>
          <w:lang w:val="en-GB"/>
        </w:rPr>
        <w:t>Zrinski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trg</w:t>
      </w:r>
      <w:proofErr w:type="spellEnd"/>
      <w:r>
        <w:rPr>
          <w:lang w:val="en-GB"/>
        </w:rPr>
        <w:t xml:space="preserve"> 11, HR-10000 Zagreb. </w:t>
      </w:r>
    </w:p>
    <w:p w14:paraId="53FB6950" w14:textId="160883DA" w:rsidR="0008099E" w:rsidRDefault="00CA267D" w:rsidP="0008099E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>
        <w:rPr>
          <w:lang w:val="en-GB"/>
        </w:rPr>
        <w:t>Only unpublished works written in Croatian</w:t>
      </w:r>
      <w:r w:rsidR="0008099E">
        <w:rPr>
          <w:lang w:val="en-GB"/>
        </w:rPr>
        <w:t>, English, German, Italian, and French</w:t>
      </w:r>
      <w:r>
        <w:rPr>
          <w:lang w:val="en-GB"/>
        </w:rPr>
        <w:t xml:space="preserve"> are accepted. The editorial board reserves the right to select works</w:t>
      </w:r>
      <w:r w:rsidR="0008099E">
        <w:rPr>
          <w:lang w:val="en-GB"/>
        </w:rPr>
        <w:t>, and a</w:t>
      </w:r>
      <w:r>
        <w:rPr>
          <w:lang w:val="en-GB"/>
        </w:rPr>
        <w:t xml:space="preserve">ll </w:t>
      </w:r>
      <w:r w:rsidR="0008099E">
        <w:rPr>
          <w:lang w:val="en-GB"/>
        </w:rPr>
        <w:t>submissions</w:t>
      </w:r>
      <w:r>
        <w:rPr>
          <w:lang w:val="en-GB"/>
        </w:rPr>
        <w:t xml:space="preserve"> undergo a double-blind review. </w:t>
      </w:r>
    </w:p>
    <w:p w14:paraId="7463F4B7" w14:textId="57BD3267" w:rsidR="00205218" w:rsidRPr="00205218" w:rsidRDefault="00CA267D" w:rsidP="00CA267D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>
        <w:rPr>
          <w:lang w:val="en-GB"/>
        </w:rPr>
        <w:t xml:space="preserve">The manuscript should include: </w:t>
      </w:r>
    </w:p>
    <w:p w14:paraId="4656DD4A" w14:textId="6E34772E" w:rsidR="00205218" w:rsidRPr="00205218" w:rsidRDefault="00D62765" w:rsidP="00205218">
      <w:pPr>
        <w:pStyle w:val="box453950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>
        <w:rPr>
          <w:lang w:val="en-GB"/>
        </w:rPr>
        <w:t>Title</w:t>
      </w:r>
    </w:p>
    <w:p w14:paraId="0D74451D" w14:textId="7112FB8B" w:rsidR="00205218" w:rsidRPr="00205218" w:rsidRDefault="00D62765" w:rsidP="00205218">
      <w:pPr>
        <w:pStyle w:val="box453950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>
        <w:rPr>
          <w:lang w:val="en-GB"/>
        </w:rPr>
        <w:t>Brief abstract</w:t>
      </w:r>
      <w:r w:rsidR="00205218" w:rsidRPr="00205218">
        <w:rPr>
          <w:lang w:val="en-GB"/>
        </w:rPr>
        <w:t xml:space="preserve"> (</w:t>
      </w:r>
      <w:r>
        <w:rPr>
          <w:lang w:val="en-GB"/>
        </w:rPr>
        <w:t>up to</w:t>
      </w:r>
      <w:r w:rsidR="00205218" w:rsidRPr="00205218">
        <w:rPr>
          <w:lang w:val="en-GB"/>
        </w:rPr>
        <w:t xml:space="preserve"> 600 </w:t>
      </w:r>
      <w:r>
        <w:rPr>
          <w:lang w:val="en-GB"/>
        </w:rPr>
        <w:t>characters</w:t>
      </w:r>
      <w:r w:rsidR="00205218" w:rsidRPr="00205218">
        <w:rPr>
          <w:lang w:val="en-GB"/>
        </w:rPr>
        <w:t xml:space="preserve">) </w:t>
      </w:r>
      <w:r>
        <w:rPr>
          <w:lang w:val="en-GB"/>
        </w:rPr>
        <w:t>in the language of the article</w:t>
      </w:r>
    </w:p>
    <w:p w14:paraId="408C2C39" w14:textId="1A674CB4" w:rsidR="00205218" w:rsidRPr="00205218" w:rsidRDefault="00D62765" w:rsidP="00205218">
      <w:pPr>
        <w:pStyle w:val="box453950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>
        <w:rPr>
          <w:lang w:val="en-GB"/>
        </w:rPr>
        <w:t>Keywords in the language of the article (six to nine keywords)</w:t>
      </w:r>
    </w:p>
    <w:p w14:paraId="5C895382" w14:textId="3BCFFBF2" w:rsidR="00205218" w:rsidRPr="00205218" w:rsidRDefault="00D62765" w:rsidP="00205218">
      <w:pPr>
        <w:pStyle w:val="box453950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>
        <w:rPr>
          <w:lang w:val="en-GB"/>
        </w:rPr>
        <w:t>Article text, divided into chapters</w:t>
      </w:r>
    </w:p>
    <w:p w14:paraId="1B558309" w14:textId="2C443CF7" w:rsidR="00205218" w:rsidRPr="00205218" w:rsidRDefault="00D62765" w:rsidP="00205218">
      <w:pPr>
        <w:pStyle w:val="box453950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>
        <w:rPr>
          <w:lang w:val="en-GB"/>
        </w:rPr>
        <w:t>List of references</w:t>
      </w:r>
    </w:p>
    <w:p w14:paraId="3A90BDD2" w14:textId="5F8255FE" w:rsidR="00205218" w:rsidRPr="00205218" w:rsidRDefault="00D62765" w:rsidP="00205218">
      <w:pPr>
        <w:pStyle w:val="box453950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>
        <w:rPr>
          <w:lang w:val="en-GB"/>
        </w:rPr>
        <w:t xml:space="preserve">Extended abstract (1200 to 1800 characters) for translation into </w:t>
      </w:r>
      <w:r w:rsidR="0008099E">
        <w:rPr>
          <w:lang w:val="en-GB"/>
        </w:rPr>
        <w:t xml:space="preserve">the </w:t>
      </w:r>
      <w:r>
        <w:rPr>
          <w:lang w:val="en-GB"/>
        </w:rPr>
        <w:t>Croatian language</w:t>
      </w:r>
    </w:p>
    <w:p w14:paraId="5DCEFB0D" w14:textId="2629EB69" w:rsid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</w:p>
    <w:p w14:paraId="7E2CD0CB" w14:textId="7C0EA3AB" w:rsidR="00D62765" w:rsidRDefault="00D62765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>
        <w:rPr>
          <w:lang w:val="en-GB"/>
        </w:rPr>
        <w:t>Authors are required to provide the following information: full name</w:t>
      </w:r>
      <w:r w:rsidR="0008099E">
        <w:rPr>
          <w:lang w:val="en-GB"/>
        </w:rPr>
        <w:t>s</w:t>
      </w:r>
      <w:r>
        <w:rPr>
          <w:lang w:val="en-GB"/>
        </w:rPr>
        <w:t xml:space="preserve"> of all contributors, academic degree</w:t>
      </w:r>
      <w:r w:rsidR="0008099E">
        <w:rPr>
          <w:lang w:val="en-GB"/>
        </w:rPr>
        <w:t>s</w:t>
      </w:r>
      <w:r>
        <w:rPr>
          <w:lang w:val="en-GB"/>
        </w:rPr>
        <w:t>, HAZU membership status, scientific title</w:t>
      </w:r>
      <w:r w:rsidR="0008099E">
        <w:rPr>
          <w:lang w:val="en-GB"/>
        </w:rPr>
        <w:t>s</w:t>
      </w:r>
      <w:r>
        <w:rPr>
          <w:lang w:val="en-GB"/>
        </w:rPr>
        <w:t>, affiliation</w:t>
      </w:r>
      <w:r w:rsidR="0008099E">
        <w:rPr>
          <w:lang w:val="en-GB"/>
        </w:rPr>
        <w:t>s</w:t>
      </w:r>
      <w:r>
        <w:rPr>
          <w:lang w:val="en-GB"/>
        </w:rPr>
        <w:t xml:space="preserve">, </w:t>
      </w:r>
      <w:r w:rsidR="0008099E">
        <w:rPr>
          <w:lang w:val="en-GB"/>
        </w:rPr>
        <w:t xml:space="preserve">and </w:t>
      </w:r>
      <w:r>
        <w:rPr>
          <w:lang w:val="en-GB"/>
        </w:rPr>
        <w:t>email address</w:t>
      </w:r>
      <w:r w:rsidR="00214FD7">
        <w:rPr>
          <w:lang w:val="en-GB"/>
        </w:rPr>
        <w:t>es</w:t>
      </w:r>
      <w:r>
        <w:rPr>
          <w:lang w:val="en-GB"/>
        </w:rPr>
        <w:t xml:space="preserve">. By submitting the manuscript, authors confirm that the </w:t>
      </w:r>
      <w:r w:rsidR="00214FD7">
        <w:rPr>
          <w:lang w:val="en-GB"/>
        </w:rPr>
        <w:t>work</w:t>
      </w:r>
      <w:r>
        <w:rPr>
          <w:lang w:val="en-GB"/>
        </w:rPr>
        <w:t xml:space="preserve"> has not been published and is not currently under review or in the process of publication elsewhere. </w:t>
      </w:r>
    </w:p>
    <w:p w14:paraId="4B3413A5" w14:textId="6C5A92A8" w:rsidR="00D62765" w:rsidRDefault="00214FD7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  <w:r>
        <w:rPr>
          <w:lang w:val="en-GB"/>
        </w:rPr>
        <w:t>Recognizing</w:t>
      </w:r>
      <w:r w:rsidR="00D62765">
        <w:rPr>
          <w:lang w:val="en-GB"/>
        </w:rPr>
        <w:t xml:space="preserve"> that contributors may use different citation </w:t>
      </w:r>
      <w:proofErr w:type="gramStart"/>
      <w:r w:rsidR="00D62765">
        <w:rPr>
          <w:lang w:val="en-GB"/>
        </w:rPr>
        <w:t>systems</w:t>
      </w:r>
      <w:r>
        <w:rPr>
          <w:lang w:val="en-GB"/>
        </w:rPr>
        <w:t>,</w:t>
      </w:r>
      <w:proofErr w:type="gramEnd"/>
      <w:r w:rsidR="00D62765">
        <w:rPr>
          <w:lang w:val="en-GB"/>
        </w:rPr>
        <w:t xml:space="preserve"> the editorial board suggests authors</w:t>
      </w:r>
      <w:r>
        <w:rPr>
          <w:lang w:val="en-GB"/>
        </w:rPr>
        <w:t xml:space="preserve"> </w:t>
      </w:r>
      <w:r w:rsidR="00D62765">
        <w:rPr>
          <w:lang w:val="en-GB"/>
        </w:rPr>
        <w:t xml:space="preserve">choose one of the two systems </w:t>
      </w:r>
      <w:r>
        <w:rPr>
          <w:lang w:val="en-GB"/>
        </w:rPr>
        <w:t xml:space="preserve">provided that aligns with their scientific field’s current practices. </w:t>
      </w:r>
      <w:r w:rsidR="00D62765">
        <w:rPr>
          <w:lang w:val="en-GB"/>
        </w:rPr>
        <w:t xml:space="preserve">Authors are expected to consistently adhere to the chosen system throughout the article. </w:t>
      </w:r>
      <w:r>
        <w:rPr>
          <w:lang w:val="en-GB"/>
        </w:rPr>
        <w:t>Basic</w:t>
      </w:r>
      <w:r w:rsidR="00D62765">
        <w:rPr>
          <w:lang w:val="en-GB"/>
        </w:rPr>
        <w:t xml:space="preserve"> examples of citing references and their abbreviated forms in footnotes, </w:t>
      </w:r>
      <w:r>
        <w:rPr>
          <w:lang w:val="en-GB"/>
        </w:rPr>
        <w:t>and in the</w:t>
      </w:r>
      <w:r w:rsidR="00D62765">
        <w:rPr>
          <w:lang w:val="en-GB"/>
        </w:rPr>
        <w:t xml:space="preserve"> reference</w:t>
      </w:r>
      <w:r>
        <w:rPr>
          <w:lang w:val="en-GB"/>
        </w:rPr>
        <w:t xml:space="preserve"> list</w:t>
      </w:r>
      <w:r w:rsidR="00D62765">
        <w:rPr>
          <w:lang w:val="en-GB"/>
        </w:rPr>
        <w:t xml:space="preserve"> (for books, book chapters, and articles) are provided below. The complete</w:t>
      </w:r>
      <w:r w:rsidR="0008099E">
        <w:rPr>
          <w:lang w:val="en-GB"/>
        </w:rPr>
        <w:t xml:space="preserve"> bibliographic unit should be entered in the footnote at the first mention of the work, with the abbreviated form used in subsequent footnotes. </w:t>
      </w:r>
    </w:p>
    <w:p w14:paraId="6117ACE4" w14:textId="69B91AC2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</w:p>
    <w:p w14:paraId="64509B0A" w14:textId="77777777" w:rsid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en-GB"/>
        </w:rPr>
      </w:pPr>
    </w:p>
    <w:p w14:paraId="0358C446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360"/>
        <w:jc w:val="both"/>
        <w:textAlignment w:val="baseline"/>
        <w:rPr>
          <w:b/>
          <w:bCs/>
          <w:lang w:val="en-GB"/>
        </w:rPr>
      </w:pPr>
      <w:r w:rsidRPr="00205218">
        <w:rPr>
          <w:b/>
          <w:bCs/>
          <w:lang w:val="en-GB"/>
        </w:rPr>
        <w:t xml:space="preserve">1. </w:t>
      </w:r>
    </w:p>
    <w:p w14:paraId="7F6E6BA5" w14:textId="301BBCCE" w:rsidR="00205218" w:rsidRPr="00205218" w:rsidRDefault="0008099E" w:rsidP="00205218">
      <w:pPr>
        <w:pStyle w:val="box453950"/>
        <w:shd w:val="clear" w:color="auto" w:fill="FFFFFF"/>
        <w:spacing w:before="0" w:beforeAutospacing="0" w:after="48" w:afterAutospacing="0"/>
        <w:ind w:left="360"/>
        <w:jc w:val="both"/>
        <w:textAlignment w:val="baseline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>Book</w:t>
      </w:r>
      <w:r w:rsidR="00205218" w:rsidRPr="00205218">
        <w:rPr>
          <w:b/>
          <w:bCs/>
          <w:lang w:val="en-GB"/>
        </w:rPr>
        <w:t xml:space="preserve">: </w:t>
      </w:r>
    </w:p>
    <w:p w14:paraId="4A249E50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Nikša STANČIĆ, </w:t>
      </w:r>
      <w:r w:rsidRPr="00205218">
        <w:rPr>
          <w:i/>
          <w:iCs/>
          <w:lang w:val="en-GB"/>
        </w:rPr>
        <w:t xml:space="preserve">Hrvatska </w:t>
      </w:r>
      <w:proofErr w:type="spellStart"/>
      <w:r w:rsidRPr="00205218">
        <w:rPr>
          <w:i/>
          <w:iCs/>
          <w:lang w:val="en-GB"/>
        </w:rPr>
        <w:t>nacija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nacionalizam</w:t>
      </w:r>
      <w:proofErr w:type="spellEnd"/>
      <w:r w:rsidRPr="00205218">
        <w:rPr>
          <w:i/>
          <w:iCs/>
          <w:lang w:val="en-GB"/>
        </w:rPr>
        <w:t xml:space="preserve"> u 19. </w:t>
      </w:r>
      <w:proofErr w:type="spellStart"/>
      <w:r w:rsidRPr="00205218">
        <w:rPr>
          <w:i/>
          <w:iCs/>
          <w:lang w:val="en-GB"/>
        </w:rPr>
        <w:t>i</w:t>
      </w:r>
      <w:proofErr w:type="spellEnd"/>
      <w:r w:rsidRPr="00205218">
        <w:rPr>
          <w:i/>
          <w:iCs/>
          <w:lang w:val="en-GB"/>
        </w:rPr>
        <w:t xml:space="preserve"> 20. </w:t>
      </w:r>
      <w:proofErr w:type="spellStart"/>
      <w:r w:rsidRPr="00205218">
        <w:rPr>
          <w:i/>
          <w:iCs/>
          <w:lang w:val="en-GB"/>
        </w:rPr>
        <w:t>stoljeću</w:t>
      </w:r>
      <w:proofErr w:type="spellEnd"/>
      <w:r w:rsidRPr="00205218">
        <w:rPr>
          <w:lang w:val="en-GB"/>
        </w:rPr>
        <w:t xml:space="preserve">, Zagreb: Barbat, 2002. STANČIĆ, Hrvatska </w:t>
      </w:r>
      <w:proofErr w:type="spellStart"/>
      <w:r w:rsidRPr="00205218">
        <w:rPr>
          <w:lang w:val="en-GB"/>
        </w:rPr>
        <w:t>nacija</w:t>
      </w:r>
      <w:proofErr w:type="spellEnd"/>
      <w:r w:rsidRPr="00205218">
        <w:rPr>
          <w:lang w:val="en-GB"/>
        </w:rPr>
        <w:t xml:space="preserve">, 100. </w:t>
      </w:r>
    </w:p>
    <w:p w14:paraId="79DA4930" w14:textId="7DF97F05" w:rsidR="00205218" w:rsidRPr="00205218" w:rsidRDefault="00214FD7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>
        <w:rPr>
          <w:lang w:val="en-GB"/>
        </w:rPr>
        <w:t>Reference list</w:t>
      </w:r>
      <w:r w:rsidR="00205218" w:rsidRPr="00205218">
        <w:rPr>
          <w:lang w:val="en-GB"/>
        </w:rPr>
        <w:t xml:space="preserve">: STANČIĆ, Nikša. Hrvatska </w:t>
      </w:r>
      <w:proofErr w:type="spellStart"/>
      <w:r w:rsidR="00205218" w:rsidRPr="00205218">
        <w:rPr>
          <w:lang w:val="en-GB"/>
        </w:rPr>
        <w:t>nacija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nacionalizam</w:t>
      </w:r>
      <w:proofErr w:type="spellEnd"/>
      <w:r w:rsidR="00205218" w:rsidRPr="00205218">
        <w:rPr>
          <w:lang w:val="en-GB"/>
        </w:rPr>
        <w:t xml:space="preserve"> u 19. </w:t>
      </w:r>
      <w:proofErr w:type="spellStart"/>
      <w:r w:rsidR="00205218" w:rsidRPr="00205218">
        <w:rPr>
          <w:lang w:val="en-GB"/>
        </w:rPr>
        <w:t>i</w:t>
      </w:r>
      <w:proofErr w:type="spellEnd"/>
      <w:r w:rsidR="00205218" w:rsidRPr="00205218">
        <w:rPr>
          <w:lang w:val="en-GB"/>
        </w:rPr>
        <w:t xml:space="preserve"> 20. </w:t>
      </w:r>
      <w:proofErr w:type="spellStart"/>
      <w:r w:rsidR="00205218" w:rsidRPr="00205218">
        <w:rPr>
          <w:lang w:val="en-GB"/>
        </w:rPr>
        <w:t>stoljeću</w:t>
      </w:r>
      <w:proofErr w:type="spellEnd"/>
      <w:r w:rsidR="00205218" w:rsidRPr="00205218">
        <w:rPr>
          <w:lang w:val="en-GB"/>
        </w:rPr>
        <w:t>, Zagreb: Barbat, 2002.</w:t>
      </w:r>
    </w:p>
    <w:p w14:paraId="4636A661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</w:p>
    <w:p w14:paraId="3999BF77" w14:textId="54B33746" w:rsidR="00205218" w:rsidRPr="00205218" w:rsidRDefault="0008099E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>Journal Article</w:t>
      </w:r>
      <w:r w:rsidR="00205218" w:rsidRPr="00205218">
        <w:rPr>
          <w:b/>
          <w:bCs/>
          <w:lang w:val="en-GB"/>
        </w:rPr>
        <w:t xml:space="preserve">: </w:t>
      </w:r>
    </w:p>
    <w:p w14:paraId="5A53051B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Nikša STANČIĆ, Croatia and Europe 1789-1848: European or National </w:t>
      </w:r>
      <w:proofErr w:type="gramStart"/>
      <w:r w:rsidRPr="00205218">
        <w:rPr>
          <w:lang w:val="en-GB"/>
        </w:rPr>
        <w:t>Integration?,</w:t>
      </w:r>
      <w:proofErr w:type="gramEnd"/>
      <w:r w:rsidRPr="00205218">
        <w:rPr>
          <w:lang w:val="en-GB"/>
        </w:rPr>
        <w:t xml:space="preserve"> </w:t>
      </w:r>
      <w:r w:rsidRPr="00205218">
        <w:rPr>
          <w:i/>
          <w:iCs/>
          <w:lang w:val="en-GB"/>
        </w:rPr>
        <w:t xml:space="preserve">Croatian studies review – </w:t>
      </w:r>
      <w:proofErr w:type="spellStart"/>
      <w:r w:rsidRPr="00205218">
        <w:rPr>
          <w:i/>
          <w:iCs/>
          <w:lang w:val="en-GB"/>
        </w:rPr>
        <w:t>Časopis</w:t>
      </w:r>
      <w:proofErr w:type="spellEnd"/>
      <w:r w:rsidRPr="00205218">
        <w:rPr>
          <w:i/>
          <w:iCs/>
          <w:lang w:val="en-GB"/>
        </w:rPr>
        <w:t xml:space="preserve"> za </w:t>
      </w:r>
      <w:proofErr w:type="spellStart"/>
      <w:r w:rsidRPr="00205218">
        <w:rPr>
          <w:i/>
          <w:iCs/>
          <w:lang w:val="en-GB"/>
        </w:rPr>
        <w:t>hrvatske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studije</w:t>
      </w:r>
      <w:proofErr w:type="spellEnd"/>
      <w:r w:rsidRPr="00205218">
        <w:rPr>
          <w:lang w:val="en-GB"/>
        </w:rPr>
        <w:t xml:space="preserve">, 5, Split-Sydney-Waterloo-Zagreb, 2008., 114-127. </w:t>
      </w:r>
    </w:p>
    <w:p w14:paraId="3DF7C496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STANČIĆ, Croatia and Europe, 114. </w:t>
      </w:r>
    </w:p>
    <w:p w14:paraId="653D77EC" w14:textId="6D63846E" w:rsidR="00205218" w:rsidRPr="00205218" w:rsidRDefault="00214FD7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>
        <w:rPr>
          <w:lang w:val="en-GB"/>
        </w:rPr>
        <w:t>Reference list</w:t>
      </w:r>
      <w:r w:rsidRPr="00205218">
        <w:rPr>
          <w:lang w:val="en-GB"/>
        </w:rPr>
        <w:t xml:space="preserve">: </w:t>
      </w:r>
      <w:r w:rsidR="00205218" w:rsidRPr="00205218">
        <w:rPr>
          <w:lang w:val="en-GB"/>
        </w:rPr>
        <w:t xml:space="preserve">STANČIĆ, Nikša. Croatia and Europe 1789-1848: European or National </w:t>
      </w:r>
      <w:proofErr w:type="gramStart"/>
      <w:r w:rsidR="00205218" w:rsidRPr="00205218">
        <w:rPr>
          <w:lang w:val="en-GB"/>
        </w:rPr>
        <w:t>Integration?,</w:t>
      </w:r>
      <w:proofErr w:type="gramEnd"/>
      <w:r w:rsidR="00205218" w:rsidRPr="00205218">
        <w:rPr>
          <w:lang w:val="en-GB"/>
        </w:rPr>
        <w:t xml:space="preserve"> </w:t>
      </w:r>
      <w:r w:rsidR="00205218" w:rsidRPr="00205218">
        <w:rPr>
          <w:i/>
          <w:iCs/>
          <w:lang w:val="en-GB"/>
        </w:rPr>
        <w:t xml:space="preserve">Croatian studies review – </w:t>
      </w:r>
      <w:proofErr w:type="spellStart"/>
      <w:r w:rsidR="00205218" w:rsidRPr="00205218">
        <w:rPr>
          <w:i/>
          <w:iCs/>
          <w:lang w:val="en-GB"/>
        </w:rPr>
        <w:t>Časopis</w:t>
      </w:r>
      <w:proofErr w:type="spellEnd"/>
      <w:r w:rsidR="00205218" w:rsidRPr="00205218">
        <w:rPr>
          <w:i/>
          <w:iCs/>
          <w:lang w:val="en-GB"/>
        </w:rPr>
        <w:t xml:space="preserve"> za </w:t>
      </w:r>
      <w:proofErr w:type="spellStart"/>
      <w:r w:rsidR="00205218" w:rsidRPr="00205218">
        <w:rPr>
          <w:i/>
          <w:iCs/>
          <w:lang w:val="en-GB"/>
        </w:rPr>
        <w:t>hrvatske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studije</w:t>
      </w:r>
      <w:proofErr w:type="spellEnd"/>
      <w:r w:rsidR="00205218" w:rsidRPr="00205218">
        <w:rPr>
          <w:lang w:val="en-GB"/>
        </w:rPr>
        <w:t>, 5, Split-Sydney-Waterloo-Zagreb, 2008., 114-127.</w:t>
      </w:r>
    </w:p>
    <w:p w14:paraId="022E72E1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</w:p>
    <w:p w14:paraId="4AF9C28E" w14:textId="031E4B50" w:rsidR="00205218" w:rsidRPr="00205218" w:rsidRDefault="0008099E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Book chapter</w:t>
      </w:r>
      <w:r w:rsidR="00205218" w:rsidRPr="00205218">
        <w:rPr>
          <w:b/>
          <w:bCs/>
          <w:i/>
          <w:iCs/>
          <w:lang w:val="en-GB"/>
        </w:rPr>
        <w:t xml:space="preserve">: </w:t>
      </w:r>
    </w:p>
    <w:p w14:paraId="6AA9B0DB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Nikša STANČIĆ, Josip Juraj </w:t>
      </w:r>
      <w:proofErr w:type="spellStart"/>
      <w:r w:rsidRPr="00205218">
        <w:rPr>
          <w:lang w:val="en-GB"/>
        </w:rPr>
        <w:t>Strossmayer</w:t>
      </w:r>
      <w:proofErr w:type="spellEnd"/>
      <w:r w:rsidRPr="00205218">
        <w:rPr>
          <w:lang w:val="en-GB"/>
        </w:rPr>
        <w:t xml:space="preserve"> u </w:t>
      </w:r>
      <w:proofErr w:type="spellStart"/>
      <w:r w:rsidRPr="00205218">
        <w:rPr>
          <w:lang w:val="en-GB"/>
        </w:rPr>
        <w:t>kontekstu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hrvatske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i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europske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politike</w:t>
      </w:r>
      <w:proofErr w:type="spellEnd"/>
      <w:r w:rsidRPr="00205218">
        <w:rPr>
          <w:lang w:val="en-GB"/>
        </w:rPr>
        <w:t xml:space="preserve">, u: </w:t>
      </w:r>
      <w:proofErr w:type="spellStart"/>
      <w:r w:rsidRPr="00205218">
        <w:rPr>
          <w:i/>
          <w:iCs/>
          <w:lang w:val="en-GB"/>
        </w:rPr>
        <w:t>Međunarodni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znanstveni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skup</w:t>
      </w:r>
      <w:proofErr w:type="spellEnd"/>
      <w:r w:rsidRPr="00205218">
        <w:rPr>
          <w:i/>
          <w:iCs/>
          <w:lang w:val="en-GB"/>
        </w:rPr>
        <w:t xml:space="preserve"> JOSIP JURAJ STROSSMAYER</w:t>
      </w:r>
      <w:r w:rsidRPr="00205218">
        <w:rPr>
          <w:lang w:val="en-GB"/>
        </w:rPr>
        <w:t xml:space="preserve"> (</w:t>
      </w:r>
      <w:proofErr w:type="spellStart"/>
      <w:r w:rsidRPr="00205218">
        <w:rPr>
          <w:lang w:val="en-GB"/>
        </w:rPr>
        <w:t>Šanjek</w:t>
      </w:r>
      <w:proofErr w:type="spellEnd"/>
      <w:r w:rsidRPr="00205218">
        <w:rPr>
          <w:lang w:val="en-GB"/>
        </w:rPr>
        <w:t xml:space="preserve">, Franjo </w:t>
      </w:r>
      <w:proofErr w:type="spellStart"/>
      <w:r w:rsidRPr="00205218">
        <w:rPr>
          <w:lang w:val="en-GB"/>
        </w:rPr>
        <w:t>ur</w:t>
      </w:r>
      <w:proofErr w:type="spellEnd"/>
      <w:r w:rsidRPr="00205218">
        <w:rPr>
          <w:lang w:val="en-GB"/>
        </w:rPr>
        <w:t xml:space="preserve">.), Zagreb: Hrvatska </w:t>
      </w:r>
      <w:proofErr w:type="spellStart"/>
      <w:r w:rsidRPr="00205218">
        <w:rPr>
          <w:lang w:val="en-GB"/>
        </w:rPr>
        <w:t>akademija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znanosti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i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umjetnosti</w:t>
      </w:r>
      <w:proofErr w:type="spellEnd"/>
      <w:r w:rsidRPr="00205218">
        <w:rPr>
          <w:lang w:val="en-GB"/>
        </w:rPr>
        <w:t xml:space="preserve">, 2006., 35-50. </w:t>
      </w:r>
    </w:p>
    <w:p w14:paraId="0AF2A84A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STANČIĆ, Josip Juraj </w:t>
      </w:r>
      <w:proofErr w:type="spellStart"/>
      <w:r w:rsidRPr="00205218">
        <w:rPr>
          <w:lang w:val="en-GB"/>
        </w:rPr>
        <w:t>Strossmayer</w:t>
      </w:r>
      <w:proofErr w:type="spellEnd"/>
      <w:r w:rsidRPr="00205218">
        <w:rPr>
          <w:lang w:val="en-GB"/>
        </w:rPr>
        <w:t xml:space="preserve">, 35. </w:t>
      </w:r>
    </w:p>
    <w:p w14:paraId="1A2ED37C" w14:textId="2BC238B3" w:rsidR="00205218" w:rsidRPr="00205218" w:rsidRDefault="00214FD7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>
        <w:rPr>
          <w:lang w:val="en-GB"/>
        </w:rPr>
        <w:t>Reference list</w:t>
      </w:r>
      <w:r w:rsidRPr="00205218">
        <w:rPr>
          <w:lang w:val="en-GB"/>
        </w:rPr>
        <w:t xml:space="preserve">: </w:t>
      </w:r>
      <w:r w:rsidR="00205218" w:rsidRPr="00205218">
        <w:rPr>
          <w:lang w:val="en-GB"/>
        </w:rPr>
        <w:t xml:space="preserve">STANČIĆ, Nikša. Josip Juraj </w:t>
      </w:r>
      <w:proofErr w:type="spellStart"/>
      <w:r w:rsidR="00205218" w:rsidRPr="00205218">
        <w:rPr>
          <w:lang w:val="en-GB"/>
        </w:rPr>
        <w:t>Strossmayer</w:t>
      </w:r>
      <w:proofErr w:type="spellEnd"/>
      <w:r w:rsidR="00205218" w:rsidRPr="00205218">
        <w:rPr>
          <w:lang w:val="en-GB"/>
        </w:rPr>
        <w:t xml:space="preserve"> u </w:t>
      </w:r>
      <w:proofErr w:type="spellStart"/>
      <w:r w:rsidR="00205218" w:rsidRPr="00205218">
        <w:rPr>
          <w:lang w:val="en-GB"/>
        </w:rPr>
        <w:t>kontekstu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hrvatske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europske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politike</w:t>
      </w:r>
      <w:proofErr w:type="spellEnd"/>
      <w:r w:rsidR="00205218" w:rsidRPr="00205218">
        <w:rPr>
          <w:lang w:val="en-GB"/>
        </w:rPr>
        <w:t xml:space="preserve">, u: </w:t>
      </w:r>
      <w:proofErr w:type="spellStart"/>
      <w:r w:rsidR="00205218" w:rsidRPr="00205218">
        <w:rPr>
          <w:i/>
          <w:iCs/>
          <w:lang w:val="en-GB"/>
        </w:rPr>
        <w:t>Međunarodni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znanstveni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skup</w:t>
      </w:r>
      <w:proofErr w:type="spellEnd"/>
      <w:r w:rsidR="00205218" w:rsidRPr="00205218">
        <w:rPr>
          <w:i/>
          <w:iCs/>
          <w:lang w:val="en-GB"/>
        </w:rPr>
        <w:t xml:space="preserve"> JOSIP JURAJ STROSSMAYER</w:t>
      </w:r>
      <w:r w:rsidR="00205218" w:rsidRPr="00205218">
        <w:rPr>
          <w:lang w:val="en-GB"/>
        </w:rPr>
        <w:t xml:space="preserve"> (</w:t>
      </w:r>
      <w:proofErr w:type="spellStart"/>
      <w:r w:rsidR="00205218" w:rsidRPr="00205218">
        <w:rPr>
          <w:lang w:val="en-GB"/>
        </w:rPr>
        <w:t>Šanjek</w:t>
      </w:r>
      <w:proofErr w:type="spellEnd"/>
      <w:r w:rsidR="00205218" w:rsidRPr="00205218">
        <w:rPr>
          <w:lang w:val="en-GB"/>
        </w:rPr>
        <w:t xml:space="preserve">, Franjo </w:t>
      </w:r>
      <w:proofErr w:type="spellStart"/>
      <w:r w:rsidR="00205218" w:rsidRPr="00205218">
        <w:rPr>
          <w:lang w:val="en-GB"/>
        </w:rPr>
        <w:t>ur</w:t>
      </w:r>
      <w:proofErr w:type="spellEnd"/>
      <w:r w:rsidR="00205218" w:rsidRPr="00205218">
        <w:rPr>
          <w:lang w:val="en-GB"/>
        </w:rPr>
        <w:t xml:space="preserve">.), Zagreb: Hrvatska </w:t>
      </w:r>
      <w:proofErr w:type="spellStart"/>
      <w:r w:rsidR="00205218" w:rsidRPr="00205218">
        <w:rPr>
          <w:lang w:val="en-GB"/>
        </w:rPr>
        <w:t>akademija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znanosti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umjetnosti</w:t>
      </w:r>
      <w:proofErr w:type="spellEnd"/>
      <w:r w:rsidR="00205218" w:rsidRPr="00205218">
        <w:rPr>
          <w:lang w:val="en-GB"/>
        </w:rPr>
        <w:t>, 2006., 35-50.</w:t>
      </w:r>
    </w:p>
    <w:p w14:paraId="11740328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</w:p>
    <w:p w14:paraId="2AA9D778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</w:p>
    <w:p w14:paraId="50BBEA70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</w:p>
    <w:p w14:paraId="541DAE57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lang w:val="en-GB"/>
        </w:rPr>
      </w:pPr>
      <w:r w:rsidRPr="00205218">
        <w:rPr>
          <w:b/>
          <w:bCs/>
          <w:lang w:val="en-GB"/>
        </w:rPr>
        <w:t xml:space="preserve">2. </w:t>
      </w:r>
    </w:p>
    <w:p w14:paraId="11B62FC7" w14:textId="0548FB0E" w:rsidR="00205218" w:rsidRPr="00205218" w:rsidRDefault="0008099E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Book</w:t>
      </w:r>
      <w:r w:rsidR="00205218" w:rsidRPr="00205218">
        <w:rPr>
          <w:b/>
          <w:bCs/>
          <w:i/>
          <w:iCs/>
          <w:lang w:val="en-GB"/>
        </w:rPr>
        <w:t xml:space="preserve">: </w:t>
      </w:r>
    </w:p>
    <w:p w14:paraId="1553958D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Stančić, Nikša, 2002. </w:t>
      </w:r>
      <w:r w:rsidRPr="00205218">
        <w:rPr>
          <w:i/>
          <w:iCs/>
          <w:lang w:val="en-GB"/>
        </w:rPr>
        <w:t xml:space="preserve">Hrvatska </w:t>
      </w:r>
      <w:proofErr w:type="spellStart"/>
      <w:r w:rsidRPr="00205218">
        <w:rPr>
          <w:i/>
          <w:iCs/>
          <w:lang w:val="en-GB"/>
        </w:rPr>
        <w:t>nacija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nacionalizam</w:t>
      </w:r>
      <w:proofErr w:type="spellEnd"/>
      <w:r w:rsidRPr="00205218">
        <w:rPr>
          <w:i/>
          <w:iCs/>
          <w:lang w:val="en-GB"/>
        </w:rPr>
        <w:t xml:space="preserve"> u 19. </w:t>
      </w:r>
      <w:proofErr w:type="spellStart"/>
      <w:r w:rsidRPr="00205218">
        <w:rPr>
          <w:i/>
          <w:iCs/>
          <w:lang w:val="en-GB"/>
        </w:rPr>
        <w:t>i</w:t>
      </w:r>
      <w:proofErr w:type="spellEnd"/>
      <w:r w:rsidRPr="00205218">
        <w:rPr>
          <w:i/>
          <w:iCs/>
          <w:lang w:val="en-GB"/>
        </w:rPr>
        <w:t xml:space="preserve"> 20. </w:t>
      </w:r>
      <w:proofErr w:type="spellStart"/>
      <w:r w:rsidRPr="00205218">
        <w:rPr>
          <w:i/>
          <w:iCs/>
          <w:lang w:val="en-GB"/>
        </w:rPr>
        <w:t>stoljeću</w:t>
      </w:r>
      <w:proofErr w:type="spellEnd"/>
      <w:r w:rsidRPr="00205218">
        <w:rPr>
          <w:lang w:val="en-GB"/>
        </w:rPr>
        <w:t>, Zagreb: Barbat.</w:t>
      </w:r>
    </w:p>
    <w:p w14:paraId="429CF4CD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 2002, 100. </w:t>
      </w:r>
    </w:p>
    <w:p w14:paraId="1A682741" w14:textId="6199B9F8" w:rsidR="00205218" w:rsidRPr="00205218" w:rsidRDefault="00214FD7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>
        <w:rPr>
          <w:lang w:val="en-GB"/>
        </w:rPr>
        <w:t>Reference list</w:t>
      </w:r>
      <w:r w:rsidRPr="00205218">
        <w:rPr>
          <w:lang w:val="en-GB"/>
        </w:rPr>
        <w:t xml:space="preserve">: </w:t>
      </w:r>
      <w:r w:rsidR="00205218" w:rsidRPr="00205218">
        <w:rPr>
          <w:lang w:val="en-GB"/>
        </w:rPr>
        <w:t xml:space="preserve">Stančić, Nikša, 2002. </w:t>
      </w:r>
      <w:r w:rsidR="00205218" w:rsidRPr="00205218">
        <w:rPr>
          <w:i/>
          <w:iCs/>
          <w:lang w:val="en-GB"/>
        </w:rPr>
        <w:t xml:space="preserve">Hrvatska </w:t>
      </w:r>
      <w:proofErr w:type="spellStart"/>
      <w:r w:rsidR="00205218" w:rsidRPr="00205218">
        <w:rPr>
          <w:i/>
          <w:iCs/>
          <w:lang w:val="en-GB"/>
        </w:rPr>
        <w:t>nacija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i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nacionalizam</w:t>
      </w:r>
      <w:proofErr w:type="spellEnd"/>
      <w:r w:rsidR="00205218" w:rsidRPr="00205218">
        <w:rPr>
          <w:i/>
          <w:iCs/>
          <w:lang w:val="en-GB"/>
        </w:rPr>
        <w:t xml:space="preserve"> u 19. </w:t>
      </w:r>
      <w:proofErr w:type="spellStart"/>
      <w:r w:rsidR="00205218" w:rsidRPr="00205218">
        <w:rPr>
          <w:i/>
          <w:iCs/>
          <w:lang w:val="en-GB"/>
        </w:rPr>
        <w:t>i</w:t>
      </w:r>
      <w:proofErr w:type="spellEnd"/>
      <w:r w:rsidR="00205218" w:rsidRPr="00205218">
        <w:rPr>
          <w:i/>
          <w:iCs/>
          <w:lang w:val="en-GB"/>
        </w:rPr>
        <w:t xml:space="preserve"> 20. </w:t>
      </w:r>
      <w:proofErr w:type="spellStart"/>
      <w:r w:rsidR="00205218" w:rsidRPr="00205218">
        <w:rPr>
          <w:i/>
          <w:iCs/>
          <w:lang w:val="en-GB"/>
        </w:rPr>
        <w:t>stoljeću</w:t>
      </w:r>
      <w:proofErr w:type="spellEnd"/>
      <w:r w:rsidR="00205218" w:rsidRPr="00205218">
        <w:rPr>
          <w:lang w:val="en-GB"/>
        </w:rPr>
        <w:t>, Zagreb: Barbat.</w:t>
      </w:r>
    </w:p>
    <w:p w14:paraId="28B6A6BB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</w:p>
    <w:p w14:paraId="02271DAB" w14:textId="05CB0DA3" w:rsidR="00205218" w:rsidRPr="00205218" w:rsidRDefault="0008099E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Journal Article</w:t>
      </w:r>
      <w:r w:rsidR="00205218" w:rsidRPr="00205218">
        <w:rPr>
          <w:b/>
          <w:bCs/>
          <w:i/>
          <w:iCs/>
          <w:lang w:val="en-GB"/>
        </w:rPr>
        <w:t xml:space="preserve">: </w:t>
      </w:r>
    </w:p>
    <w:p w14:paraId="31A9D268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Stančić, Nikša. 2008. Croatia and Europe 1789-1848: European or National </w:t>
      </w:r>
      <w:proofErr w:type="gramStart"/>
      <w:r w:rsidRPr="00205218">
        <w:rPr>
          <w:lang w:val="en-GB"/>
        </w:rPr>
        <w:t>Integration?,</w:t>
      </w:r>
      <w:proofErr w:type="gramEnd"/>
      <w:r w:rsidRPr="00205218">
        <w:rPr>
          <w:i/>
          <w:iCs/>
          <w:lang w:val="en-GB"/>
        </w:rPr>
        <w:t xml:space="preserve"> Croatian studies review – </w:t>
      </w:r>
      <w:proofErr w:type="spellStart"/>
      <w:r w:rsidRPr="00205218">
        <w:rPr>
          <w:i/>
          <w:iCs/>
          <w:lang w:val="en-GB"/>
        </w:rPr>
        <w:t>Časopis</w:t>
      </w:r>
      <w:proofErr w:type="spellEnd"/>
      <w:r w:rsidRPr="00205218">
        <w:rPr>
          <w:i/>
          <w:iCs/>
          <w:lang w:val="en-GB"/>
        </w:rPr>
        <w:t xml:space="preserve"> za </w:t>
      </w:r>
      <w:proofErr w:type="spellStart"/>
      <w:r w:rsidRPr="00205218">
        <w:rPr>
          <w:i/>
          <w:iCs/>
          <w:lang w:val="en-GB"/>
        </w:rPr>
        <w:t>hrvatske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studije</w:t>
      </w:r>
      <w:proofErr w:type="spellEnd"/>
      <w:r w:rsidRPr="00205218">
        <w:rPr>
          <w:lang w:val="en-GB"/>
        </w:rPr>
        <w:t xml:space="preserve">, 5, Split-Sydney-Waterloo-Zagreb, 114-127. </w:t>
      </w:r>
    </w:p>
    <w:p w14:paraId="5AF9BCD8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 2008, 114. </w:t>
      </w:r>
    </w:p>
    <w:p w14:paraId="39CE8BE0" w14:textId="0F00DB68" w:rsidR="00205218" w:rsidRPr="00205218" w:rsidRDefault="00214FD7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>
        <w:rPr>
          <w:lang w:val="en-GB"/>
        </w:rPr>
        <w:t>Reference list</w:t>
      </w:r>
      <w:r w:rsidRPr="00205218">
        <w:rPr>
          <w:lang w:val="en-GB"/>
        </w:rPr>
        <w:t xml:space="preserve">: </w:t>
      </w:r>
      <w:r w:rsidR="00205218" w:rsidRPr="00205218">
        <w:rPr>
          <w:lang w:val="en-GB"/>
        </w:rPr>
        <w:t xml:space="preserve">Stančić, Nikša. 2008. Croatia and Europe 1789-1848: European or National </w:t>
      </w:r>
      <w:proofErr w:type="gramStart"/>
      <w:r w:rsidR="00205218" w:rsidRPr="00205218">
        <w:rPr>
          <w:lang w:val="en-GB"/>
        </w:rPr>
        <w:t>Integration?,</w:t>
      </w:r>
      <w:proofErr w:type="gramEnd"/>
      <w:r w:rsidR="00205218" w:rsidRPr="00205218">
        <w:rPr>
          <w:lang w:val="en-GB"/>
        </w:rPr>
        <w:t xml:space="preserve"> </w:t>
      </w:r>
      <w:r w:rsidR="00205218" w:rsidRPr="00205218">
        <w:rPr>
          <w:i/>
          <w:iCs/>
          <w:lang w:val="en-GB"/>
        </w:rPr>
        <w:t xml:space="preserve">Croatian studies review – </w:t>
      </w:r>
      <w:proofErr w:type="spellStart"/>
      <w:r w:rsidR="00205218" w:rsidRPr="00205218">
        <w:rPr>
          <w:i/>
          <w:iCs/>
          <w:lang w:val="en-GB"/>
        </w:rPr>
        <w:t>Časopis</w:t>
      </w:r>
      <w:proofErr w:type="spellEnd"/>
      <w:r w:rsidR="00205218" w:rsidRPr="00205218">
        <w:rPr>
          <w:i/>
          <w:iCs/>
          <w:lang w:val="en-GB"/>
        </w:rPr>
        <w:t xml:space="preserve"> za </w:t>
      </w:r>
      <w:proofErr w:type="spellStart"/>
      <w:r w:rsidR="00205218" w:rsidRPr="00205218">
        <w:rPr>
          <w:i/>
          <w:iCs/>
          <w:lang w:val="en-GB"/>
        </w:rPr>
        <w:t>hrvatske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studije</w:t>
      </w:r>
      <w:proofErr w:type="spellEnd"/>
      <w:r w:rsidR="00205218" w:rsidRPr="00205218">
        <w:rPr>
          <w:lang w:val="en-GB"/>
        </w:rPr>
        <w:t>, 5, Split-Sydney-Waterloo-Zagreb, 114-127.</w:t>
      </w:r>
    </w:p>
    <w:p w14:paraId="43D8EF4F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</w:p>
    <w:p w14:paraId="746188DB" w14:textId="4BB110C6" w:rsidR="00205218" w:rsidRPr="00205218" w:rsidRDefault="0008099E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Book chapter</w:t>
      </w:r>
      <w:r w:rsidR="00205218" w:rsidRPr="00205218">
        <w:rPr>
          <w:b/>
          <w:bCs/>
          <w:i/>
          <w:iCs/>
          <w:lang w:val="en-GB"/>
        </w:rPr>
        <w:t xml:space="preserve">: </w:t>
      </w:r>
    </w:p>
    <w:p w14:paraId="5CCC2D9F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 xml:space="preserve">Stančić, Nikša, 2006. Josip Juraj </w:t>
      </w:r>
      <w:proofErr w:type="spellStart"/>
      <w:r w:rsidRPr="00205218">
        <w:rPr>
          <w:lang w:val="en-GB"/>
        </w:rPr>
        <w:t>Strossmayer</w:t>
      </w:r>
      <w:proofErr w:type="spellEnd"/>
      <w:r w:rsidRPr="00205218">
        <w:rPr>
          <w:lang w:val="en-GB"/>
        </w:rPr>
        <w:t xml:space="preserve"> u </w:t>
      </w:r>
      <w:proofErr w:type="spellStart"/>
      <w:r w:rsidRPr="00205218">
        <w:rPr>
          <w:lang w:val="en-GB"/>
        </w:rPr>
        <w:t>kontekstu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hrvatske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i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europske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politike</w:t>
      </w:r>
      <w:proofErr w:type="spellEnd"/>
      <w:r w:rsidRPr="00205218">
        <w:rPr>
          <w:lang w:val="en-GB"/>
        </w:rPr>
        <w:t xml:space="preserve">, u: </w:t>
      </w:r>
      <w:proofErr w:type="spellStart"/>
      <w:r w:rsidRPr="00205218">
        <w:rPr>
          <w:i/>
          <w:iCs/>
          <w:lang w:val="en-GB"/>
        </w:rPr>
        <w:t>Međunarodni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znanstveni</w:t>
      </w:r>
      <w:proofErr w:type="spellEnd"/>
      <w:r w:rsidRPr="00205218">
        <w:rPr>
          <w:i/>
          <w:iCs/>
          <w:lang w:val="en-GB"/>
        </w:rPr>
        <w:t xml:space="preserve"> </w:t>
      </w:r>
      <w:proofErr w:type="spellStart"/>
      <w:r w:rsidRPr="00205218">
        <w:rPr>
          <w:i/>
          <w:iCs/>
          <w:lang w:val="en-GB"/>
        </w:rPr>
        <w:t>skup</w:t>
      </w:r>
      <w:proofErr w:type="spellEnd"/>
      <w:r w:rsidRPr="00205218">
        <w:rPr>
          <w:i/>
          <w:iCs/>
          <w:lang w:val="en-GB"/>
        </w:rPr>
        <w:t xml:space="preserve"> JOSIP JURAJ STROSSMAYER</w:t>
      </w:r>
      <w:r w:rsidRPr="00205218">
        <w:rPr>
          <w:lang w:val="en-GB"/>
        </w:rPr>
        <w:t xml:space="preserve"> (</w:t>
      </w:r>
      <w:proofErr w:type="spellStart"/>
      <w:r w:rsidRPr="00205218">
        <w:rPr>
          <w:lang w:val="en-GB"/>
        </w:rPr>
        <w:t>Šanjek</w:t>
      </w:r>
      <w:proofErr w:type="spellEnd"/>
      <w:r w:rsidRPr="00205218">
        <w:rPr>
          <w:lang w:val="en-GB"/>
        </w:rPr>
        <w:t xml:space="preserve">, Franjo </w:t>
      </w:r>
      <w:proofErr w:type="spellStart"/>
      <w:r w:rsidRPr="00205218">
        <w:rPr>
          <w:lang w:val="en-GB"/>
        </w:rPr>
        <w:t>ur</w:t>
      </w:r>
      <w:proofErr w:type="spellEnd"/>
      <w:r w:rsidRPr="00205218">
        <w:rPr>
          <w:lang w:val="en-GB"/>
        </w:rPr>
        <w:t xml:space="preserve">.), Zagreb: Hrvatska </w:t>
      </w:r>
      <w:proofErr w:type="spellStart"/>
      <w:r w:rsidRPr="00205218">
        <w:rPr>
          <w:lang w:val="en-GB"/>
        </w:rPr>
        <w:t>akademija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znanosti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i</w:t>
      </w:r>
      <w:proofErr w:type="spellEnd"/>
      <w:r w:rsidRPr="00205218">
        <w:rPr>
          <w:lang w:val="en-GB"/>
        </w:rPr>
        <w:t xml:space="preserve"> </w:t>
      </w:r>
      <w:proofErr w:type="spellStart"/>
      <w:r w:rsidRPr="00205218">
        <w:rPr>
          <w:lang w:val="en-GB"/>
        </w:rPr>
        <w:t>umjetnosti</w:t>
      </w:r>
      <w:proofErr w:type="spellEnd"/>
      <w:r w:rsidRPr="00205218">
        <w:rPr>
          <w:lang w:val="en-GB"/>
        </w:rPr>
        <w:t xml:space="preserve">, 2006., 35-50. </w:t>
      </w:r>
    </w:p>
    <w:p w14:paraId="1FFF148A" w14:textId="77777777" w:rsidR="00205218" w:rsidRPr="00205218" w:rsidRDefault="00205218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 w:rsidRPr="00205218">
        <w:rPr>
          <w:lang w:val="en-GB"/>
        </w:rPr>
        <w:t>Stančić 2006, 35.</w:t>
      </w:r>
    </w:p>
    <w:p w14:paraId="17C3BB91" w14:textId="740FDED9" w:rsidR="00205218" w:rsidRPr="00205218" w:rsidRDefault="00214FD7" w:rsidP="00205218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lang w:val="en-GB"/>
        </w:rPr>
      </w:pPr>
      <w:r>
        <w:rPr>
          <w:lang w:val="en-GB"/>
        </w:rPr>
        <w:lastRenderedPageBreak/>
        <w:t>Reference list</w:t>
      </w:r>
      <w:r w:rsidRPr="00205218">
        <w:rPr>
          <w:lang w:val="en-GB"/>
        </w:rPr>
        <w:t xml:space="preserve">: </w:t>
      </w:r>
      <w:r w:rsidR="00205218" w:rsidRPr="00205218">
        <w:rPr>
          <w:lang w:val="en-GB"/>
        </w:rPr>
        <w:t xml:space="preserve">Stančić, Nikša, 2006. Josip Juraj </w:t>
      </w:r>
      <w:proofErr w:type="spellStart"/>
      <w:r w:rsidR="00205218" w:rsidRPr="00205218">
        <w:rPr>
          <w:lang w:val="en-GB"/>
        </w:rPr>
        <w:t>Strossmayer</w:t>
      </w:r>
      <w:proofErr w:type="spellEnd"/>
      <w:r w:rsidR="00205218" w:rsidRPr="00205218">
        <w:rPr>
          <w:lang w:val="en-GB"/>
        </w:rPr>
        <w:t xml:space="preserve"> u </w:t>
      </w:r>
      <w:proofErr w:type="spellStart"/>
      <w:r w:rsidR="00205218" w:rsidRPr="00205218">
        <w:rPr>
          <w:lang w:val="en-GB"/>
        </w:rPr>
        <w:t>kontekstu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hrvatske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europske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politike</w:t>
      </w:r>
      <w:proofErr w:type="spellEnd"/>
      <w:r w:rsidR="00205218" w:rsidRPr="00205218">
        <w:rPr>
          <w:lang w:val="en-GB"/>
        </w:rPr>
        <w:t xml:space="preserve">, u: </w:t>
      </w:r>
      <w:proofErr w:type="spellStart"/>
      <w:r w:rsidR="00205218" w:rsidRPr="00205218">
        <w:rPr>
          <w:i/>
          <w:iCs/>
          <w:lang w:val="en-GB"/>
        </w:rPr>
        <w:t>Međunarodni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znanstveni</w:t>
      </w:r>
      <w:proofErr w:type="spellEnd"/>
      <w:r w:rsidR="00205218" w:rsidRPr="00205218">
        <w:rPr>
          <w:i/>
          <w:iCs/>
          <w:lang w:val="en-GB"/>
        </w:rPr>
        <w:t xml:space="preserve"> </w:t>
      </w:r>
      <w:proofErr w:type="spellStart"/>
      <w:r w:rsidR="00205218" w:rsidRPr="00205218">
        <w:rPr>
          <w:i/>
          <w:iCs/>
          <w:lang w:val="en-GB"/>
        </w:rPr>
        <w:t>skup</w:t>
      </w:r>
      <w:proofErr w:type="spellEnd"/>
      <w:r w:rsidR="00205218" w:rsidRPr="00205218">
        <w:rPr>
          <w:i/>
          <w:iCs/>
          <w:lang w:val="en-GB"/>
        </w:rPr>
        <w:t xml:space="preserve"> JOSIP JURAJ STROSSMAYER</w:t>
      </w:r>
      <w:r w:rsidR="00205218" w:rsidRPr="00205218">
        <w:rPr>
          <w:lang w:val="en-GB"/>
        </w:rPr>
        <w:t xml:space="preserve"> (</w:t>
      </w:r>
      <w:proofErr w:type="spellStart"/>
      <w:r w:rsidR="00205218" w:rsidRPr="00205218">
        <w:rPr>
          <w:lang w:val="en-GB"/>
        </w:rPr>
        <w:t>Šanjek</w:t>
      </w:r>
      <w:proofErr w:type="spellEnd"/>
      <w:r w:rsidR="00205218" w:rsidRPr="00205218">
        <w:rPr>
          <w:lang w:val="en-GB"/>
        </w:rPr>
        <w:t xml:space="preserve">, Franjo </w:t>
      </w:r>
      <w:proofErr w:type="spellStart"/>
      <w:r w:rsidR="00205218" w:rsidRPr="00205218">
        <w:rPr>
          <w:lang w:val="en-GB"/>
        </w:rPr>
        <w:t>ur</w:t>
      </w:r>
      <w:proofErr w:type="spellEnd"/>
      <w:r w:rsidR="00205218" w:rsidRPr="00205218">
        <w:rPr>
          <w:lang w:val="en-GB"/>
        </w:rPr>
        <w:t xml:space="preserve">.), Zagreb: Hrvatska </w:t>
      </w:r>
      <w:proofErr w:type="spellStart"/>
      <w:r w:rsidR="00205218" w:rsidRPr="00205218">
        <w:rPr>
          <w:lang w:val="en-GB"/>
        </w:rPr>
        <w:t>akademija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znanosti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i</w:t>
      </w:r>
      <w:proofErr w:type="spellEnd"/>
      <w:r w:rsidR="00205218" w:rsidRPr="00205218">
        <w:rPr>
          <w:lang w:val="en-GB"/>
        </w:rPr>
        <w:t xml:space="preserve"> </w:t>
      </w:r>
      <w:proofErr w:type="spellStart"/>
      <w:r w:rsidR="00205218" w:rsidRPr="00205218">
        <w:rPr>
          <w:lang w:val="en-GB"/>
        </w:rPr>
        <w:t>umjetnosti</w:t>
      </w:r>
      <w:proofErr w:type="spellEnd"/>
      <w:r w:rsidR="00205218" w:rsidRPr="00205218">
        <w:rPr>
          <w:lang w:val="en-GB"/>
        </w:rPr>
        <w:t>, 2006., 35-50.</w:t>
      </w:r>
    </w:p>
    <w:p w14:paraId="4AFF5D73" w14:textId="77777777" w:rsidR="00205218" w:rsidRPr="00205218" w:rsidRDefault="00205218" w:rsidP="00205218">
      <w:pPr>
        <w:rPr>
          <w:lang w:val="en-GB"/>
        </w:rPr>
      </w:pPr>
    </w:p>
    <w:p w14:paraId="7B81B103" w14:textId="77777777" w:rsidR="00E65079" w:rsidRPr="00205218" w:rsidRDefault="00E65079">
      <w:pPr>
        <w:rPr>
          <w:lang w:val="en-GB"/>
        </w:rPr>
      </w:pPr>
    </w:p>
    <w:sectPr w:rsidR="00E65079" w:rsidRPr="0020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BF6"/>
    <w:multiLevelType w:val="hybridMultilevel"/>
    <w:tmpl w:val="17349ED0"/>
    <w:lvl w:ilvl="0" w:tplc="631E153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67453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18"/>
    <w:rsid w:val="0008099E"/>
    <w:rsid w:val="00205218"/>
    <w:rsid w:val="00214FD7"/>
    <w:rsid w:val="002534AD"/>
    <w:rsid w:val="002F4FB4"/>
    <w:rsid w:val="0058124E"/>
    <w:rsid w:val="00826AD3"/>
    <w:rsid w:val="008919DB"/>
    <w:rsid w:val="008F075F"/>
    <w:rsid w:val="009A3136"/>
    <w:rsid w:val="00AC03E6"/>
    <w:rsid w:val="00CA267D"/>
    <w:rsid w:val="00CD014B"/>
    <w:rsid w:val="00D62765"/>
    <w:rsid w:val="00D76633"/>
    <w:rsid w:val="00DC3B30"/>
    <w:rsid w:val="00DE328C"/>
    <w:rsid w:val="00E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5556"/>
  <w15:chartTrackingRefBased/>
  <w15:docId w15:val="{087BD747-8A9E-4F01-9379-DE8C7917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1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26AD3"/>
    <w:rPr>
      <w:sz w:val="20"/>
    </w:rPr>
  </w:style>
  <w:style w:type="character" w:customStyle="1" w:styleId="FootnoteTextChar">
    <w:name w:val="Footnote Text Char"/>
    <w:link w:val="FootnoteText"/>
    <w:uiPriority w:val="99"/>
    <w:rsid w:val="00826AD3"/>
    <w:rPr>
      <w:rFonts w:ascii="Times New Roman" w:hAnsi="Times New Roman" w:cs="Times New Roman"/>
      <w:sz w:val="20"/>
      <w:szCs w:val="24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826AD3"/>
    <w:rPr>
      <w:rFonts w:ascii="Times New Roman" w:hAnsi="Times New Roman"/>
      <w:sz w:val="24"/>
      <w:vertAlign w:val="superscript"/>
    </w:rPr>
  </w:style>
  <w:style w:type="paragraph" w:customStyle="1" w:styleId="box453950">
    <w:name w:val="box_453950"/>
    <w:basedOn w:val="Normal"/>
    <w:rsid w:val="00205218"/>
    <w:pPr>
      <w:spacing w:before="100" w:beforeAutospacing="1" w:after="100" w:afterAutospacing="1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052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67D"/>
    <w:pPr>
      <w:spacing w:before="100" w:beforeAutospacing="1" w:after="100" w:afterAutospacing="1"/>
      <w:jc w:val="left"/>
    </w:pPr>
    <w:rPr>
      <w:rFonts w:eastAsia="Times New Roman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A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uhek@haz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2023-12-16T09:55:00Z</dcterms:created>
  <dcterms:modified xsi:type="dcterms:W3CDTF">2023-12-16T10:41:00Z</dcterms:modified>
</cp:coreProperties>
</file>