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8F0F2" w14:textId="77777777" w:rsidR="00ED2BEA" w:rsidRDefault="00ED2BEA" w:rsidP="00ED2BEA">
      <w:pPr>
        <w:autoSpaceDE w:val="0"/>
        <w:autoSpaceDN w:val="0"/>
        <w:adjustRightInd w:val="0"/>
        <w:jc w:val="center"/>
        <w:outlineLvl w:val="0"/>
        <w:rPr>
          <w:sz w:val="20"/>
          <w:szCs w:val="20"/>
        </w:rPr>
      </w:pPr>
      <w:bookmarkStart w:id="0" w:name="_GoBack"/>
      <w:bookmarkEnd w:id="0"/>
      <w:r>
        <w:rPr>
          <w:rFonts w:ascii="Book Antiqua" w:hAnsi="Book Antiqua"/>
          <w:bCs/>
          <w:noProof/>
          <w:color w:val="C00000"/>
          <w:sz w:val="32"/>
          <w:szCs w:val="32"/>
          <w:lang w:val="pl-PL" w:eastAsia="en-US"/>
        </w:rPr>
        <w:t>S</w:t>
      </w:r>
      <w:r w:rsidRPr="00F07D50">
        <w:rPr>
          <w:rFonts w:ascii="Book Antiqua" w:hAnsi="Book Antiqua"/>
          <w:bCs/>
          <w:noProof/>
          <w:color w:val="C00000"/>
          <w:sz w:val="32"/>
          <w:szCs w:val="32"/>
          <w:lang w:val="pl-PL" w:eastAsia="en-US"/>
        </w:rPr>
        <w:t>tudia ethnologica Croatica</w:t>
      </w:r>
    </w:p>
    <w:p w14:paraId="08102C30" w14:textId="77777777" w:rsidR="00ED2BEA" w:rsidRDefault="00ED2BEA" w:rsidP="00ED2BEA">
      <w:pPr>
        <w:autoSpaceDE w:val="0"/>
        <w:autoSpaceDN w:val="0"/>
        <w:adjustRightInd w:val="0"/>
        <w:jc w:val="center"/>
        <w:rPr>
          <w:rFonts w:ascii="Book Antiqua" w:hAnsi="Book Antiqua"/>
          <w:bCs/>
          <w:color w:val="C00000"/>
          <w:sz w:val="28"/>
          <w:szCs w:val="28"/>
          <w:lang w:val="en-US" w:eastAsia="en-US"/>
        </w:rPr>
      </w:pPr>
      <w:r w:rsidRPr="00F07D50">
        <w:rPr>
          <w:rFonts w:ascii="Book Antiqua" w:hAnsi="Book Antiqua"/>
          <w:bCs/>
          <w:color w:val="C00000"/>
          <w:sz w:val="28"/>
          <w:szCs w:val="28"/>
          <w:lang w:val="en-US" w:eastAsia="en-US"/>
        </w:rPr>
        <w:t xml:space="preserve">∙  </w:t>
      </w:r>
      <w:r>
        <w:rPr>
          <w:rFonts w:ascii="Book Antiqua" w:hAnsi="Book Antiqua"/>
          <w:bCs/>
          <w:color w:val="C00000"/>
          <w:sz w:val="28"/>
          <w:szCs w:val="28"/>
          <w:lang w:val="en-US" w:eastAsia="en-US"/>
        </w:rPr>
        <w:t>guidelines for authors</w:t>
      </w:r>
      <w:r w:rsidRPr="00500D4F">
        <w:rPr>
          <w:sz w:val="20"/>
          <w:szCs w:val="20"/>
        </w:rPr>
        <w:t xml:space="preserve">  </w:t>
      </w:r>
      <w:r w:rsidRPr="00F07D50">
        <w:rPr>
          <w:rFonts w:ascii="Book Antiqua" w:hAnsi="Book Antiqua"/>
          <w:bCs/>
          <w:color w:val="C00000"/>
          <w:sz w:val="28"/>
          <w:szCs w:val="28"/>
          <w:lang w:val="en-US" w:eastAsia="en-US"/>
        </w:rPr>
        <w:t>∙</w:t>
      </w:r>
    </w:p>
    <w:p w14:paraId="6F7BF0B8" w14:textId="77777777" w:rsidR="00ED2BEA" w:rsidRPr="00500D4F" w:rsidRDefault="00ED2BEA" w:rsidP="00ED2BEA">
      <w:pPr>
        <w:autoSpaceDE w:val="0"/>
        <w:autoSpaceDN w:val="0"/>
        <w:adjustRightInd w:val="0"/>
        <w:jc w:val="center"/>
        <w:rPr>
          <w:sz w:val="20"/>
          <w:szCs w:val="20"/>
        </w:rPr>
      </w:pPr>
      <w:r w:rsidRPr="00500D4F">
        <w:rPr>
          <w:rFonts w:ascii="Book Antiqua" w:hAnsi="Book Antiqua"/>
          <w:bCs/>
          <w:sz w:val="28"/>
          <w:szCs w:val="28"/>
          <w:lang w:val="en-US" w:eastAsia="en-US"/>
        </w:rPr>
        <w:t>_______________________________________________________________</w:t>
      </w:r>
    </w:p>
    <w:p w14:paraId="00CEC765" w14:textId="77777777" w:rsidR="00ED2BEA" w:rsidRDefault="00ED2BEA" w:rsidP="00CD6F44">
      <w:pPr>
        <w:autoSpaceDE w:val="0"/>
        <w:autoSpaceDN w:val="0"/>
        <w:adjustRightInd w:val="0"/>
        <w:jc w:val="both"/>
        <w:rPr>
          <w:sz w:val="20"/>
          <w:szCs w:val="20"/>
        </w:rPr>
      </w:pPr>
    </w:p>
    <w:p w14:paraId="17C42D9C" w14:textId="149A6991" w:rsidR="002D378A" w:rsidRPr="00E62A65" w:rsidRDefault="00CD6F44" w:rsidP="0096544C">
      <w:pPr>
        <w:autoSpaceDE w:val="0"/>
        <w:autoSpaceDN w:val="0"/>
        <w:adjustRightInd w:val="0"/>
        <w:spacing w:after="100"/>
        <w:jc w:val="both"/>
        <w:rPr>
          <w:bCs/>
          <w:sz w:val="20"/>
          <w:szCs w:val="20"/>
        </w:rPr>
      </w:pPr>
      <w:r w:rsidRPr="00E62A65">
        <w:rPr>
          <w:sz w:val="20"/>
          <w:szCs w:val="20"/>
        </w:rPr>
        <w:t>Authors should send their articles in Croatian or English to the editors' e-mail address (</w:t>
      </w:r>
      <w:r w:rsidRPr="00E62A65">
        <w:rPr>
          <w:bCs/>
          <w:sz w:val="20"/>
          <w:szCs w:val="20"/>
        </w:rPr>
        <w:t xml:space="preserve">sec@ffzg.hr) no later than </w:t>
      </w:r>
      <w:r w:rsidRPr="00E62A65">
        <w:rPr>
          <w:b/>
          <w:bCs/>
          <w:sz w:val="20"/>
          <w:szCs w:val="20"/>
        </w:rPr>
        <w:t xml:space="preserve">March 1 </w:t>
      </w:r>
      <w:r w:rsidRPr="00E62A65">
        <w:rPr>
          <w:bCs/>
          <w:sz w:val="20"/>
          <w:szCs w:val="20"/>
        </w:rPr>
        <w:t xml:space="preserve">for the volume due to be published in the current year. </w:t>
      </w:r>
      <w:r w:rsidR="002D378A" w:rsidRPr="00E62A65">
        <w:rPr>
          <w:bCs/>
          <w:sz w:val="20"/>
          <w:szCs w:val="20"/>
        </w:rPr>
        <w:t>Authors should fill and</w:t>
      </w:r>
      <w:r w:rsidR="00267AFD" w:rsidRPr="00E62A65">
        <w:rPr>
          <w:bCs/>
          <w:sz w:val="20"/>
          <w:szCs w:val="20"/>
        </w:rPr>
        <w:t xml:space="preserve"> sign the author form</w:t>
      </w:r>
      <w:r w:rsidR="002D378A" w:rsidRPr="00E62A65">
        <w:rPr>
          <w:bCs/>
          <w:sz w:val="20"/>
          <w:szCs w:val="20"/>
        </w:rPr>
        <w:t>, and send it</w:t>
      </w:r>
      <w:r w:rsidR="00267AFD" w:rsidRPr="00E62A65">
        <w:rPr>
          <w:bCs/>
          <w:sz w:val="20"/>
          <w:szCs w:val="20"/>
        </w:rPr>
        <w:t xml:space="preserve"> to the address of the Editorial Bo</w:t>
      </w:r>
      <w:r w:rsidR="002D378A" w:rsidRPr="00E62A65">
        <w:rPr>
          <w:bCs/>
          <w:sz w:val="20"/>
          <w:szCs w:val="20"/>
        </w:rPr>
        <w:t>a</w:t>
      </w:r>
      <w:r w:rsidR="00267AFD" w:rsidRPr="00E62A65">
        <w:rPr>
          <w:bCs/>
          <w:sz w:val="20"/>
          <w:szCs w:val="20"/>
        </w:rPr>
        <w:t>rd (see below)</w:t>
      </w:r>
      <w:r w:rsidRPr="00E62A65">
        <w:rPr>
          <w:sz w:val="20"/>
          <w:szCs w:val="20"/>
        </w:rPr>
        <w:t>.</w:t>
      </w:r>
    </w:p>
    <w:p w14:paraId="5C166AD3" w14:textId="77777777" w:rsidR="00CD6F44" w:rsidRPr="00C219B3" w:rsidRDefault="00C219B3" w:rsidP="002D378A">
      <w:pPr>
        <w:autoSpaceDE w:val="0"/>
        <w:autoSpaceDN w:val="0"/>
        <w:adjustRightInd w:val="0"/>
        <w:spacing w:after="100"/>
        <w:jc w:val="both"/>
        <w:rPr>
          <w:rFonts w:eastAsia="Calibri"/>
          <w:sz w:val="18"/>
          <w:szCs w:val="18"/>
          <w:lang w:val="en-US" w:eastAsia="en-US"/>
        </w:rPr>
      </w:pPr>
      <w:r w:rsidRPr="00C219B3">
        <w:rPr>
          <w:rFonts w:eastAsia="Calibri"/>
          <w:sz w:val="18"/>
          <w:szCs w:val="18"/>
          <w:lang w:val="en-US" w:eastAsia="en-US"/>
        </w:rPr>
        <w:t xml:space="preserve">Studia ethnologica Croatica is committed to upholding the highest standards of publication ethics and takes all possible measures against publication malpractice, following the COPE Standards, recommended by Ministry of Science, Education and Sport of the Republic of Croatia, and the Publishing Ethics Resource Kit (PERK). In submitting an article or a review to Studia ethnologica Croatica, authors are thereby confirming that the work represents their own original contribution; that the data presented are authentic and acquired in accordance to professional and ethical standards; that in case of co-authored articles all authors are properly listed; that the article is not considered for publication elsewhere; that it has not been copied or plagiarized in whole or in part from other works; and that they have disclosed actual or potential conflicts of interest with their work or partial benefits associated with it. Studia ethnologica Croatica is committed to objective and fair double-blind peer-review procedure, in order to ensure the avoidance of any conflict between the editorial and reviewers and the material submitted for review. If in any circumstances it is felt that these procedures have not been followed, the Editors are committed to providing resolutions to disputes as a matter of priority. </w:t>
      </w:r>
      <w:r w:rsidRPr="00C219B3">
        <w:rPr>
          <w:sz w:val="18"/>
          <w:szCs w:val="18"/>
          <w:lang w:val="en-US"/>
        </w:rPr>
        <w:t>The authors can withdraw the articles from the review process with required written explanation to the editorial board. The editorial board reserves the right to retract the article from the review process in case of (suspected) infringement of professional ethical standards.</w:t>
      </w:r>
    </w:p>
    <w:p w14:paraId="630D0BFC" w14:textId="77777777" w:rsidR="00CD6F44" w:rsidRPr="00C219B3" w:rsidRDefault="00CD6F44" w:rsidP="00CD6F44">
      <w:pPr>
        <w:autoSpaceDE w:val="0"/>
        <w:autoSpaceDN w:val="0"/>
        <w:adjustRightInd w:val="0"/>
        <w:jc w:val="both"/>
        <w:rPr>
          <w:sz w:val="20"/>
          <w:szCs w:val="20"/>
        </w:rPr>
      </w:pPr>
      <w:r w:rsidRPr="00C219B3">
        <w:rPr>
          <w:sz w:val="20"/>
          <w:szCs w:val="20"/>
        </w:rPr>
        <w:t xml:space="preserve">The word count for articles should not exceed </w:t>
      </w:r>
      <w:r w:rsidRPr="00C219B3">
        <w:rPr>
          <w:b/>
          <w:sz w:val="20"/>
          <w:szCs w:val="20"/>
        </w:rPr>
        <w:t>7,500 words.</w:t>
      </w:r>
      <w:r w:rsidRPr="00C219B3">
        <w:rPr>
          <w:sz w:val="20"/>
          <w:szCs w:val="20"/>
        </w:rPr>
        <w:t xml:space="preserve"> The word count for reviews should not exceed </w:t>
      </w:r>
      <w:r w:rsidRPr="00C219B3">
        <w:rPr>
          <w:b/>
          <w:sz w:val="20"/>
          <w:szCs w:val="20"/>
        </w:rPr>
        <w:t>1,000 words.</w:t>
      </w:r>
    </w:p>
    <w:p w14:paraId="0691B74A" w14:textId="77777777" w:rsidR="00CD6F44" w:rsidRPr="00C219B3" w:rsidRDefault="00CD6F44" w:rsidP="00CD6F44">
      <w:pPr>
        <w:autoSpaceDE w:val="0"/>
        <w:autoSpaceDN w:val="0"/>
        <w:adjustRightInd w:val="0"/>
        <w:jc w:val="both"/>
        <w:rPr>
          <w:sz w:val="20"/>
          <w:szCs w:val="20"/>
        </w:rPr>
      </w:pPr>
      <w:r w:rsidRPr="00C219B3">
        <w:rPr>
          <w:sz w:val="20"/>
          <w:szCs w:val="20"/>
        </w:rPr>
        <w:t>Arrangement of structural elements in the article:</w:t>
      </w:r>
    </w:p>
    <w:p w14:paraId="1F314536" w14:textId="77777777" w:rsidR="00CD6F44" w:rsidRPr="00C219B3" w:rsidRDefault="00CD6F44" w:rsidP="00CD6F44">
      <w:pPr>
        <w:autoSpaceDE w:val="0"/>
        <w:autoSpaceDN w:val="0"/>
        <w:adjustRightInd w:val="0"/>
        <w:jc w:val="both"/>
        <w:rPr>
          <w:sz w:val="20"/>
          <w:szCs w:val="20"/>
        </w:rPr>
      </w:pPr>
      <w:r w:rsidRPr="00C219B3">
        <w:rPr>
          <w:sz w:val="20"/>
          <w:szCs w:val="20"/>
        </w:rPr>
        <w:t>1. Manuscript title</w:t>
      </w:r>
    </w:p>
    <w:p w14:paraId="4038EC5A" w14:textId="77777777" w:rsidR="00CD6F44" w:rsidRPr="00C219B3" w:rsidRDefault="00CD6F44" w:rsidP="00CD6F44">
      <w:pPr>
        <w:autoSpaceDE w:val="0"/>
        <w:autoSpaceDN w:val="0"/>
        <w:adjustRightInd w:val="0"/>
        <w:jc w:val="both"/>
        <w:rPr>
          <w:sz w:val="20"/>
          <w:szCs w:val="20"/>
        </w:rPr>
      </w:pPr>
      <w:r w:rsidRPr="00C219B3">
        <w:rPr>
          <w:sz w:val="20"/>
          <w:szCs w:val="20"/>
        </w:rPr>
        <w:t>2. Author's first and family name, academic affiliation, address of the institution, author's e-mail address</w:t>
      </w:r>
    </w:p>
    <w:p w14:paraId="62D01A53" w14:textId="77777777" w:rsidR="00CD6F44" w:rsidRPr="00C219B3" w:rsidRDefault="00CD6F44" w:rsidP="00CD6F44">
      <w:pPr>
        <w:autoSpaceDE w:val="0"/>
        <w:autoSpaceDN w:val="0"/>
        <w:adjustRightInd w:val="0"/>
        <w:jc w:val="both"/>
        <w:rPr>
          <w:sz w:val="20"/>
          <w:szCs w:val="20"/>
        </w:rPr>
      </w:pPr>
      <w:r w:rsidRPr="00C219B3">
        <w:rPr>
          <w:sz w:val="20"/>
          <w:szCs w:val="20"/>
        </w:rPr>
        <w:t>3. Abstract in Croatian and</w:t>
      </w:r>
      <w:r w:rsidR="00ED69BD" w:rsidRPr="00C219B3">
        <w:rPr>
          <w:sz w:val="20"/>
          <w:szCs w:val="20"/>
        </w:rPr>
        <w:t>/or</w:t>
      </w:r>
      <w:r w:rsidRPr="00C219B3">
        <w:rPr>
          <w:sz w:val="20"/>
          <w:szCs w:val="20"/>
        </w:rPr>
        <w:t xml:space="preserve"> in English (up to 100 words)</w:t>
      </w:r>
    </w:p>
    <w:p w14:paraId="648ED5FD" w14:textId="77777777" w:rsidR="00CD6F44" w:rsidRPr="00C219B3" w:rsidRDefault="00CD6F44" w:rsidP="00CD6F44">
      <w:pPr>
        <w:autoSpaceDE w:val="0"/>
        <w:autoSpaceDN w:val="0"/>
        <w:adjustRightInd w:val="0"/>
        <w:jc w:val="both"/>
        <w:rPr>
          <w:sz w:val="20"/>
          <w:szCs w:val="20"/>
        </w:rPr>
      </w:pPr>
      <w:r w:rsidRPr="00C219B3">
        <w:rPr>
          <w:sz w:val="20"/>
          <w:szCs w:val="20"/>
        </w:rPr>
        <w:t>4. Keywords in Croatian and in English</w:t>
      </w:r>
    </w:p>
    <w:p w14:paraId="56B44411" w14:textId="77777777" w:rsidR="00CD6F44" w:rsidRPr="00C219B3" w:rsidRDefault="00CD6F44" w:rsidP="00CD6F44">
      <w:pPr>
        <w:autoSpaceDE w:val="0"/>
        <w:autoSpaceDN w:val="0"/>
        <w:adjustRightInd w:val="0"/>
        <w:ind w:left="709" w:hanging="709"/>
        <w:jc w:val="both"/>
        <w:rPr>
          <w:sz w:val="20"/>
          <w:szCs w:val="20"/>
        </w:rPr>
      </w:pPr>
      <w:r w:rsidRPr="00C219B3">
        <w:rPr>
          <w:sz w:val="20"/>
          <w:szCs w:val="20"/>
        </w:rPr>
        <w:t>5. Texts should be written without tab stops. Local names, emphasized phrases etc. should be written in italics.</w:t>
      </w:r>
    </w:p>
    <w:p w14:paraId="5CA4355D" w14:textId="77777777" w:rsidR="00CD6F44" w:rsidRPr="00C219B3" w:rsidRDefault="00CD6F44" w:rsidP="00CD6F44">
      <w:pPr>
        <w:autoSpaceDE w:val="0"/>
        <w:autoSpaceDN w:val="0"/>
        <w:adjustRightInd w:val="0"/>
        <w:ind w:left="709" w:hanging="709"/>
        <w:jc w:val="both"/>
        <w:rPr>
          <w:sz w:val="20"/>
          <w:szCs w:val="20"/>
        </w:rPr>
      </w:pPr>
      <w:r w:rsidRPr="00C219B3">
        <w:rPr>
          <w:sz w:val="20"/>
          <w:szCs w:val="20"/>
        </w:rPr>
        <w:t>Quotations should be placed inside quotation marks; lengthy quotations (more than 30 words) should be formatted as separate paragraphs, inside quotation marks.</w:t>
      </w:r>
    </w:p>
    <w:p w14:paraId="22A00DEC" w14:textId="77777777" w:rsidR="00CD6F44" w:rsidRPr="00C219B3" w:rsidRDefault="00CD6F44" w:rsidP="00CD6F44">
      <w:pPr>
        <w:autoSpaceDE w:val="0"/>
        <w:autoSpaceDN w:val="0"/>
        <w:adjustRightInd w:val="0"/>
        <w:ind w:left="709" w:hanging="709"/>
        <w:jc w:val="both"/>
        <w:rPr>
          <w:sz w:val="20"/>
          <w:szCs w:val="20"/>
        </w:rPr>
      </w:pPr>
      <w:r w:rsidRPr="00C219B3">
        <w:rPr>
          <w:sz w:val="20"/>
          <w:szCs w:val="20"/>
        </w:rPr>
        <w:t>Footnotes should immediately follow the portion of the main text the note is in reference to, and should be used only for explanations. Arabic numerals should be used for footnotes.</w:t>
      </w:r>
    </w:p>
    <w:p w14:paraId="7142E81B" w14:textId="77777777" w:rsidR="00CD6F44" w:rsidRPr="00C219B3" w:rsidRDefault="00CD6F44" w:rsidP="00CD6F44">
      <w:pPr>
        <w:autoSpaceDE w:val="0"/>
        <w:autoSpaceDN w:val="0"/>
        <w:adjustRightInd w:val="0"/>
        <w:ind w:left="709" w:hanging="709"/>
        <w:jc w:val="both"/>
        <w:rPr>
          <w:sz w:val="20"/>
          <w:szCs w:val="20"/>
        </w:rPr>
      </w:pPr>
      <w:r w:rsidRPr="00C219B3">
        <w:rPr>
          <w:sz w:val="20"/>
          <w:szCs w:val="20"/>
        </w:rPr>
        <w:t>References should be incorporated into the main text (not as footnotes) and in an abbreviated form: (Canestrini 2003); (Breivik 2005:25–26); (Brown 2006a, 2006b); (Elsner 1994:11; Preston 1992).</w:t>
      </w:r>
    </w:p>
    <w:p w14:paraId="2ECF37B0" w14:textId="77777777" w:rsidR="00CD6F44" w:rsidRPr="00C219B3" w:rsidRDefault="00CD6F44" w:rsidP="00CD6F44">
      <w:pPr>
        <w:autoSpaceDE w:val="0"/>
        <w:autoSpaceDN w:val="0"/>
        <w:adjustRightInd w:val="0"/>
        <w:ind w:left="709" w:hanging="709"/>
        <w:jc w:val="both"/>
        <w:rPr>
          <w:sz w:val="20"/>
          <w:szCs w:val="20"/>
        </w:rPr>
      </w:pPr>
      <w:r w:rsidRPr="00C219B3">
        <w:rPr>
          <w:sz w:val="20"/>
          <w:szCs w:val="20"/>
        </w:rPr>
        <w:t>Illustrations and tables should not be incorporated into the text, but should be submitted as separate files. Please ensure that you clearly indicate their position inside the text, for example: (figure 1) or (table 2). All illustrations and tables should be numbered consecutively and should have descriptive captions at the appropriate place inside the main text, for example:</w:t>
      </w:r>
    </w:p>
    <w:p w14:paraId="5E9839B8" w14:textId="77777777" w:rsidR="00CD6F44" w:rsidRPr="00C219B3" w:rsidRDefault="00CD6F44" w:rsidP="00CD6F44">
      <w:pPr>
        <w:autoSpaceDE w:val="0"/>
        <w:autoSpaceDN w:val="0"/>
        <w:adjustRightInd w:val="0"/>
        <w:ind w:left="709" w:hanging="709"/>
        <w:jc w:val="both"/>
        <w:rPr>
          <w:sz w:val="20"/>
          <w:szCs w:val="20"/>
        </w:rPr>
      </w:pPr>
      <w:r w:rsidRPr="00C219B3">
        <w:rPr>
          <w:sz w:val="20"/>
          <w:szCs w:val="20"/>
        </w:rPr>
        <w:tab/>
        <w:t>Figure 1: The title of the illustration or table (author or source, date of production).</w:t>
      </w:r>
    </w:p>
    <w:p w14:paraId="10EB3F6F" w14:textId="77777777" w:rsidR="00CD6F44" w:rsidRPr="00C219B3" w:rsidRDefault="00CD6F44" w:rsidP="00CD6F44">
      <w:pPr>
        <w:autoSpaceDE w:val="0"/>
        <w:autoSpaceDN w:val="0"/>
        <w:adjustRightInd w:val="0"/>
        <w:ind w:left="709" w:hanging="709"/>
        <w:jc w:val="both"/>
        <w:rPr>
          <w:sz w:val="20"/>
          <w:szCs w:val="20"/>
        </w:rPr>
      </w:pPr>
      <w:r w:rsidRPr="00C219B3">
        <w:rPr>
          <w:sz w:val="20"/>
          <w:szCs w:val="20"/>
        </w:rPr>
        <w:tab/>
        <w:t>The final position of graphics in the printed text depends on the page layout of the volume.</w:t>
      </w:r>
    </w:p>
    <w:p w14:paraId="2BED34E8" w14:textId="77777777" w:rsidR="00CD6F44" w:rsidRPr="00C219B3" w:rsidRDefault="00CD6F44" w:rsidP="00ED69BD">
      <w:pPr>
        <w:autoSpaceDE w:val="0"/>
        <w:autoSpaceDN w:val="0"/>
        <w:adjustRightInd w:val="0"/>
        <w:ind w:left="709" w:hanging="709"/>
        <w:jc w:val="both"/>
        <w:rPr>
          <w:sz w:val="20"/>
          <w:szCs w:val="20"/>
        </w:rPr>
      </w:pPr>
      <w:r w:rsidRPr="00C219B3">
        <w:rPr>
          <w:sz w:val="20"/>
          <w:szCs w:val="20"/>
        </w:rPr>
        <w:tab/>
        <w:t>Illustrations should satisfy the requirements of the printed volume: dimensions should preferably correspond to those planned for the printed article. The resolution of photographs should be at least 300 dpi. Sketches should have a resolution of least 600 dpi. Illustrations are published as black and white prints. The number of illustrations inside each text is limited.</w:t>
      </w:r>
    </w:p>
    <w:p w14:paraId="461368DF" w14:textId="77777777" w:rsidR="00CD6F44" w:rsidRPr="00C219B3" w:rsidRDefault="00CD6F44" w:rsidP="00F2449B">
      <w:pPr>
        <w:autoSpaceDE w:val="0"/>
        <w:autoSpaceDN w:val="0"/>
        <w:adjustRightInd w:val="0"/>
        <w:spacing w:after="80"/>
        <w:ind w:left="709" w:hanging="709"/>
        <w:jc w:val="both"/>
        <w:rPr>
          <w:sz w:val="20"/>
          <w:szCs w:val="20"/>
        </w:rPr>
      </w:pPr>
      <w:r w:rsidRPr="00C219B3">
        <w:rPr>
          <w:sz w:val="20"/>
          <w:szCs w:val="20"/>
        </w:rPr>
        <w:t>6. The list of references and sources should be arranged alphabetically (works of the same author should be placed in chronological order) and with complete data, according to the following rules:</w:t>
      </w:r>
    </w:p>
    <w:p w14:paraId="71AAFC83" w14:textId="77777777" w:rsidR="00CD6F44" w:rsidRPr="00C219B3" w:rsidRDefault="00CD6F44" w:rsidP="00CD6F44">
      <w:pPr>
        <w:autoSpaceDE w:val="0"/>
        <w:autoSpaceDN w:val="0"/>
        <w:adjustRightInd w:val="0"/>
        <w:jc w:val="both"/>
        <w:rPr>
          <w:sz w:val="18"/>
          <w:szCs w:val="18"/>
        </w:rPr>
      </w:pPr>
      <w:r w:rsidRPr="00C219B3">
        <w:rPr>
          <w:sz w:val="18"/>
          <w:szCs w:val="18"/>
        </w:rPr>
        <w:t xml:space="preserve">Books by one or more authors: </w:t>
      </w:r>
    </w:p>
    <w:p w14:paraId="47A6350F" w14:textId="77777777" w:rsidR="00CD6F44" w:rsidRPr="00C219B3" w:rsidRDefault="00CD6F44" w:rsidP="00CD6F44">
      <w:pPr>
        <w:autoSpaceDE w:val="0"/>
        <w:autoSpaceDN w:val="0"/>
        <w:adjustRightInd w:val="0"/>
        <w:jc w:val="both"/>
        <w:rPr>
          <w:sz w:val="18"/>
          <w:szCs w:val="18"/>
        </w:rPr>
      </w:pPr>
      <w:r w:rsidRPr="00C219B3">
        <w:rPr>
          <w:sz w:val="18"/>
          <w:szCs w:val="18"/>
        </w:rPr>
        <w:t xml:space="preserve">URRY, John. 1995. </w:t>
      </w:r>
      <w:r w:rsidRPr="00C219B3">
        <w:rPr>
          <w:i/>
          <w:sz w:val="18"/>
          <w:szCs w:val="18"/>
        </w:rPr>
        <w:t>Consuming Places</w:t>
      </w:r>
      <w:r w:rsidRPr="00C219B3">
        <w:rPr>
          <w:sz w:val="18"/>
          <w:szCs w:val="18"/>
        </w:rPr>
        <w:t>. London: Routledge.</w:t>
      </w:r>
    </w:p>
    <w:p w14:paraId="4E4E69DF" w14:textId="77777777" w:rsidR="00CD6F44" w:rsidRPr="00C219B3" w:rsidRDefault="00CD6F44" w:rsidP="00F2449B">
      <w:pPr>
        <w:autoSpaceDE w:val="0"/>
        <w:autoSpaceDN w:val="0"/>
        <w:adjustRightInd w:val="0"/>
        <w:spacing w:after="80"/>
        <w:ind w:left="709" w:hanging="709"/>
        <w:jc w:val="both"/>
        <w:rPr>
          <w:sz w:val="18"/>
          <w:szCs w:val="18"/>
        </w:rPr>
      </w:pPr>
      <w:r w:rsidRPr="00C219B3">
        <w:rPr>
          <w:sz w:val="18"/>
          <w:szCs w:val="18"/>
        </w:rPr>
        <w:t>MART</w:t>
      </w:r>
      <w:r w:rsidRPr="00C219B3">
        <w:rPr>
          <w:caps/>
          <w:sz w:val="18"/>
          <w:szCs w:val="18"/>
        </w:rPr>
        <w:t>í</w:t>
      </w:r>
      <w:r w:rsidRPr="00C219B3">
        <w:rPr>
          <w:sz w:val="18"/>
          <w:szCs w:val="18"/>
        </w:rPr>
        <w:t xml:space="preserve">N, Diaz Emma, Melis MAYNAR and Sanz CASAS. 2000. </w:t>
      </w:r>
      <w:r w:rsidRPr="00C219B3">
        <w:rPr>
          <w:i/>
          <w:iCs/>
          <w:sz w:val="18"/>
          <w:szCs w:val="18"/>
        </w:rPr>
        <w:t xml:space="preserve">Mercados de Trabajo e Inmigración Extracomunitaria en la Agricultura Mediterránea. </w:t>
      </w:r>
      <w:r w:rsidRPr="00C219B3">
        <w:rPr>
          <w:sz w:val="18"/>
          <w:szCs w:val="18"/>
        </w:rPr>
        <w:t>Sevilla: Junta de Andalucía.</w:t>
      </w:r>
    </w:p>
    <w:p w14:paraId="31407FA8" w14:textId="77777777" w:rsidR="00CD6F44" w:rsidRPr="00C219B3" w:rsidRDefault="00CD6F44" w:rsidP="00CD6F44">
      <w:pPr>
        <w:autoSpaceDE w:val="0"/>
        <w:autoSpaceDN w:val="0"/>
        <w:adjustRightInd w:val="0"/>
        <w:ind w:left="709" w:hanging="709"/>
        <w:jc w:val="both"/>
        <w:rPr>
          <w:sz w:val="18"/>
          <w:szCs w:val="18"/>
        </w:rPr>
      </w:pPr>
      <w:r w:rsidRPr="00C219B3">
        <w:rPr>
          <w:sz w:val="18"/>
          <w:szCs w:val="18"/>
        </w:rPr>
        <w:t>Edited volumes:</w:t>
      </w:r>
    </w:p>
    <w:p w14:paraId="126E1C3D" w14:textId="77777777" w:rsidR="00CD6F44" w:rsidRPr="00C219B3" w:rsidRDefault="00CD6F44" w:rsidP="00F2449B">
      <w:pPr>
        <w:autoSpaceDE w:val="0"/>
        <w:autoSpaceDN w:val="0"/>
        <w:adjustRightInd w:val="0"/>
        <w:spacing w:after="80"/>
        <w:ind w:left="709" w:hanging="709"/>
        <w:jc w:val="both"/>
        <w:rPr>
          <w:sz w:val="18"/>
          <w:szCs w:val="18"/>
        </w:rPr>
      </w:pPr>
      <w:r w:rsidRPr="00C219B3">
        <w:rPr>
          <w:sz w:val="18"/>
          <w:szCs w:val="18"/>
        </w:rPr>
        <w:t xml:space="preserve">COLEMAN, Simon and John EADE, ed. 2004. </w:t>
      </w:r>
      <w:r w:rsidRPr="00C219B3">
        <w:rPr>
          <w:i/>
          <w:sz w:val="18"/>
          <w:szCs w:val="18"/>
        </w:rPr>
        <w:t xml:space="preserve">Reframing Pilgrimage. Cultures in Motion. </w:t>
      </w:r>
      <w:r w:rsidRPr="00C219B3">
        <w:rPr>
          <w:sz w:val="18"/>
          <w:szCs w:val="18"/>
        </w:rPr>
        <w:t>London – New York: Routledge.</w:t>
      </w:r>
    </w:p>
    <w:p w14:paraId="253DF939" w14:textId="77777777" w:rsidR="00CD6F44" w:rsidRPr="00C219B3" w:rsidRDefault="00CD6F44" w:rsidP="00CD6F44">
      <w:pPr>
        <w:autoSpaceDE w:val="0"/>
        <w:autoSpaceDN w:val="0"/>
        <w:adjustRightInd w:val="0"/>
        <w:jc w:val="both"/>
        <w:rPr>
          <w:sz w:val="18"/>
          <w:szCs w:val="18"/>
        </w:rPr>
      </w:pPr>
      <w:r w:rsidRPr="00C219B3">
        <w:rPr>
          <w:sz w:val="18"/>
          <w:szCs w:val="18"/>
        </w:rPr>
        <w:t xml:space="preserve">Chapter of a book: </w:t>
      </w:r>
    </w:p>
    <w:p w14:paraId="558EC7DD" w14:textId="77777777" w:rsidR="00CD6F44" w:rsidRPr="00C219B3" w:rsidRDefault="00CD6F44" w:rsidP="00F2449B">
      <w:pPr>
        <w:autoSpaceDE w:val="0"/>
        <w:autoSpaceDN w:val="0"/>
        <w:adjustRightInd w:val="0"/>
        <w:spacing w:after="80"/>
        <w:ind w:left="709" w:hanging="709"/>
        <w:jc w:val="both"/>
        <w:rPr>
          <w:sz w:val="18"/>
          <w:szCs w:val="18"/>
        </w:rPr>
      </w:pPr>
      <w:r w:rsidRPr="00C219B3">
        <w:rPr>
          <w:sz w:val="18"/>
          <w:szCs w:val="18"/>
        </w:rPr>
        <w:t xml:space="preserve">ECO, Umberto. 1984. "The frames of comic 'freedom'". In </w:t>
      </w:r>
      <w:r w:rsidRPr="00C219B3">
        <w:rPr>
          <w:i/>
          <w:sz w:val="18"/>
          <w:szCs w:val="18"/>
        </w:rPr>
        <w:t>Carnival!</w:t>
      </w:r>
      <w:r w:rsidRPr="00C219B3">
        <w:rPr>
          <w:sz w:val="18"/>
          <w:szCs w:val="18"/>
        </w:rPr>
        <w:t>, ed. Thomas Albert Sebeok. Berlin – New York – Amsterdam: Mouton Publishers, 1–9.</w:t>
      </w:r>
    </w:p>
    <w:p w14:paraId="6196400D" w14:textId="77777777" w:rsidR="00CD6F44" w:rsidRPr="00C219B3" w:rsidRDefault="00CD6F44" w:rsidP="00CD6F44">
      <w:pPr>
        <w:autoSpaceDE w:val="0"/>
        <w:autoSpaceDN w:val="0"/>
        <w:adjustRightInd w:val="0"/>
        <w:jc w:val="both"/>
        <w:rPr>
          <w:sz w:val="18"/>
          <w:szCs w:val="18"/>
        </w:rPr>
      </w:pPr>
      <w:r w:rsidRPr="00C219B3">
        <w:rPr>
          <w:sz w:val="18"/>
          <w:szCs w:val="18"/>
        </w:rPr>
        <w:t xml:space="preserve">Article in a print journal: </w:t>
      </w:r>
    </w:p>
    <w:p w14:paraId="5C241999" w14:textId="77777777" w:rsidR="00CD6F44" w:rsidRPr="00C219B3" w:rsidRDefault="00CD6F44" w:rsidP="00F2449B">
      <w:pPr>
        <w:autoSpaceDE w:val="0"/>
        <w:autoSpaceDN w:val="0"/>
        <w:adjustRightInd w:val="0"/>
        <w:spacing w:after="80"/>
        <w:ind w:left="709" w:hanging="709"/>
        <w:jc w:val="both"/>
        <w:rPr>
          <w:i/>
          <w:sz w:val="18"/>
          <w:szCs w:val="18"/>
        </w:rPr>
      </w:pPr>
      <w:r w:rsidRPr="00C219B3">
        <w:rPr>
          <w:sz w:val="18"/>
          <w:szCs w:val="18"/>
        </w:rPr>
        <w:t xml:space="preserve">JARVENPA, Robert. 2003. "Collective Witnessing: Performance, Drama, and Circulation of Valuables in the Rural Auction and Antiques Trade". </w:t>
      </w:r>
      <w:r w:rsidRPr="00C219B3">
        <w:rPr>
          <w:rStyle w:val="Emphasis"/>
          <w:sz w:val="18"/>
          <w:szCs w:val="18"/>
        </w:rPr>
        <w:t xml:space="preserve">Journal of Contemporary Ethnography, </w:t>
      </w:r>
      <w:r w:rsidR="00F2449B" w:rsidRPr="00C219B3">
        <w:rPr>
          <w:rStyle w:val="Emphasis"/>
          <w:i w:val="0"/>
          <w:sz w:val="18"/>
          <w:szCs w:val="18"/>
        </w:rPr>
        <w:t>vol. 32/5</w:t>
      </w:r>
      <w:r w:rsidRPr="00C219B3">
        <w:rPr>
          <w:rStyle w:val="Emphasis"/>
          <w:i w:val="0"/>
          <w:sz w:val="18"/>
          <w:szCs w:val="18"/>
        </w:rPr>
        <w:t>:555</w:t>
      </w:r>
      <w:r w:rsidRPr="00C219B3">
        <w:rPr>
          <w:sz w:val="18"/>
          <w:szCs w:val="18"/>
        </w:rPr>
        <w:t>–</w:t>
      </w:r>
      <w:r w:rsidRPr="00C219B3">
        <w:rPr>
          <w:rStyle w:val="Emphasis"/>
          <w:i w:val="0"/>
          <w:sz w:val="18"/>
          <w:szCs w:val="18"/>
        </w:rPr>
        <w:t>591.</w:t>
      </w:r>
    </w:p>
    <w:p w14:paraId="6FF6EB7B" w14:textId="77777777" w:rsidR="00CD6F44" w:rsidRPr="00C219B3" w:rsidRDefault="00CD6F44" w:rsidP="00CD6F44">
      <w:pPr>
        <w:autoSpaceDE w:val="0"/>
        <w:autoSpaceDN w:val="0"/>
        <w:adjustRightInd w:val="0"/>
        <w:jc w:val="both"/>
        <w:rPr>
          <w:sz w:val="18"/>
          <w:szCs w:val="18"/>
        </w:rPr>
      </w:pPr>
      <w:r w:rsidRPr="00C219B3">
        <w:rPr>
          <w:sz w:val="18"/>
          <w:szCs w:val="18"/>
        </w:rPr>
        <w:t>Article in an electronic journal:</w:t>
      </w:r>
    </w:p>
    <w:p w14:paraId="6EB4B2E9" w14:textId="77777777" w:rsidR="00CD6F44" w:rsidRPr="00C219B3" w:rsidRDefault="00CD6F44" w:rsidP="00F2449B">
      <w:pPr>
        <w:autoSpaceDE w:val="0"/>
        <w:autoSpaceDN w:val="0"/>
        <w:adjustRightInd w:val="0"/>
        <w:spacing w:after="80"/>
        <w:ind w:left="709" w:hanging="709"/>
        <w:jc w:val="both"/>
        <w:rPr>
          <w:color w:val="000000"/>
          <w:sz w:val="18"/>
          <w:szCs w:val="18"/>
        </w:rPr>
      </w:pPr>
      <w:r w:rsidRPr="00C219B3">
        <w:rPr>
          <w:sz w:val="18"/>
          <w:szCs w:val="18"/>
        </w:rPr>
        <w:t xml:space="preserve">WOODWARD, Sophie. 2002. "Making Fashion Material". </w:t>
      </w:r>
      <w:r w:rsidRPr="00C219B3">
        <w:rPr>
          <w:i/>
          <w:sz w:val="18"/>
          <w:szCs w:val="18"/>
        </w:rPr>
        <w:t>Journal of Material Culture,</w:t>
      </w:r>
      <w:r w:rsidR="00F2449B" w:rsidRPr="00C219B3">
        <w:rPr>
          <w:sz w:val="18"/>
          <w:szCs w:val="18"/>
        </w:rPr>
        <w:t xml:space="preserve"> vol. 7/3</w:t>
      </w:r>
      <w:r w:rsidRPr="00C219B3">
        <w:rPr>
          <w:sz w:val="18"/>
          <w:szCs w:val="18"/>
        </w:rPr>
        <w:t>:345-353. http://mcu.sagepub.com/cgi/content/abstract/7/3/345 (accessed November 28, 2007</w:t>
      </w:r>
      <w:r w:rsidRPr="00C219B3">
        <w:rPr>
          <w:color w:val="000000"/>
          <w:sz w:val="18"/>
          <w:szCs w:val="18"/>
        </w:rPr>
        <w:t>).</w:t>
      </w:r>
    </w:p>
    <w:p w14:paraId="25407DC5" w14:textId="77777777" w:rsidR="00CD6F44" w:rsidRPr="00C219B3" w:rsidRDefault="00CD6F44" w:rsidP="00CD6F44">
      <w:pPr>
        <w:autoSpaceDE w:val="0"/>
        <w:autoSpaceDN w:val="0"/>
        <w:adjustRightInd w:val="0"/>
        <w:ind w:left="709" w:hanging="709"/>
        <w:jc w:val="both"/>
        <w:rPr>
          <w:sz w:val="18"/>
          <w:szCs w:val="18"/>
        </w:rPr>
      </w:pPr>
      <w:r w:rsidRPr="00C219B3">
        <w:rPr>
          <w:sz w:val="18"/>
          <w:szCs w:val="18"/>
        </w:rPr>
        <w:t>Article in a newspaper:</w:t>
      </w:r>
    </w:p>
    <w:p w14:paraId="3625C269" w14:textId="77777777" w:rsidR="00ED2BEA" w:rsidRPr="00C219B3" w:rsidRDefault="00CD6F44" w:rsidP="00F2449B">
      <w:pPr>
        <w:autoSpaceDE w:val="0"/>
        <w:autoSpaceDN w:val="0"/>
        <w:adjustRightInd w:val="0"/>
        <w:spacing w:after="80"/>
        <w:ind w:left="709" w:hanging="709"/>
        <w:jc w:val="both"/>
        <w:rPr>
          <w:sz w:val="18"/>
          <w:szCs w:val="18"/>
        </w:rPr>
      </w:pPr>
      <w:r w:rsidRPr="00C219B3">
        <w:rPr>
          <w:sz w:val="18"/>
          <w:szCs w:val="18"/>
        </w:rPr>
        <w:t xml:space="preserve">GRŽINIĆ, Marina. 2004. "Rod i tehnologija. Razgovor s Dianom McCarty". </w:t>
      </w:r>
      <w:r w:rsidRPr="00C219B3">
        <w:rPr>
          <w:i/>
          <w:sz w:val="18"/>
          <w:szCs w:val="18"/>
        </w:rPr>
        <w:t>Zarez</w:t>
      </w:r>
      <w:r w:rsidRPr="00C219B3">
        <w:rPr>
          <w:sz w:val="18"/>
          <w:szCs w:val="18"/>
        </w:rPr>
        <w:t>, October 7, vol. 139:27.</w:t>
      </w:r>
    </w:p>
    <w:p w14:paraId="61A019CC" w14:textId="77777777" w:rsidR="00267AFD" w:rsidRPr="00C219B3" w:rsidRDefault="00CD6F44" w:rsidP="00ED2BEA">
      <w:pPr>
        <w:autoSpaceDE w:val="0"/>
        <w:autoSpaceDN w:val="0"/>
        <w:adjustRightInd w:val="0"/>
        <w:ind w:left="709" w:hanging="709"/>
        <w:jc w:val="both"/>
        <w:rPr>
          <w:rFonts w:ascii="Arial Narrow" w:hAnsi="Arial Narrow"/>
          <w:w w:val="98"/>
          <w:sz w:val="20"/>
          <w:szCs w:val="20"/>
        </w:rPr>
      </w:pPr>
      <w:r w:rsidRPr="00C219B3">
        <w:rPr>
          <w:w w:val="98"/>
          <w:sz w:val="20"/>
          <w:szCs w:val="20"/>
        </w:rPr>
        <w:t xml:space="preserve">For other instructions follow the guidelines of </w:t>
      </w:r>
      <w:r w:rsidRPr="00C219B3">
        <w:rPr>
          <w:i/>
          <w:w w:val="98"/>
          <w:sz w:val="20"/>
          <w:szCs w:val="20"/>
        </w:rPr>
        <w:t>The Chicago Manual of Style</w:t>
      </w:r>
      <w:r w:rsidRPr="00C219B3">
        <w:rPr>
          <w:w w:val="98"/>
          <w:sz w:val="20"/>
          <w:szCs w:val="20"/>
        </w:rPr>
        <w:t xml:space="preserve"> (author-date style, reference list entry).</w:t>
      </w:r>
    </w:p>
    <w:p w14:paraId="560A9747" w14:textId="77777777" w:rsidR="00267AFD" w:rsidRPr="00267AFD" w:rsidRDefault="00267AFD" w:rsidP="00267AFD">
      <w:pPr>
        <w:jc w:val="center"/>
        <w:rPr>
          <w:rFonts w:ascii="Book Antiqua" w:hAnsi="Book Antiqua"/>
          <w:bCs/>
          <w:noProof/>
          <w:color w:val="C00000"/>
          <w:sz w:val="28"/>
          <w:szCs w:val="28"/>
          <w:lang w:val="pl-PL" w:eastAsia="en-US"/>
        </w:rPr>
      </w:pPr>
      <w:r w:rsidRPr="00267AFD">
        <w:rPr>
          <w:rFonts w:ascii="Book Antiqua" w:hAnsi="Book Antiqua"/>
          <w:bCs/>
          <w:noProof/>
          <w:color w:val="C00000"/>
          <w:sz w:val="28"/>
          <w:szCs w:val="28"/>
          <w:lang w:val="pl-PL" w:eastAsia="en-US"/>
        </w:rPr>
        <w:lastRenderedPageBreak/>
        <w:t>Studia ethnologica Croatica</w:t>
      </w:r>
    </w:p>
    <w:p w14:paraId="6F5A5568" w14:textId="77777777" w:rsidR="00267AFD" w:rsidRPr="00267AFD" w:rsidRDefault="00267AFD" w:rsidP="00267AFD">
      <w:pPr>
        <w:jc w:val="center"/>
        <w:rPr>
          <w:rFonts w:ascii="Book Antiqua" w:eastAsia="Gungsuh" w:hAnsi="Book Antiqua"/>
          <w:bCs/>
          <w:noProof/>
          <w:color w:val="C00000"/>
          <w:lang w:val="pl-PL" w:eastAsia="en-US"/>
        </w:rPr>
      </w:pPr>
      <w:r w:rsidRPr="00267AFD">
        <w:rPr>
          <w:rFonts w:ascii="Book Antiqua" w:eastAsia="Gungsuh" w:hAnsi="Book Antiqua"/>
          <w:bCs/>
          <w:noProof/>
          <w:color w:val="C00000"/>
          <w:lang w:val="pl-PL" w:eastAsia="en-US"/>
        </w:rPr>
        <w:t>Department of Ethnology and Cultural Anthropology</w:t>
      </w:r>
    </w:p>
    <w:p w14:paraId="778B7615" w14:textId="77777777" w:rsidR="00267AFD" w:rsidRPr="00267AFD" w:rsidRDefault="00267AFD" w:rsidP="00267AFD">
      <w:pPr>
        <w:jc w:val="center"/>
        <w:rPr>
          <w:rFonts w:ascii="Book Antiqua" w:eastAsia="Gungsuh" w:hAnsi="Book Antiqua"/>
          <w:bCs/>
          <w:noProof/>
          <w:color w:val="C00000"/>
          <w:lang w:val="pl-PL" w:eastAsia="en-US"/>
        </w:rPr>
      </w:pPr>
      <w:r w:rsidRPr="00267AFD">
        <w:rPr>
          <w:rFonts w:ascii="Book Antiqua" w:eastAsia="Gungsuh" w:hAnsi="Book Antiqua"/>
          <w:bCs/>
          <w:noProof/>
          <w:color w:val="C00000"/>
          <w:lang w:val="pl-PL" w:eastAsia="en-US"/>
        </w:rPr>
        <w:t>Faculty of Humanities and Social Sciences, University of Zagreb</w:t>
      </w:r>
    </w:p>
    <w:p w14:paraId="3C3DF4D9" w14:textId="77777777" w:rsidR="00267AFD" w:rsidRPr="00267AFD" w:rsidRDefault="00267AFD" w:rsidP="00267AFD">
      <w:pPr>
        <w:jc w:val="center"/>
        <w:rPr>
          <w:rFonts w:ascii="Book Antiqua" w:eastAsia="Gungsuh" w:hAnsi="Book Antiqua"/>
          <w:bCs/>
          <w:noProof/>
          <w:color w:val="C00000"/>
          <w:sz w:val="20"/>
          <w:szCs w:val="20"/>
          <w:lang w:val="pl-PL" w:eastAsia="en-US"/>
        </w:rPr>
      </w:pPr>
      <w:r w:rsidRPr="00267AFD">
        <w:rPr>
          <w:rFonts w:ascii="Book Antiqua" w:eastAsia="Gungsuh" w:hAnsi="Book Antiqua"/>
          <w:bCs/>
          <w:noProof/>
          <w:color w:val="C00000"/>
          <w:sz w:val="20"/>
          <w:szCs w:val="20"/>
          <w:lang w:val="pl-PL" w:eastAsia="en-US"/>
        </w:rPr>
        <w:t>Ivana Lucica 3, 10000 Zagreb, Croatia; e-mail: sec@ffzg.hr</w:t>
      </w:r>
    </w:p>
    <w:p w14:paraId="2FE6EDFE" w14:textId="77777777" w:rsidR="00267AFD" w:rsidRPr="00267AFD" w:rsidRDefault="00267AFD" w:rsidP="00267AFD">
      <w:pPr>
        <w:spacing w:after="60"/>
        <w:jc w:val="both"/>
        <w:rPr>
          <w:rFonts w:ascii="Verdana" w:hAnsi="Verdana"/>
          <w:lang w:val="en-US" w:eastAsia="en-US"/>
        </w:rPr>
      </w:pPr>
      <w:r w:rsidRPr="00267AFD">
        <w:rPr>
          <w:rFonts w:ascii="Verdana" w:hAnsi="Verdana"/>
          <w:lang w:val="en-US" w:eastAsia="en-US"/>
        </w:rPr>
        <w:t>___________________________________________________________</w:t>
      </w:r>
    </w:p>
    <w:p w14:paraId="4944F5DA" w14:textId="77777777" w:rsidR="00267AFD" w:rsidRPr="00267AFD" w:rsidRDefault="00267AFD" w:rsidP="00267AFD">
      <w:pPr>
        <w:jc w:val="both"/>
        <w:rPr>
          <w:rFonts w:ascii="Verdana" w:hAnsi="Verdana"/>
          <w:lang w:val="en-US" w:eastAsia="en-US"/>
        </w:rPr>
      </w:pPr>
    </w:p>
    <w:p w14:paraId="75987818" w14:textId="77777777" w:rsidR="00267AFD" w:rsidRPr="00267AFD" w:rsidRDefault="00267AFD" w:rsidP="00267AFD">
      <w:pPr>
        <w:spacing w:after="100"/>
        <w:jc w:val="center"/>
        <w:rPr>
          <w:rFonts w:ascii="Book Antiqua" w:hAnsi="Book Antiqua"/>
          <w:b/>
          <w:bCs/>
          <w:color w:val="C00000"/>
          <w:sz w:val="26"/>
          <w:szCs w:val="26"/>
          <w:lang w:val="en-US" w:eastAsia="en-US"/>
        </w:rPr>
      </w:pPr>
      <w:r w:rsidRPr="00267AFD">
        <w:rPr>
          <w:rFonts w:ascii="Book Antiqua" w:hAnsi="Book Antiqua"/>
          <w:b/>
          <w:bCs/>
          <w:color w:val="C00000"/>
          <w:sz w:val="26"/>
          <w:szCs w:val="26"/>
          <w:lang w:val="en-US" w:eastAsia="en-US"/>
        </w:rPr>
        <w:t>∙  author form</w:t>
      </w:r>
      <w:r w:rsidRPr="00267AFD">
        <w:rPr>
          <w:rFonts w:ascii="Book Antiqua" w:hAnsi="Book Antiqua"/>
          <w:b/>
          <w:bCs/>
          <w:color w:val="C00000"/>
          <w:sz w:val="26"/>
          <w:vertAlign w:val="superscript"/>
          <w:lang w:val="en-US" w:eastAsia="en-US"/>
        </w:rPr>
        <w:footnoteReference w:id="1"/>
      </w:r>
      <w:r w:rsidRPr="00267AFD">
        <w:rPr>
          <w:rFonts w:ascii="Book Antiqua" w:hAnsi="Book Antiqua"/>
          <w:b/>
          <w:bCs/>
          <w:color w:val="C00000"/>
          <w:sz w:val="26"/>
          <w:szCs w:val="26"/>
          <w:lang w:val="en-US" w:eastAsia="en-US"/>
        </w:rPr>
        <w:t xml:space="preserve"> ∙</w:t>
      </w:r>
    </w:p>
    <w:tbl>
      <w:tblPr>
        <w:tblpPr w:leftFromText="180" w:rightFromText="180" w:vertAnchor="text" w:horzAnchor="margin" w:tblpY="246"/>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6739"/>
      </w:tblGrid>
      <w:tr w:rsidR="00267AFD" w:rsidRPr="00267AFD" w14:paraId="4AD79C23" w14:textId="77777777" w:rsidTr="004236C5">
        <w:trPr>
          <w:trHeight w:val="675"/>
        </w:trPr>
        <w:tc>
          <w:tcPr>
            <w:tcW w:w="2440" w:type="dxa"/>
            <w:shd w:val="clear" w:color="auto" w:fill="auto"/>
            <w:vAlign w:val="center"/>
          </w:tcPr>
          <w:p w14:paraId="754430FE" w14:textId="77777777" w:rsidR="00267AFD" w:rsidRPr="00267AFD" w:rsidRDefault="00267AFD" w:rsidP="00267AFD">
            <w:pPr>
              <w:rPr>
                <w:rFonts w:ascii="Arial" w:hAnsi="Arial" w:cs="Arial"/>
                <w:smallCaps/>
                <w:color w:val="C00000"/>
                <w:sz w:val="20"/>
                <w:szCs w:val="20"/>
                <w:lang w:val="en-US"/>
              </w:rPr>
            </w:pPr>
            <w:r w:rsidRPr="00267AFD">
              <w:rPr>
                <w:rFonts w:ascii="Arial" w:hAnsi="Arial" w:cs="Arial"/>
                <w:smallCaps/>
                <w:color w:val="C00000"/>
                <w:sz w:val="20"/>
                <w:szCs w:val="20"/>
                <w:lang w:val="en-US"/>
              </w:rPr>
              <w:t>name</w:t>
            </w:r>
          </w:p>
        </w:tc>
        <w:tc>
          <w:tcPr>
            <w:tcW w:w="6739" w:type="dxa"/>
            <w:shd w:val="clear" w:color="auto" w:fill="auto"/>
            <w:vAlign w:val="center"/>
          </w:tcPr>
          <w:p w14:paraId="54187F47" w14:textId="77777777" w:rsidR="00267AFD" w:rsidRPr="00267AFD" w:rsidRDefault="00267AFD" w:rsidP="00267AFD">
            <w:pPr>
              <w:rPr>
                <w:rFonts w:ascii="Futura Md" w:hAnsi="Futura Md" w:cs="Arial"/>
                <w:color w:val="00CCFF"/>
                <w:sz w:val="20"/>
                <w:szCs w:val="20"/>
                <w:lang w:val="en-US"/>
              </w:rPr>
            </w:pPr>
            <w:r w:rsidRPr="00267AFD">
              <w:rPr>
                <w:rFonts w:ascii="Futura Md" w:hAnsi="Futura Md" w:cs="Arial"/>
                <w:color w:val="00CCFF"/>
                <w:sz w:val="20"/>
                <w:szCs w:val="20"/>
                <w:lang w:val="en-US"/>
              </w:rPr>
              <w:t> </w:t>
            </w:r>
          </w:p>
        </w:tc>
      </w:tr>
      <w:tr w:rsidR="00267AFD" w:rsidRPr="00267AFD" w14:paraId="5916F4AB" w14:textId="77777777" w:rsidTr="004236C5">
        <w:trPr>
          <w:trHeight w:val="1139"/>
        </w:trPr>
        <w:tc>
          <w:tcPr>
            <w:tcW w:w="2440" w:type="dxa"/>
            <w:shd w:val="clear" w:color="auto" w:fill="auto"/>
          </w:tcPr>
          <w:p w14:paraId="4C8DC048" w14:textId="77777777" w:rsidR="00267AFD" w:rsidRPr="00267AFD" w:rsidRDefault="00267AFD" w:rsidP="00267AFD">
            <w:pPr>
              <w:rPr>
                <w:rFonts w:ascii="Arial" w:hAnsi="Arial" w:cs="Arial"/>
                <w:smallCaps/>
                <w:color w:val="C00000"/>
                <w:sz w:val="20"/>
                <w:szCs w:val="20"/>
                <w:lang w:val="en-US"/>
              </w:rPr>
            </w:pPr>
          </w:p>
          <w:p w14:paraId="751674A0" w14:textId="77777777" w:rsidR="00267AFD" w:rsidRPr="00267AFD" w:rsidRDefault="00267AFD" w:rsidP="00267AFD">
            <w:pPr>
              <w:rPr>
                <w:rFonts w:ascii="Arial" w:hAnsi="Arial" w:cs="Arial"/>
                <w:smallCaps/>
                <w:color w:val="C00000"/>
                <w:sz w:val="20"/>
                <w:szCs w:val="20"/>
                <w:lang w:val="en-US"/>
              </w:rPr>
            </w:pPr>
            <w:r w:rsidRPr="00267AFD">
              <w:rPr>
                <w:rFonts w:ascii="Arial" w:hAnsi="Arial" w:cs="Arial"/>
                <w:smallCaps/>
                <w:color w:val="C00000"/>
                <w:sz w:val="20"/>
                <w:szCs w:val="20"/>
                <w:lang w:val="en-US"/>
              </w:rPr>
              <w:t>manuscript title</w:t>
            </w:r>
          </w:p>
        </w:tc>
        <w:tc>
          <w:tcPr>
            <w:tcW w:w="6739" w:type="dxa"/>
            <w:shd w:val="clear" w:color="auto" w:fill="auto"/>
          </w:tcPr>
          <w:p w14:paraId="79852298" w14:textId="77777777" w:rsidR="00267AFD" w:rsidRPr="00267AFD" w:rsidRDefault="00267AFD" w:rsidP="00267AFD">
            <w:pPr>
              <w:rPr>
                <w:rFonts w:ascii="Futura Md" w:hAnsi="Futura Md" w:cs="Arial"/>
                <w:color w:val="00CCFF"/>
                <w:sz w:val="20"/>
                <w:szCs w:val="20"/>
                <w:lang w:val="en-US"/>
              </w:rPr>
            </w:pPr>
          </w:p>
          <w:p w14:paraId="038D26D2" w14:textId="77777777" w:rsidR="00267AFD" w:rsidRPr="00267AFD" w:rsidRDefault="00267AFD" w:rsidP="00267AFD">
            <w:pPr>
              <w:rPr>
                <w:rFonts w:ascii="Futura Md" w:hAnsi="Futura Md" w:cs="Arial"/>
                <w:color w:val="00CCFF"/>
                <w:sz w:val="20"/>
                <w:szCs w:val="20"/>
                <w:lang w:val="en-US"/>
              </w:rPr>
            </w:pPr>
          </w:p>
        </w:tc>
      </w:tr>
    </w:tbl>
    <w:p w14:paraId="60B52EAB" w14:textId="77777777" w:rsidR="00267AFD" w:rsidRPr="00267AFD" w:rsidRDefault="00267AFD" w:rsidP="00267AFD">
      <w:pPr>
        <w:spacing w:after="60"/>
        <w:rPr>
          <w:rFonts w:ascii="Futura Md" w:hAnsi="Futura Md" w:cs="Futura Md"/>
          <w:sz w:val="22"/>
          <w:szCs w:val="22"/>
          <w:lang w:val="en-US"/>
        </w:rPr>
      </w:pPr>
    </w:p>
    <w:p w14:paraId="21CC3B34" w14:textId="77777777" w:rsidR="00267AFD" w:rsidRPr="00267AFD" w:rsidRDefault="00267AFD" w:rsidP="00267AFD">
      <w:pPr>
        <w:spacing w:after="120"/>
        <w:jc w:val="both"/>
        <w:rPr>
          <w:rFonts w:ascii="Arial" w:hAnsi="Arial" w:cs="Arial"/>
          <w:sz w:val="20"/>
          <w:szCs w:val="20"/>
          <w:lang w:val="en-US"/>
        </w:rPr>
      </w:pPr>
      <w:r w:rsidRPr="00267AFD">
        <w:rPr>
          <w:rFonts w:ascii="Arial" w:hAnsi="Arial" w:cs="Arial"/>
          <w:b/>
          <w:bCs/>
          <w:color w:val="C00000"/>
          <w:sz w:val="20"/>
          <w:szCs w:val="20"/>
          <w:lang w:val="en-US"/>
        </w:rPr>
        <w:t>1.</w:t>
      </w:r>
      <w:r w:rsidRPr="00267AFD">
        <w:rPr>
          <w:rFonts w:ascii="Arial" w:hAnsi="Arial" w:cs="Arial"/>
          <w:b/>
          <w:bCs/>
          <w:color w:val="A50021"/>
          <w:sz w:val="20"/>
          <w:szCs w:val="20"/>
          <w:lang w:val="en-US"/>
        </w:rPr>
        <w:t xml:space="preserve"> </w:t>
      </w:r>
      <w:r w:rsidRPr="00267AFD">
        <w:rPr>
          <w:rFonts w:ascii="Arial" w:hAnsi="Arial" w:cs="Arial"/>
          <w:sz w:val="20"/>
          <w:szCs w:val="20"/>
          <w:lang w:val="en-US"/>
        </w:rPr>
        <w:t>By submitting this manuscript, I confirm that the submitted manuscript is not being considered for publication elsewhere.</w:t>
      </w:r>
    </w:p>
    <w:p w14:paraId="3307EEA4" w14:textId="77777777" w:rsidR="00267AFD" w:rsidRPr="00267AFD" w:rsidRDefault="00267AFD" w:rsidP="00267AFD">
      <w:pPr>
        <w:jc w:val="both"/>
        <w:rPr>
          <w:rFonts w:ascii="Arial" w:hAnsi="Arial" w:cs="Arial"/>
          <w:sz w:val="20"/>
          <w:szCs w:val="20"/>
          <w:lang w:val="en-US"/>
        </w:rPr>
      </w:pPr>
      <w:r w:rsidRPr="00267AFD">
        <w:rPr>
          <w:rFonts w:ascii="Arial" w:hAnsi="Arial" w:cs="Arial"/>
          <w:b/>
          <w:bCs/>
          <w:color w:val="C00000"/>
          <w:sz w:val="20"/>
          <w:szCs w:val="20"/>
          <w:lang w:val="en-US"/>
        </w:rPr>
        <w:t xml:space="preserve">2. </w:t>
      </w:r>
      <w:r w:rsidRPr="00267AFD">
        <w:rPr>
          <w:rFonts w:ascii="Arial" w:hAnsi="Arial" w:cs="Arial"/>
          <w:sz w:val="20"/>
          <w:szCs w:val="20"/>
          <w:lang w:val="en-US"/>
        </w:rPr>
        <w:t xml:space="preserve">The submitted manuscript </w:t>
      </w:r>
      <w:r w:rsidRPr="00267AFD">
        <w:rPr>
          <w:rFonts w:ascii="Arial" w:hAnsi="Arial" w:cs="Arial"/>
          <w:color w:val="C00000"/>
          <w:sz w:val="20"/>
          <w:szCs w:val="20"/>
          <w:lang w:val="en-US"/>
        </w:rPr>
        <w:t>(underline)</w:t>
      </w:r>
      <w:r w:rsidRPr="00267AFD">
        <w:rPr>
          <w:rFonts w:ascii="Arial" w:hAnsi="Arial" w:cs="Arial"/>
          <w:sz w:val="20"/>
          <w:szCs w:val="20"/>
          <w:lang w:val="en-US"/>
        </w:rPr>
        <w:t>:</w:t>
      </w:r>
      <w:r w:rsidRPr="00267AFD">
        <w:rPr>
          <w:rFonts w:ascii="Arial" w:hAnsi="Arial" w:cs="Arial"/>
          <w:color w:val="C00000"/>
          <w:sz w:val="20"/>
          <w:szCs w:val="20"/>
          <w:lang w:val="en-US"/>
        </w:rPr>
        <w:t xml:space="preserve"> </w:t>
      </w:r>
    </w:p>
    <w:p w14:paraId="525ADE9F" w14:textId="77777777" w:rsidR="00267AFD" w:rsidRPr="00267AFD" w:rsidRDefault="00267AFD" w:rsidP="00267AFD">
      <w:pPr>
        <w:ind w:firstLine="360"/>
        <w:jc w:val="both"/>
        <w:rPr>
          <w:rFonts w:ascii="Arial" w:hAnsi="Arial" w:cs="Arial"/>
          <w:sz w:val="20"/>
          <w:szCs w:val="20"/>
          <w:lang w:val="en-US"/>
        </w:rPr>
      </w:pPr>
      <w:r w:rsidRPr="00267AFD">
        <w:rPr>
          <w:rFonts w:ascii="Arial" w:hAnsi="Arial" w:cs="Arial"/>
          <w:sz w:val="20"/>
          <w:szCs w:val="20"/>
          <w:lang w:val="en-US"/>
        </w:rPr>
        <w:t>a) has not been previously published</w:t>
      </w:r>
    </w:p>
    <w:p w14:paraId="031B59D3" w14:textId="77777777" w:rsidR="00267AFD" w:rsidRPr="00267AFD" w:rsidRDefault="00267AFD" w:rsidP="00267AFD">
      <w:pPr>
        <w:ind w:left="360"/>
        <w:jc w:val="both"/>
        <w:rPr>
          <w:rFonts w:ascii="Arial" w:hAnsi="Arial" w:cs="Arial"/>
          <w:sz w:val="20"/>
          <w:szCs w:val="20"/>
          <w:lang w:val="en-US"/>
        </w:rPr>
      </w:pPr>
      <w:r w:rsidRPr="00267AFD">
        <w:rPr>
          <w:rFonts w:ascii="Arial" w:hAnsi="Arial" w:cs="Arial"/>
          <w:sz w:val="20"/>
          <w:szCs w:val="20"/>
          <w:lang w:val="en-US"/>
        </w:rPr>
        <w:t xml:space="preserve">b) was published in another language </w:t>
      </w:r>
    </w:p>
    <w:p w14:paraId="4B51A1E2" w14:textId="77777777" w:rsidR="00267AFD" w:rsidRPr="00267AFD" w:rsidRDefault="00267AFD" w:rsidP="00267AFD">
      <w:pPr>
        <w:spacing w:after="60"/>
        <w:ind w:left="357"/>
        <w:jc w:val="both"/>
        <w:rPr>
          <w:rFonts w:ascii="Arial" w:hAnsi="Arial" w:cs="Arial"/>
          <w:sz w:val="20"/>
          <w:szCs w:val="20"/>
          <w:lang w:val="en-US"/>
        </w:rPr>
      </w:pPr>
      <w:r w:rsidRPr="00267AFD">
        <w:rPr>
          <w:rFonts w:ascii="Arial" w:hAnsi="Arial" w:cs="Arial"/>
          <w:sz w:val="20"/>
          <w:szCs w:val="20"/>
          <w:lang w:val="en-US"/>
        </w:rPr>
        <w:t>c) was partially published</w:t>
      </w:r>
    </w:p>
    <w:p w14:paraId="15BC37B8" w14:textId="77777777" w:rsidR="00267AFD" w:rsidRPr="00267AFD" w:rsidRDefault="00267AFD" w:rsidP="00267AFD">
      <w:pPr>
        <w:jc w:val="both"/>
        <w:rPr>
          <w:rFonts w:ascii="Arial" w:hAnsi="Arial" w:cs="Arial"/>
          <w:color w:val="C00000"/>
          <w:sz w:val="20"/>
          <w:szCs w:val="20"/>
          <w:lang w:val="en-US" w:eastAsia="en-US"/>
        </w:rPr>
      </w:pPr>
      <w:r w:rsidRPr="00267AFD">
        <w:rPr>
          <w:rFonts w:ascii="Arial" w:hAnsi="Arial" w:cs="Arial"/>
          <w:color w:val="C00000"/>
          <w:sz w:val="20"/>
          <w:szCs w:val="20"/>
          <w:lang w:val="en-US" w:eastAsia="en-US"/>
        </w:rPr>
        <w:t>If b) and/or c) is selected, please include complete bibliographical data and a clarification.</w:t>
      </w:r>
    </w:p>
    <w:p w14:paraId="70B24570" w14:textId="77777777" w:rsidR="00267AFD" w:rsidRPr="00267AFD" w:rsidRDefault="00267AFD" w:rsidP="00267AFD">
      <w:pPr>
        <w:jc w:val="both"/>
        <w:rPr>
          <w:rFonts w:ascii="Arial" w:hAnsi="Arial" w:cs="Arial"/>
          <w:color w:val="C00000"/>
          <w:sz w:val="20"/>
          <w:szCs w:val="20"/>
          <w:lang w:val="en-US" w:eastAsia="en-US"/>
        </w:rPr>
      </w:pPr>
    </w:p>
    <w:p w14:paraId="021ED15A" w14:textId="77777777" w:rsidR="00267AFD" w:rsidRDefault="00267AFD" w:rsidP="00267AFD">
      <w:pPr>
        <w:spacing w:after="120"/>
        <w:jc w:val="both"/>
        <w:rPr>
          <w:rFonts w:ascii="Arial" w:hAnsi="Arial" w:cs="Arial"/>
          <w:color w:val="C00000"/>
          <w:sz w:val="20"/>
          <w:szCs w:val="20"/>
          <w:lang w:val="en-US" w:eastAsia="en-US"/>
        </w:rPr>
      </w:pPr>
    </w:p>
    <w:p w14:paraId="73522051" w14:textId="77777777" w:rsidR="00ED2BEA" w:rsidRPr="00267AFD" w:rsidRDefault="00ED2BEA" w:rsidP="00267AFD">
      <w:pPr>
        <w:spacing w:after="120"/>
        <w:jc w:val="both"/>
        <w:rPr>
          <w:rFonts w:ascii="Arial" w:hAnsi="Arial" w:cs="Arial"/>
          <w:color w:val="C00000"/>
          <w:sz w:val="20"/>
          <w:szCs w:val="20"/>
          <w:lang w:val="en-US" w:eastAsia="en-US"/>
        </w:rPr>
      </w:pPr>
    </w:p>
    <w:p w14:paraId="30AEAD3A" w14:textId="77777777" w:rsidR="00267AFD" w:rsidRPr="00267AFD" w:rsidRDefault="00267AFD" w:rsidP="00267AFD">
      <w:pPr>
        <w:spacing w:after="120"/>
        <w:jc w:val="both"/>
        <w:rPr>
          <w:rFonts w:ascii="Arial" w:hAnsi="Arial" w:cs="Arial"/>
          <w:sz w:val="20"/>
          <w:szCs w:val="20"/>
          <w:lang w:val="en-US" w:eastAsia="en-US"/>
        </w:rPr>
      </w:pPr>
      <w:r w:rsidRPr="00267AFD">
        <w:rPr>
          <w:rFonts w:ascii="Arial" w:hAnsi="Arial" w:cs="Arial"/>
          <w:b/>
          <w:bCs/>
          <w:color w:val="C00000"/>
          <w:sz w:val="20"/>
          <w:szCs w:val="20"/>
          <w:lang w:val="en-US" w:eastAsia="en-US"/>
        </w:rPr>
        <w:t>3.</w:t>
      </w:r>
      <w:r w:rsidRPr="00267AFD">
        <w:rPr>
          <w:rFonts w:ascii="Arial" w:hAnsi="Arial" w:cs="Arial"/>
          <w:b/>
          <w:bCs/>
          <w:color w:val="A50021"/>
          <w:sz w:val="20"/>
          <w:szCs w:val="20"/>
          <w:lang w:val="en-US" w:eastAsia="en-US"/>
        </w:rPr>
        <w:t xml:space="preserve"> </w:t>
      </w:r>
      <w:r w:rsidRPr="00267AFD">
        <w:rPr>
          <w:rFonts w:ascii="Arial" w:hAnsi="Arial" w:cs="Arial"/>
          <w:sz w:val="20"/>
          <w:szCs w:val="20"/>
          <w:lang w:val="en-US" w:eastAsia="en-US"/>
        </w:rPr>
        <w:t>By submitting this manuscript, I certify that the research for this study has been carried out in accordance with the ethical principles of research with respect to the research participants, and that professional standards were adhered to in its presentation.</w:t>
      </w:r>
    </w:p>
    <w:p w14:paraId="383866E8" w14:textId="77777777" w:rsidR="00267AFD" w:rsidRPr="00267AFD" w:rsidRDefault="00267AFD" w:rsidP="00267AFD">
      <w:pPr>
        <w:spacing w:after="120"/>
        <w:jc w:val="both"/>
        <w:rPr>
          <w:rFonts w:ascii="Arial" w:hAnsi="Arial" w:cs="Arial"/>
          <w:b/>
          <w:bCs/>
          <w:color w:val="A50021"/>
          <w:sz w:val="20"/>
          <w:szCs w:val="20"/>
          <w:lang w:val="en-US" w:eastAsia="en-US"/>
        </w:rPr>
      </w:pPr>
      <w:r w:rsidRPr="00267AFD">
        <w:rPr>
          <w:rFonts w:ascii="Arial" w:hAnsi="Arial" w:cs="Arial"/>
          <w:b/>
          <w:color w:val="C00000"/>
          <w:sz w:val="20"/>
          <w:szCs w:val="20"/>
          <w:lang w:val="en-US" w:eastAsia="en-US"/>
        </w:rPr>
        <w:t>4.</w:t>
      </w:r>
      <w:r w:rsidRPr="00267AFD">
        <w:rPr>
          <w:rFonts w:ascii="Arial" w:hAnsi="Arial" w:cs="Arial"/>
          <w:b/>
          <w:sz w:val="20"/>
          <w:szCs w:val="20"/>
          <w:lang w:val="en-US" w:eastAsia="en-US"/>
        </w:rPr>
        <w:t xml:space="preserve"> </w:t>
      </w:r>
      <w:r w:rsidRPr="00267AFD">
        <w:rPr>
          <w:rFonts w:ascii="Arial" w:hAnsi="Arial" w:cs="Arial"/>
          <w:sz w:val="20"/>
          <w:szCs w:val="20"/>
          <w:lang w:val="en-US" w:eastAsia="en-US"/>
        </w:rPr>
        <w:t>By submitting this manuscript, I confirm that I have obtained all the necessary permissions for the reproduction or adaptation of all the images in this article (photographs, tables, etc.), which are in any way protected by copyright.</w:t>
      </w:r>
    </w:p>
    <w:p w14:paraId="66D0AE24" w14:textId="77777777" w:rsidR="00267AFD" w:rsidRPr="00267AFD" w:rsidRDefault="00267AFD" w:rsidP="00267AFD">
      <w:pPr>
        <w:spacing w:after="60"/>
        <w:jc w:val="both"/>
        <w:rPr>
          <w:rFonts w:ascii="Arial" w:hAnsi="Arial" w:cs="Arial"/>
          <w:sz w:val="20"/>
          <w:szCs w:val="20"/>
          <w:lang w:val="en-US"/>
        </w:rPr>
      </w:pPr>
      <w:r w:rsidRPr="00267AFD">
        <w:rPr>
          <w:rFonts w:ascii="Arial" w:hAnsi="Arial" w:cs="Arial"/>
          <w:b/>
          <w:bCs/>
          <w:color w:val="C00000"/>
          <w:sz w:val="20"/>
          <w:szCs w:val="20"/>
          <w:lang w:val="en-US"/>
        </w:rPr>
        <w:t>5.</w:t>
      </w:r>
      <w:r w:rsidRPr="00267AFD">
        <w:rPr>
          <w:rFonts w:ascii="Arial" w:hAnsi="Arial" w:cs="Arial"/>
          <w:sz w:val="20"/>
          <w:szCs w:val="20"/>
          <w:lang w:val="en-US"/>
        </w:rPr>
        <w:t xml:space="preserve"> By submitting this manuscript, I accept the terms of publication.</w:t>
      </w:r>
    </w:p>
    <w:p w14:paraId="6EB58F70" w14:textId="77777777" w:rsidR="00267AFD" w:rsidRPr="00267AFD" w:rsidRDefault="00267AFD" w:rsidP="00267AFD">
      <w:pPr>
        <w:spacing w:after="120"/>
        <w:jc w:val="both"/>
        <w:rPr>
          <w:rFonts w:ascii="Arial" w:hAnsi="Arial" w:cs="Arial"/>
          <w:color w:val="C00000"/>
          <w:sz w:val="20"/>
          <w:szCs w:val="20"/>
          <w:lang w:val="en-US" w:eastAsia="en-US"/>
        </w:rPr>
      </w:pPr>
      <w:r w:rsidRPr="00267AFD">
        <w:rPr>
          <w:rFonts w:ascii="Arial" w:hAnsi="Arial" w:cs="Arial"/>
          <w:color w:val="C00000"/>
          <w:sz w:val="20"/>
          <w:szCs w:val="20"/>
          <w:lang w:val="en-US" w:eastAsia="en-US"/>
        </w:rPr>
        <w:t>Submissions are considered by the Editorial Board, and are then submitted for anonymous review. The author of the manuscript should carefully examine the referee's comments and suggestions, and, if necessary, revise the text accordingly and/or express and clarify his/her disagreement with the reviewer’s comments in writing. The final decision regarding publication is made by the Editorial Board, based on the reviews and the revised version of the manuscript. The revised manuscripts are classified into four groups by the Editorial Board, based on the criteria noted below. The author agrees to accept the final decision of the Editorial Board, and the Editorial Board agrees to publish the article.</w:t>
      </w:r>
    </w:p>
    <w:p w14:paraId="464CBF43" w14:textId="77777777" w:rsidR="00267AFD" w:rsidRPr="00267AFD" w:rsidRDefault="00267AFD" w:rsidP="00267AFD">
      <w:pPr>
        <w:jc w:val="both"/>
        <w:rPr>
          <w:rFonts w:ascii="Arial" w:hAnsi="Arial" w:cs="Arial"/>
          <w:sz w:val="20"/>
          <w:szCs w:val="20"/>
          <w:lang w:val="en-US" w:eastAsia="en-US"/>
        </w:rPr>
      </w:pPr>
      <w:r w:rsidRPr="00267AFD">
        <w:rPr>
          <w:rFonts w:ascii="Arial" w:hAnsi="Arial" w:cs="Arial"/>
          <w:b/>
          <w:bCs/>
          <w:color w:val="C00000"/>
          <w:sz w:val="20"/>
          <w:szCs w:val="20"/>
          <w:lang w:val="en-US" w:eastAsia="en-US"/>
        </w:rPr>
        <w:t>6.</w:t>
      </w:r>
      <w:r w:rsidRPr="00267AFD">
        <w:rPr>
          <w:rFonts w:ascii="Arial" w:hAnsi="Arial" w:cs="Arial"/>
          <w:b/>
          <w:bCs/>
          <w:color w:val="A50021"/>
          <w:sz w:val="20"/>
          <w:szCs w:val="20"/>
          <w:lang w:val="en-US" w:eastAsia="en-US"/>
        </w:rPr>
        <w:t xml:space="preserve"> </w:t>
      </w:r>
      <w:r w:rsidRPr="00267AFD">
        <w:rPr>
          <w:rFonts w:ascii="Arial" w:hAnsi="Arial" w:cs="Arial"/>
          <w:sz w:val="20"/>
          <w:szCs w:val="20"/>
          <w:lang w:val="en-US" w:eastAsia="en-US"/>
        </w:rPr>
        <w:t>I certify that</w:t>
      </w:r>
      <w:r w:rsidRPr="00267AFD">
        <w:rPr>
          <w:rFonts w:ascii="Arial" w:hAnsi="Arial" w:cs="Arial"/>
          <w:b/>
          <w:bCs/>
          <w:color w:val="A50021"/>
          <w:sz w:val="20"/>
          <w:szCs w:val="20"/>
          <w:lang w:val="en-US" w:eastAsia="en-US"/>
        </w:rPr>
        <w:t xml:space="preserve"> </w:t>
      </w:r>
      <w:r w:rsidRPr="00267AFD">
        <w:rPr>
          <w:rFonts w:ascii="Arial" w:hAnsi="Arial" w:cs="Arial"/>
          <w:sz w:val="20"/>
          <w:szCs w:val="20"/>
          <w:lang w:val="en-US" w:eastAsia="en-US"/>
        </w:rPr>
        <w:t xml:space="preserve">if, after acceptance or publication of the article in </w:t>
      </w:r>
      <w:r w:rsidRPr="00267AFD">
        <w:rPr>
          <w:rFonts w:ascii="Arial" w:hAnsi="Arial" w:cs="Arial"/>
          <w:i/>
          <w:iCs/>
          <w:sz w:val="20"/>
          <w:szCs w:val="20"/>
          <w:lang w:val="en-US" w:eastAsia="en-US"/>
        </w:rPr>
        <w:t>Studia ethnologica Croatica</w:t>
      </w:r>
      <w:r w:rsidRPr="00267AFD">
        <w:rPr>
          <w:rFonts w:ascii="Arial" w:hAnsi="Arial" w:cs="Arial"/>
          <w:sz w:val="20"/>
          <w:szCs w:val="20"/>
          <w:lang w:val="en-US" w:eastAsia="en-US"/>
        </w:rPr>
        <w:t xml:space="preserve">, I choose to re-publish it elsewhere, I agree to indicate that the article has been accepted or published in </w:t>
      </w:r>
      <w:r w:rsidRPr="00267AFD">
        <w:rPr>
          <w:rFonts w:ascii="Arial" w:hAnsi="Arial" w:cs="Arial"/>
          <w:i/>
          <w:iCs/>
          <w:sz w:val="20"/>
          <w:szCs w:val="20"/>
          <w:lang w:val="en-US" w:eastAsia="en-US"/>
        </w:rPr>
        <w:t>Studia ethnologica Croatica</w:t>
      </w:r>
      <w:r w:rsidRPr="00267AFD">
        <w:rPr>
          <w:rFonts w:ascii="Arial" w:hAnsi="Arial" w:cs="Arial"/>
          <w:sz w:val="20"/>
          <w:szCs w:val="20"/>
          <w:lang w:val="en-US" w:eastAsia="en-US"/>
        </w:rPr>
        <w:t xml:space="preserve"> and include all the required bibliographical data in the said publication.</w:t>
      </w:r>
    </w:p>
    <w:p w14:paraId="095245AF" w14:textId="77777777" w:rsidR="00267AFD" w:rsidRPr="00267AFD" w:rsidRDefault="00267AFD" w:rsidP="00267AFD">
      <w:pPr>
        <w:jc w:val="both"/>
        <w:rPr>
          <w:rFonts w:ascii="Arial" w:hAnsi="Arial" w:cs="Arial"/>
          <w:smallCaps/>
          <w:color w:val="A50021"/>
          <w:sz w:val="20"/>
          <w:szCs w:val="20"/>
          <w:lang w:val="en-US" w:eastAsia="en-US"/>
        </w:rPr>
      </w:pPr>
    </w:p>
    <w:p w14:paraId="344803F8" w14:textId="77777777" w:rsidR="00267AFD" w:rsidRDefault="00267AFD" w:rsidP="00267AFD">
      <w:pPr>
        <w:jc w:val="both"/>
        <w:rPr>
          <w:rFonts w:ascii="Arial" w:hAnsi="Arial" w:cs="Arial"/>
          <w:smallCaps/>
          <w:color w:val="A50021"/>
          <w:sz w:val="20"/>
          <w:szCs w:val="20"/>
          <w:lang w:val="en-US" w:eastAsia="en-US"/>
        </w:rPr>
      </w:pPr>
    </w:p>
    <w:p w14:paraId="49CD202D" w14:textId="77777777" w:rsidR="00ED2BEA" w:rsidRPr="00267AFD" w:rsidRDefault="00ED2BEA" w:rsidP="00267AFD">
      <w:pPr>
        <w:jc w:val="both"/>
        <w:rPr>
          <w:rFonts w:ascii="Arial" w:hAnsi="Arial" w:cs="Arial"/>
          <w:smallCaps/>
          <w:color w:val="A50021"/>
          <w:sz w:val="20"/>
          <w:szCs w:val="20"/>
          <w:lang w:val="en-US" w:eastAsia="en-US"/>
        </w:rPr>
      </w:pPr>
    </w:p>
    <w:p w14:paraId="5D584B71" w14:textId="77777777" w:rsidR="00267AFD" w:rsidRPr="00267AFD" w:rsidRDefault="00267AFD" w:rsidP="00267AFD">
      <w:pPr>
        <w:jc w:val="both"/>
        <w:rPr>
          <w:rFonts w:ascii="Arial" w:hAnsi="Arial" w:cs="Arial"/>
          <w:smallCaps/>
          <w:color w:val="A50021"/>
          <w:sz w:val="20"/>
          <w:szCs w:val="20"/>
          <w:lang w:val="en-US" w:eastAsia="en-US"/>
        </w:rPr>
      </w:pPr>
    </w:p>
    <w:p w14:paraId="1F5319E0" w14:textId="77777777" w:rsidR="00267AFD" w:rsidRPr="00267AFD" w:rsidRDefault="00267AFD" w:rsidP="00267AFD">
      <w:pPr>
        <w:jc w:val="both"/>
        <w:rPr>
          <w:rFonts w:ascii="Arial" w:hAnsi="Arial" w:cs="Arial"/>
          <w:sz w:val="20"/>
          <w:szCs w:val="20"/>
          <w:lang w:val="en-US" w:eastAsia="en-US"/>
        </w:rPr>
      </w:pPr>
      <w:r w:rsidRPr="00267AFD">
        <w:rPr>
          <w:rFonts w:ascii="Arial" w:hAnsi="Arial" w:cs="Arial"/>
          <w:smallCaps/>
          <w:color w:val="C00000"/>
          <w:sz w:val="20"/>
          <w:szCs w:val="20"/>
          <w:lang w:val="en-US" w:eastAsia="en-US"/>
        </w:rPr>
        <w:t>date:</w:t>
      </w:r>
      <w:r w:rsidRPr="00267AFD">
        <w:rPr>
          <w:rFonts w:ascii="Arial" w:hAnsi="Arial" w:cs="Arial"/>
          <w:color w:val="C00000"/>
          <w:sz w:val="20"/>
          <w:szCs w:val="20"/>
          <w:lang w:val="en-US" w:eastAsia="en-US"/>
        </w:rPr>
        <w:t xml:space="preserve"> </w:t>
      </w:r>
      <w:r w:rsidRPr="00267AFD">
        <w:rPr>
          <w:rFonts w:ascii="Arial" w:hAnsi="Arial" w:cs="Arial"/>
          <w:sz w:val="20"/>
          <w:szCs w:val="20"/>
          <w:lang w:val="en-US" w:eastAsia="en-US"/>
        </w:rPr>
        <w:t>________________________</w:t>
      </w:r>
      <w:r w:rsidRPr="00267AFD">
        <w:rPr>
          <w:rFonts w:ascii="Arial" w:hAnsi="Arial" w:cs="Arial"/>
          <w:sz w:val="20"/>
          <w:szCs w:val="20"/>
          <w:lang w:val="en-US" w:eastAsia="en-US"/>
        </w:rPr>
        <w:tab/>
      </w:r>
      <w:r w:rsidRPr="00267AFD">
        <w:rPr>
          <w:rFonts w:ascii="Arial" w:hAnsi="Arial" w:cs="Arial"/>
          <w:sz w:val="20"/>
          <w:szCs w:val="20"/>
          <w:lang w:val="en-US" w:eastAsia="en-US"/>
        </w:rPr>
        <w:tab/>
      </w:r>
      <w:r w:rsidRPr="00267AFD">
        <w:rPr>
          <w:rFonts w:ascii="Arial" w:hAnsi="Arial" w:cs="Arial"/>
          <w:sz w:val="20"/>
          <w:szCs w:val="20"/>
          <w:lang w:val="en-US" w:eastAsia="en-US"/>
        </w:rPr>
        <w:tab/>
      </w:r>
      <w:r w:rsidRPr="00267AFD">
        <w:rPr>
          <w:rFonts w:ascii="Arial" w:hAnsi="Arial" w:cs="Arial"/>
          <w:smallCaps/>
          <w:color w:val="C00000"/>
          <w:sz w:val="20"/>
          <w:szCs w:val="20"/>
          <w:lang w:val="en-US" w:eastAsia="en-US"/>
        </w:rPr>
        <w:t>signature:</w:t>
      </w:r>
      <w:r w:rsidRPr="00267AFD">
        <w:rPr>
          <w:rFonts w:ascii="Arial" w:hAnsi="Arial" w:cs="Arial"/>
          <w:smallCaps/>
          <w:sz w:val="20"/>
          <w:szCs w:val="20"/>
          <w:lang w:val="en-US" w:eastAsia="en-US"/>
        </w:rPr>
        <w:t>________________________</w:t>
      </w:r>
    </w:p>
    <w:p w14:paraId="52146876" w14:textId="1581FB7E" w:rsidR="00775173" w:rsidRPr="00267AFD" w:rsidRDefault="00267AFD" w:rsidP="00267AFD">
      <w:pPr>
        <w:spacing w:after="200" w:line="276" w:lineRule="auto"/>
        <w:rPr>
          <w:rFonts w:ascii="Futura Md" w:hAnsi="Futura Md"/>
          <w:sz w:val="22"/>
          <w:szCs w:val="22"/>
          <w:lang w:val="en-US" w:eastAsia="en-US"/>
        </w:rPr>
      </w:pPr>
      <w:r>
        <w:rPr>
          <w:rFonts w:ascii="Futura Md" w:hAnsi="Futura Md"/>
          <w:sz w:val="22"/>
          <w:szCs w:val="22"/>
          <w:lang w:val="en-US" w:eastAsia="en-US"/>
        </w:rPr>
        <w:br w:type="page"/>
      </w:r>
      <w:r w:rsidR="004C5510" w:rsidRPr="000D15CC">
        <w:rPr>
          <w:rFonts w:ascii="Futura Md" w:hAnsi="Futura Md" w:cs="Futura Md"/>
          <w:noProof/>
          <w:lang w:val="en-US"/>
        </w:rPr>
        <w:lastRenderedPageBreak/>
        <mc:AlternateContent>
          <mc:Choice Requires="wps">
            <w:drawing>
              <wp:anchor distT="0" distB="0" distL="114300" distR="114300" simplePos="0" relativeHeight="251657728" behindDoc="0" locked="0" layoutInCell="1" allowOverlap="1" wp14:anchorId="73F858A5" wp14:editId="3A316F27">
                <wp:simplePos x="0" y="0"/>
                <wp:positionH relativeFrom="column">
                  <wp:posOffset>-114300</wp:posOffset>
                </wp:positionH>
                <wp:positionV relativeFrom="paragraph">
                  <wp:posOffset>346710</wp:posOffset>
                </wp:positionV>
                <wp:extent cx="5943600" cy="3602990"/>
                <wp:effectExtent l="5080" t="13335" r="1397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02990"/>
                        </a:xfrm>
                        <a:prstGeom prst="rect">
                          <a:avLst/>
                        </a:prstGeom>
                        <a:solidFill>
                          <a:srgbClr val="FFFFFF"/>
                        </a:solidFill>
                        <a:ln w="6350">
                          <a:solidFill>
                            <a:srgbClr val="000000"/>
                          </a:solidFill>
                          <a:miter lim="800000"/>
                          <a:headEnd/>
                          <a:tailEnd/>
                        </a:ln>
                      </wps:spPr>
                      <wps:txbx>
                        <w:txbxContent>
                          <w:p w14:paraId="48E090D4" w14:textId="77777777" w:rsidR="00267AFD" w:rsidRDefault="00267AFD" w:rsidP="00267AFD">
                            <w:pPr>
                              <w:jc w:val="center"/>
                              <w:rPr>
                                <w:b/>
                                <w:bCs/>
                                <w:color w:val="A50021"/>
                              </w:rPr>
                            </w:pPr>
                          </w:p>
                          <w:p w14:paraId="6A20E38A" w14:textId="77777777" w:rsidR="00267AFD" w:rsidRPr="00355701" w:rsidRDefault="00267AFD" w:rsidP="00267AFD">
                            <w:pPr>
                              <w:jc w:val="center"/>
                              <w:rPr>
                                <w:rFonts w:ascii="Book Antiqua" w:hAnsi="Book Antiqua"/>
                                <w:color w:val="C00000"/>
                                <w:sz w:val="26"/>
                                <w:szCs w:val="26"/>
                              </w:rPr>
                            </w:pPr>
                            <w:r w:rsidRPr="00355701">
                              <w:rPr>
                                <w:rFonts w:ascii="Book Antiqua" w:hAnsi="Book Antiqua"/>
                                <w:b/>
                                <w:bCs/>
                                <w:color w:val="C00000"/>
                                <w:sz w:val="26"/>
                                <w:szCs w:val="26"/>
                              </w:rPr>
                              <w:t>∙  manuscript categories  ∙</w:t>
                            </w:r>
                          </w:p>
                          <w:p w14:paraId="0AC60CC3" w14:textId="77777777" w:rsidR="00267AFD" w:rsidRPr="003B6DE3" w:rsidRDefault="00267AFD" w:rsidP="00267AFD">
                            <w:pPr>
                              <w:rPr>
                                <w:sz w:val="20"/>
                                <w:szCs w:val="20"/>
                              </w:rPr>
                            </w:pPr>
                          </w:p>
                          <w:p w14:paraId="6AE45055" w14:textId="77777777" w:rsidR="00267AFD" w:rsidRPr="001D4193" w:rsidRDefault="00267AFD" w:rsidP="00267AFD">
                            <w:pPr>
                              <w:rPr>
                                <w:rFonts w:ascii="Arial" w:hAnsi="Arial" w:cs="Arial"/>
                                <w:color w:val="33CCCC"/>
                                <w:sz w:val="20"/>
                                <w:szCs w:val="20"/>
                              </w:rPr>
                            </w:pPr>
                          </w:p>
                          <w:p w14:paraId="53EAAF42" w14:textId="77777777" w:rsidR="00267AFD" w:rsidRPr="001D4193" w:rsidRDefault="00267AFD" w:rsidP="003C3B61">
                            <w:pPr>
                              <w:jc w:val="both"/>
                              <w:rPr>
                                <w:rFonts w:ascii="Arial" w:hAnsi="Arial" w:cs="Arial"/>
                                <w:sz w:val="20"/>
                                <w:szCs w:val="20"/>
                              </w:rPr>
                            </w:pPr>
                            <w:r w:rsidRPr="001D4193">
                              <w:rPr>
                                <w:rFonts w:ascii="Arial" w:hAnsi="Arial" w:cs="Arial"/>
                                <w:b/>
                                <w:bCs/>
                                <w:i/>
                                <w:iCs/>
                                <w:color w:val="C00000"/>
                                <w:sz w:val="20"/>
                                <w:szCs w:val="20"/>
                              </w:rPr>
                              <w:t xml:space="preserve">Original scientific paper </w:t>
                            </w:r>
                            <w:r w:rsidRPr="001D4193">
                              <w:rPr>
                                <w:rFonts w:ascii="Arial" w:hAnsi="Arial" w:cs="Arial"/>
                                <w:sz w:val="20"/>
                                <w:szCs w:val="20"/>
                              </w:rPr>
                              <w:t>is a full-length article reporting the results of original research and/or developing a new theory. The former contains as yet unpublished results of original research and a full description of methodology, data and interpretation, presented in accordance with the professional and scholarly standards. The latter contains a systematic critical overview including meta-analyses, and its originality depends on its focus, scope, and argumentation in relation to current theories.</w:t>
                            </w:r>
                          </w:p>
                          <w:p w14:paraId="6D5263D8" w14:textId="77777777" w:rsidR="00267AFD" w:rsidRPr="001D4193" w:rsidRDefault="00267AFD" w:rsidP="003C3B61">
                            <w:pPr>
                              <w:jc w:val="both"/>
                              <w:rPr>
                                <w:rFonts w:ascii="Arial" w:hAnsi="Arial" w:cs="Arial"/>
                                <w:sz w:val="20"/>
                                <w:szCs w:val="20"/>
                              </w:rPr>
                            </w:pPr>
                          </w:p>
                          <w:p w14:paraId="0CCD52C1" w14:textId="77777777" w:rsidR="00267AFD" w:rsidRPr="001D4193" w:rsidRDefault="00267AFD" w:rsidP="003C3B61">
                            <w:pPr>
                              <w:jc w:val="both"/>
                              <w:rPr>
                                <w:rFonts w:ascii="Arial" w:hAnsi="Arial" w:cs="Arial"/>
                                <w:sz w:val="20"/>
                                <w:szCs w:val="20"/>
                              </w:rPr>
                            </w:pPr>
                            <w:r w:rsidRPr="001D4193">
                              <w:rPr>
                                <w:rFonts w:ascii="Arial" w:hAnsi="Arial" w:cs="Arial"/>
                                <w:b/>
                                <w:bCs/>
                                <w:i/>
                                <w:iCs/>
                                <w:color w:val="C00000"/>
                                <w:sz w:val="20"/>
                                <w:szCs w:val="20"/>
                              </w:rPr>
                              <w:t xml:space="preserve">Preliminary communication </w:t>
                            </w:r>
                            <w:r w:rsidRPr="001D4193">
                              <w:rPr>
                                <w:rFonts w:ascii="Arial" w:hAnsi="Arial" w:cs="Arial"/>
                                <w:sz w:val="20"/>
                                <w:szCs w:val="20"/>
                              </w:rPr>
                              <w:t>contains as yet unpublished preliminary results of original research in progress, or a theoretical formulation of the problem and a proposal for its solution, without the more extended theoretical development or detailed analysis characteristic of research articles.</w:t>
                            </w:r>
                          </w:p>
                          <w:p w14:paraId="3BEC5E33" w14:textId="77777777" w:rsidR="00267AFD" w:rsidRPr="001D4193" w:rsidRDefault="00267AFD" w:rsidP="003C3B61">
                            <w:pPr>
                              <w:jc w:val="both"/>
                              <w:rPr>
                                <w:rFonts w:ascii="Arial" w:hAnsi="Arial" w:cs="Arial"/>
                                <w:sz w:val="20"/>
                                <w:szCs w:val="20"/>
                              </w:rPr>
                            </w:pPr>
                          </w:p>
                          <w:p w14:paraId="75E6AB2F" w14:textId="77777777" w:rsidR="00267AFD" w:rsidRPr="001D4193" w:rsidRDefault="00267AFD" w:rsidP="003C3B61">
                            <w:pPr>
                              <w:jc w:val="both"/>
                              <w:rPr>
                                <w:rFonts w:ascii="Arial" w:hAnsi="Arial" w:cs="Arial"/>
                                <w:sz w:val="20"/>
                                <w:szCs w:val="20"/>
                              </w:rPr>
                            </w:pPr>
                            <w:r w:rsidRPr="001D4193">
                              <w:rPr>
                                <w:rFonts w:ascii="Arial" w:hAnsi="Arial" w:cs="Arial"/>
                                <w:b/>
                                <w:bCs/>
                                <w:i/>
                                <w:iCs/>
                                <w:color w:val="C00000"/>
                                <w:sz w:val="20"/>
                                <w:szCs w:val="20"/>
                              </w:rPr>
                              <w:t>Review article</w:t>
                            </w:r>
                            <w:r w:rsidRPr="001D4193">
                              <w:rPr>
                                <w:rFonts w:ascii="Arial" w:hAnsi="Arial" w:cs="Arial"/>
                                <w:b/>
                                <w:bCs/>
                                <w:color w:val="A50021"/>
                                <w:sz w:val="20"/>
                                <w:szCs w:val="20"/>
                              </w:rPr>
                              <w:t xml:space="preserve"> </w:t>
                            </w:r>
                            <w:r w:rsidRPr="001D4193">
                              <w:rPr>
                                <w:rFonts w:ascii="Arial" w:hAnsi="Arial" w:cs="Arial"/>
                                <w:sz w:val="20"/>
                                <w:szCs w:val="20"/>
                              </w:rPr>
                              <w:t>presents a concise survey of the current status and trends in a scholarly area, or with regard to a theoretical issue or a research topic.</w:t>
                            </w:r>
                          </w:p>
                          <w:p w14:paraId="2D42100E" w14:textId="77777777" w:rsidR="00267AFD" w:rsidRPr="001D4193" w:rsidRDefault="00267AFD" w:rsidP="003C3B61">
                            <w:pPr>
                              <w:jc w:val="both"/>
                              <w:rPr>
                                <w:rFonts w:ascii="Arial" w:hAnsi="Arial" w:cs="Arial"/>
                                <w:sz w:val="20"/>
                                <w:szCs w:val="20"/>
                              </w:rPr>
                            </w:pPr>
                          </w:p>
                          <w:p w14:paraId="5A6EA4CD" w14:textId="77777777" w:rsidR="00267AFD" w:rsidRPr="001D4193" w:rsidRDefault="00267AFD" w:rsidP="003C3B61">
                            <w:pPr>
                              <w:jc w:val="both"/>
                              <w:rPr>
                                <w:rFonts w:ascii="Arial" w:hAnsi="Arial" w:cs="Arial"/>
                                <w:i/>
                                <w:iCs/>
                                <w:sz w:val="20"/>
                                <w:szCs w:val="20"/>
                              </w:rPr>
                            </w:pPr>
                            <w:r w:rsidRPr="001D4193">
                              <w:rPr>
                                <w:rFonts w:ascii="Arial" w:hAnsi="Arial" w:cs="Arial"/>
                                <w:b/>
                                <w:bCs/>
                                <w:i/>
                                <w:iCs/>
                                <w:color w:val="C00000"/>
                                <w:sz w:val="20"/>
                                <w:szCs w:val="20"/>
                              </w:rPr>
                              <w:t xml:space="preserve">Professional paper </w:t>
                            </w:r>
                            <w:r w:rsidRPr="001D4193">
                              <w:rPr>
                                <w:rFonts w:ascii="Arial" w:hAnsi="Arial" w:cs="Arial"/>
                                <w:sz w:val="20"/>
                                <w:szCs w:val="20"/>
                              </w:rPr>
                              <w:t>makes a valuable professional contribution to the field, which may include presenting new material (without a complete theoretical, methodological or analytical treatment), applying published research results in practice or disseminating them (for educational purposes), or presenting a concise critical review of a selected current issue. Professional papers should be written to be accessible to a broad audience and not only to specialists in the given subject.</w:t>
                            </w:r>
                            <w:r w:rsidRPr="001D4193">
                              <w:rPr>
                                <w:rFonts w:ascii="Arial" w:hAnsi="Arial" w:cs="Arial"/>
                                <w:i/>
                                <w:i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858A5" id="_x0000_t202" coordsize="21600,21600" o:spt="202" path="m,l,21600r21600,l21600,xe">
                <v:stroke joinstyle="miter"/>
                <v:path gradientshapeok="t" o:connecttype="rect"/>
              </v:shapetype>
              <v:shape id="Text Box 3" o:spid="_x0000_s1026" type="#_x0000_t202" style="position:absolute;margin-left:-9pt;margin-top:27.3pt;width:468pt;height:28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" strokeweight=".5pt">
                <v:textbox>
                  <w:txbxContent>
                    <w:p w14:paraId="48E090D4" w14:textId="77777777" w:rsidR="00267AFD" w:rsidRDefault="00267AFD" w:rsidP="00267AFD">
                      <w:pPr>
                        <w:jc w:val="center"/>
                        <w:rPr>
                          <w:b/>
                          <w:bCs/>
                          <w:color w:val="A50021"/>
                        </w:rPr>
                      </w:pPr>
                    </w:p>
                    <w:p w14:paraId="6A20E38A" w14:textId="77777777" w:rsidR="00267AFD" w:rsidRPr="00355701" w:rsidRDefault="00267AFD" w:rsidP="00267AFD">
                      <w:pPr>
                        <w:jc w:val="center"/>
                        <w:rPr>
                          <w:rFonts w:ascii="Book Antiqua" w:hAnsi="Book Antiqua"/>
                          <w:color w:val="C00000"/>
                          <w:sz w:val="26"/>
                          <w:szCs w:val="26"/>
                        </w:rPr>
                      </w:pPr>
                      <w:r w:rsidRPr="00355701">
                        <w:rPr>
                          <w:rFonts w:ascii="Book Antiqua" w:hAnsi="Book Antiqua"/>
                          <w:b/>
                          <w:bCs/>
                          <w:color w:val="C00000"/>
                          <w:sz w:val="26"/>
                          <w:szCs w:val="26"/>
                        </w:rPr>
                        <w:t>∙  manuscript categories  ∙</w:t>
                      </w:r>
                    </w:p>
                    <w:p w14:paraId="0AC60CC3" w14:textId="77777777" w:rsidR="00267AFD" w:rsidRPr="003B6DE3" w:rsidRDefault="00267AFD" w:rsidP="00267AFD">
                      <w:pPr>
                        <w:rPr>
                          <w:sz w:val="20"/>
                          <w:szCs w:val="20"/>
                        </w:rPr>
                      </w:pPr>
                    </w:p>
                    <w:p w14:paraId="6AE45055" w14:textId="77777777" w:rsidR="00267AFD" w:rsidRPr="001D4193" w:rsidRDefault="00267AFD" w:rsidP="00267AFD">
                      <w:pPr>
                        <w:rPr>
                          <w:rFonts w:ascii="Arial" w:hAnsi="Arial" w:cs="Arial"/>
                          <w:color w:val="33CCCC"/>
                          <w:sz w:val="20"/>
                          <w:szCs w:val="20"/>
                        </w:rPr>
                      </w:pPr>
                    </w:p>
                    <w:p w14:paraId="53EAAF42" w14:textId="77777777" w:rsidR="00267AFD" w:rsidRPr="001D4193" w:rsidRDefault="00267AFD" w:rsidP="003C3B61">
                      <w:pPr>
                        <w:jc w:val="both"/>
                        <w:rPr>
                          <w:rFonts w:ascii="Arial" w:hAnsi="Arial" w:cs="Arial"/>
                          <w:sz w:val="20"/>
                          <w:szCs w:val="20"/>
                        </w:rPr>
                      </w:pPr>
                      <w:r w:rsidRPr="001D4193">
                        <w:rPr>
                          <w:rFonts w:ascii="Arial" w:hAnsi="Arial" w:cs="Arial"/>
                          <w:b/>
                          <w:bCs/>
                          <w:i/>
                          <w:iCs/>
                          <w:color w:val="C00000"/>
                          <w:sz w:val="20"/>
                          <w:szCs w:val="20"/>
                        </w:rPr>
                        <w:t xml:space="preserve">Original scientific paper </w:t>
                      </w:r>
                      <w:r w:rsidRPr="001D4193">
                        <w:rPr>
                          <w:rFonts w:ascii="Arial" w:hAnsi="Arial" w:cs="Arial"/>
                          <w:sz w:val="20"/>
                          <w:szCs w:val="20"/>
                        </w:rPr>
                        <w:t>is a full-length article reporting the results of original research and/or developing a new theory. The former contains as yet unpublished results of original research and a full description of methodology, data and interpretation, presented in accordance with the professional and scholarly standards. The latter contains a systematic critical overview including meta-analyses, and its originality depends on its focus, scope, and argumentation in relation to current theories.</w:t>
                      </w:r>
                    </w:p>
                    <w:p w14:paraId="6D5263D8" w14:textId="77777777" w:rsidR="00267AFD" w:rsidRPr="001D4193" w:rsidRDefault="00267AFD" w:rsidP="003C3B61">
                      <w:pPr>
                        <w:jc w:val="both"/>
                        <w:rPr>
                          <w:rFonts w:ascii="Arial" w:hAnsi="Arial" w:cs="Arial"/>
                          <w:sz w:val="20"/>
                          <w:szCs w:val="20"/>
                        </w:rPr>
                      </w:pPr>
                    </w:p>
                    <w:p w14:paraId="0CCD52C1" w14:textId="77777777" w:rsidR="00267AFD" w:rsidRPr="001D4193" w:rsidRDefault="00267AFD" w:rsidP="003C3B61">
                      <w:pPr>
                        <w:jc w:val="both"/>
                        <w:rPr>
                          <w:rFonts w:ascii="Arial" w:hAnsi="Arial" w:cs="Arial"/>
                          <w:sz w:val="20"/>
                          <w:szCs w:val="20"/>
                        </w:rPr>
                      </w:pPr>
                      <w:r w:rsidRPr="001D4193">
                        <w:rPr>
                          <w:rFonts w:ascii="Arial" w:hAnsi="Arial" w:cs="Arial"/>
                          <w:b/>
                          <w:bCs/>
                          <w:i/>
                          <w:iCs/>
                          <w:color w:val="C00000"/>
                          <w:sz w:val="20"/>
                          <w:szCs w:val="20"/>
                        </w:rPr>
                        <w:t xml:space="preserve">Preliminary communication </w:t>
                      </w:r>
                      <w:r w:rsidRPr="001D4193">
                        <w:rPr>
                          <w:rFonts w:ascii="Arial" w:hAnsi="Arial" w:cs="Arial"/>
                          <w:sz w:val="20"/>
                          <w:szCs w:val="20"/>
                        </w:rPr>
                        <w:t>contains as yet unpublished preliminary results of original research in progress, or a theoretical formulation of the problem and a proposal for its solution, without the more extended theoretical development or detailed analysis characteristic of research articles.</w:t>
                      </w:r>
                    </w:p>
                    <w:p w14:paraId="3BEC5E33" w14:textId="77777777" w:rsidR="00267AFD" w:rsidRPr="001D4193" w:rsidRDefault="00267AFD" w:rsidP="003C3B61">
                      <w:pPr>
                        <w:jc w:val="both"/>
                        <w:rPr>
                          <w:rFonts w:ascii="Arial" w:hAnsi="Arial" w:cs="Arial"/>
                          <w:sz w:val="20"/>
                          <w:szCs w:val="20"/>
                        </w:rPr>
                      </w:pPr>
                    </w:p>
                    <w:p w14:paraId="75E6AB2F" w14:textId="77777777" w:rsidR="00267AFD" w:rsidRPr="001D4193" w:rsidRDefault="00267AFD" w:rsidP="003C3B61">
                      <w:pPr>
                        <w:jc w:val="both"/>
                        <w:rPr>
                          <w:rFonts w:ascii="Arial" w:hAnsi="Arial" w:cs="Arial"/>
                          <w:sz w:val="20"/>
                          <w:szCs w:val="20"/>
                        </w:rPr>
                      </w:pPr>
                      <w:r w:rsidRPr="001D4193">
                        <w:rPr>
                          <w:rFonts w:ascii="Arial" w:hAnsi="Arial" w:cs="Arial"/>
                          <w:b/>
                          <w:bCs/>
                          <w:i/>
                          <w:iCs/>
                          <w:color w:val="C00000"/>
                          <w:sz w:val="20"/>
                          <w:szCs w:val="20"/>
                        </w:rPr>
                        <w:t>Review article</w:t>
                      </w:r>
                      <w:r w:rsidRPr="001D4193">
                        <w:rPr>
                          <w:rFonts w:ascii="Arial" w:hAnsi="Arial" w:cs="Arial"/>
                          <w:b/>
                          <w:bCs/>
                          <w:color w:val="A50021"/>
                          <w:sz w:val="20"/>
                          <w:szCs w:val="20"/>
                        </w:rPr>
                        <w:t xml:space="preserve"> </w:t>
                      </w:r>
                      <w:r w:rsidRPr="001D4193">
                        <w:rPr>
                          <w:rFonts w:ascii="Arial" w:hAnsi="Arial" w:cs="Arial"/>
                          <w:sz w:val="20"/>
                          <w:szCs w:val="20"/>
                        </w:rPr>
                        <w:t>presents a concise survey of the current status and trends in a scholarly area, or with regard to a theoretical issue or a research topic.</w:t>
                      </w:r>
                    </w:p>
                    <w:p w14:paraId="2D42100E" w14:textId="77777777" w:rsidR="00267AFD" w:rsidRPr="001D4193" w:rsidRDefault="00267AFD" w:rsidP="003C3B61">
                      <w:pPr>
                        <w:jc w:val="both"/>
                        <w:rPr>
                          <w:rFonts w:ascii="Arial" w:hAnsi="Arial" w:cs="Arial"/>
                          <w:sz w:val="20"/>
                          <w:szCs w:val="20"/>
                        </w:rPr>
                      </w:pPr>
                    </w:p>
                    <w:p w14:paraId="5A6EA4CD" w14:textId="77777777" w:rsidR="00267AFD" w:rsidRPr="001D4193" w:rsidRDefault="00267AFD" w:rsidP="003C3B61">
                      <w:pPr>
                        <w:jc w:val="both"/>
                        <w:rPr>
                          <w:rFonts w:ascii="Arial" w:hAnsi="Arial" w:cs="Arial"/>
                          <w:i/>
                          <w:iCs/>
                          <w:sz w:val="20"/>
                          <w:szCs w:val="20"/>
                        </w:rPr>
                      </w:pPr>
                      <w:r w:rsidRPr="001D4193">
                        <w:rPr>
                          <w:rFonts w:ascii="Arial" w:hAnsi="Arial" w:cs="Arial"/>
                          <w:b/>
                          <w:bCs/>
                          <w:i/>
                          <w:iCs/>
                          <w:color w:val="C00000"/>
                          <w:sz w:val="20"/>
                          <w:szCs w:val="20"/>
                        </w:rPr>
                        <w:t xml:space="preserve">Professional paper </w:t>
                      </w:r>
                      <w:r w:rsidRPr="001D4193">
                        <w:rPr>
                          <w:rFonts w:ascii="Arial" w:hAnsi="Arial" w:cs="Arial"/>
                          <w:sz w:val="20"/>
                          <w:szCs w:val="20"/>
                        </w:rPr>
                        <w:t>makes a valuable professional contribution to the field, which may include presenting new material (without a complete theoretical, methodological or analytical treatment), applying published research results in practice or disseminating them (for educational purposes), or presenting a concise critical review of a selected current issue. Professional papers should be written to be accessible to a broad audience and not only to specialists in the given subject.</w:t>
                      </w:r>
                      <w:r w:rsidRPr="001D4193">
                        <w:rPr>
                          <w:rFonts w:ascii="Arial" w:hAnsi="Arial" w:cs="Arial"/>
                          <w:i/>
                          <w:iCs/>
                          <w:sz w:val="20"/>
                          <w:szCs w:val="20"/>
                        </w:rPr>
                        <w:t xml:space="preserve"> </w:t>
                      </w:r>
                    </w:p>
                  </w:txbxContent>
                </v:textbox>
              </v:shape>
            </w:pict>
          </mc:Fallback>
        </mc:AlternateContent>
      </w:r>
    </w:p>
    <w:sectPr w:rsidR="00775173" w:rsidRPr="00267AFD" w:rsidSect="00ED2BEA">
      <w:pgSz w:w="11906" w:h="16838"/>
      <w:pgMar w:top="720"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9DFAD" w14:textId="77777777" w:rsidR="000963EC" w:rsidRDefault="000963EC" w:rsidP="00267AFD">
      <w:r>
        <w:separator/>
      </w:r>
    </w:p>
  </w:endnote>
  <w:endnote w:type="continuationSeparator" w:id="0">
    <w:p w14:paraId="2F1E3ACE" w14:textId="77777777" w:rsidR="000963EC" w:rsidRDefault="000963EC" w:rsidP="0026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ungsuh">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utura Md">
    <w:altName w:val="Century Gothic"/>
    <w:charset w:val="EE"/>
    <w:family w:val="swiss"/>
    <w:pitch w:val="variable"/>
    <w:sig w:usb0="00000001"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87149" w14:textId="77777777" w:rsidR="000963EC" w:rsidRDefault="000963EC" w:rsidP="00267AFD">
      <w:r>
        <w:separator/>
      </w:r>
    </w:p>
  </w:footnote>
  <w:footnote w:type="continuationSeparator" w:id="0">
    <w:p w14:paraId="30ED93C9" w14:textId="77777777" w:rsidR="000963EC" w:rsidRDefault="000963EC" w:rsidP="00267AFD">
      <w:r>
        <w:continuationSeparator/>
      </w:r>
    </w:p>
  </w:footnote>
  <w:footnote w:id="1">
    <w:p w14:paraId="743951B4" w14:textId="77777777" w:rsidR="00267AFD" w:rsidRDefault="00267AFD" w:rsidP="00267AFD">
      <w:pPr>
        <w:rPr>
          <w:rFonts w:ascii="Arial" w:hAnsi="Arial" w:cs="Arial"/>
          <w:sz w:val="18"/>
          <w:szCs w:val="18"/>
        </w:rPr>
      </w:pPr>
      <w:r w:rsidRPr="001D4193">
        <w:rPr>
          <w:rStyle w:val="FootnoteReference"/>
          <w:rFonts w:ascii="Arial" w:hAnsi="Arial" w:cs="Arial"/>
          <w:sz w:val="18"/>
          <w:szCs w:val="18"/>
        </w:rPr>
        <w:footnoteRef/>
      </w:r>
      <w:r w:rsidRPr="001D4193">
        <w:rPr>
          <w:rFonts w:ascii="Arial" w:hAnsi="Arial" w:cs="Arial"/>
          <w:sz w:val="18"/>
          <w:szCs w:val="18"/>
        </w:rPr>
        <w:t xml:space="preserve"> This form and some other aspects of the editorial policy have been prepared in accordance with the procedures recommended in the document entitled </w:t>
      </w:r>
      <w:r w:rsidRPr="001D4193">
        <w:rPr>
          <w:rFonts w:ascii="Arial" w:hAnsi="Arial" w:cs="Arial"/>
          <w:i/>
          <w:iCs/>
          <w:sz w:val="18"/>
          <w:szCs w:val="18"/>
        </w:rPr>
        <w:t>Standard ur</w:t>
      </w:r>
      <w:r>
        <w:rPr>
          <w:rFonts w:ascii="Arial" w:hAnsi="Arial" w:cs="Arial"/>
          <w:i/>
          <w:iCs/>
          <w:sz w:val="18"/>
          <w:szCs w:val="18"/>
        </w:rPr>
        <w:t>ednic</w:t>
      </w:r>
      <w:r w:rsidRPr="001D4193">
        <w:rPr>
          <w:rFonts w:ascii="Arial" w:hAnsi="Arial" w:cs="Arial"/>
          <w:i/>
          <w:iCs/>
          <w:sz w:val="18"/>
          <w:szCs w:val="18"/>
        </w:rPr>
        <w:t>kog rada</w:t>
      </w:r>
      <w:r w:rsidRPr="001D4193">
        <w:rPr>
          <w:rFonts w:ascii="Arial" w:hAnsi="Arial" w:cs="Arial"/>
          <w:sz w:val="18"/>
          <w:szCs w:val="18"/>
        </w:rPr>
        <w:t xml:space="preserve"> [Editorial Standards] </w:t>
      </w:r>
    </w:p>
    <w:p w14:paraId="5600682A" w14:textId="77777777" w:rsidR="00267AFD" w:rsidRPr="001D4193" w:rsidRDefault="00267AFD" w:rsidP="00267AFD">
      <w:pPr>
        <w:rPr>
          <w:rFonts w:ascii="Arial" w:hAnsi="Arial" w:cs="Arial"/>
          <w:sz w:val="18"/>
          <w:szCs w:val="18"/>
        </w:rPr>
      </w:pPr>
      <w:r w:rsidRPr="001D4193">
        <w:rPr>
          <w:rFonts w:ascii="Arial" w:hAnsi="Arial" w:cs="Arial"/>
          <w:sz w:val="18"/>
          <w:szCs w:val="18"/>
        </w:rPr>
        <w:t>(http://public.mzos.hr/Default.aspx?sec=2142).</w:t>
      </w:r>
    </w:p>
    <w:p w14:paraId="68A9042C" w14:textId="77777777" w:rsidR="00267AFD" w:rsidRPr="00DC49BB" w:rsidRDefault="00267AFD" w:rsidP="00267AF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gutterAtTop/>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44"/>
    <w:rsid w:val="00033832"/>
    <w:rsid w:val="00080C55"/>
    <w:rsid w:val="000963EC"/>
    <w:rsid w:val="000D15CC"/>
    <w:rsid w:val="00103C68"/>
    <w:rsid w:val="00125628"/>
    <w:rsid w:val="00162D6F"/>
    <w:rsid w:val="001B4F8D"/>
    <w:rsid w:val="001D4F68"/>
    <w:rsid w:val="001F53B7"/>
    <w:rsid w:val="00215329"/>
    <w:rsid w:val="00267AFD"/>
    <w:rsid w:val="002D378A"/>
    <w:rsid w:val="002F25F6"/>
    <w:rsid w:val="00306023"/>
    <w:rsid w:val="00344F4E"/>
    <w:rsid w:val="0035535E"/>
    <w:rsid w:val="00377E2E"/>
    <w:rsid w:val="003A53D0"/>
    <w:rsid w:val="003C3B61"/>
    <w:rsid w:val="003C7670"/>
    <w:rsid w:val="0041175C"/>
    <w:rsid w:val="00422ABE"/>
    <w:rsid w:val="004236C5"/>
    <w:rsid w:val="00435368"/>
    <w:rsid w:val="004C5510"/>
    <w:rsid w:val="004E54ED"/>
    <w:rsid w:val="004F4D84"/>
    <w:rsid w:val="005647FA"/>
    <w:rsid w:val="0065185D"/>
    <w:rsid w:val="00671D52"/>
    <w:rsid w:val="006F07E5"/>
    <w:rsid w:val="0075054C"/>
    <w:rsid w:val="00775173"/>
    <w:rsid w:val="00787366"/>
    <w:rsid w:val="007F496A"/>
    <w:rsid w:val="008317E9"/>
    <w:rsid w:val="0087798A"/>
    <w:rsid w:val="00907187"/>
    <w:rsid w:val="00964320"/>
    <w:rsid w:val="0096544C"/>
    <w:rsid w:val="00A023F3"/>
    <w:rsid w:val="00A5301E"/>
    <w:rsid w:val="00AB5BFC"/>
    <w:rsid w:val="00AE17C5"/>
    <w:rsid w:val="00B23824"/>
    <w:rsid w:val="00B24196"/>
    <w:rsid w:val="00BA202C"/>
    <w:rsid w:val="00BD562D"/>
    <w:rsid w:val="00C219B3"/>
    <w:rsid w:val="00C52333"/>
    <w:rsid w:val="00C577F0"/>
    <w:rsid w:val="00CB5878"/>
    <w:rsid w:val="00CD6F44"/>
    <w:rsid w:val="00D837E6"/>
    <w:rsid w:val="00DB1460"/>
    <w:rsid w:val="00DF7409"/>
    <w:rsid w:val="00E03BB9"/>
    <w:rsid w:val="00E62A65"/>
    <w:rsid w:val="00E62EE5"/>
    <w:rsid w:val="00ED2BEA"/>
    <w:rsid w:val="00ED69BD"/>
    <w:rsid w:val="00F2449B"/>
    <w:rsid w:val="00FD4668"/>
    <w:rsid w:val="00FF2F22"/>
    <w:rsid w:val="00FF43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9ADB"/>
  <w15:chartTrackingRefBased/>
  <w15:docId w15:val="{DE12C557-5460-44A4-8C6B-9185B39D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4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D6F44"/>
    <w:rPr>
      <w:i/>
      <w:iCs/>
    </w:rPr>
  </w:style>
  <w:style w:type="character" w:styleId="FootnoteReference">
    <w:name w:val="footnote reference"/>
    <w:basedOn w:val="DefaultParagraphFont"/>
    <w:semiHidden/>
    <w:rsid w:val="00267A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IN2</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Tibor Ko</cp:lastModifiedBy>
  <cp:revision>2</cp:revision>
  <dcterms:created xsi:type="dcterms:W3CDTF">2019-06-22T20:07:00Z</dcterms:created>
  <dcterms:modified xsi:type="dcterms:W3CDTF">2019-06-22T20:07:00Z</dcterms:modified>
</cp:coreProperties>
</file>