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D3C68" w14:textId="77777777" w:rsidR="003C046C" w:rsidRDefault="003C046C"/>
    <w:p w14:paraId="3B553692" w14:textId="77777777" w:rsidR="00D76B2A" w:rsidRDefault="00D76B2A"/>
    <w:p w14:paraId="3A0A7DFF" w14:textId="0B34AA07" w:rsidR="00124F42" w:rsidRPr="00125731" w:rsidRDefault="00124F42" w:rsidP="00124F42">
      <w:pPr>
        <w:jc w:val="center"/>
        <w:rPr>
          <w:rFonts w:ascii="Times New Roman" w:hAnsi="Times New Roman" w:cs="Times New Roman"/>
          <w:b/>
        </w:rPr>
      </w:pPr>
      <w:r>
        <w:rPr>
          <w:rFonts w:ascii="Times New Roman" w:hAnsi="Times New Roman"/>
          <w:b/>
        </w:rPr>
        <w:t>G</w:t>
      </w:r>
      <w:r>
        <w:rPr>
          <w:rFonts w:ascii="Times New Roman" w:hAnsi="Times New Roman"/>
          <w:b/>
        </w:rPr>
        <w:t>UIDELINES FOR MANUSCRIPT FORMATTING</w:t>
      </w:r>
    </w:p>
    <w:p w14:paraId="3F906B04" w14:textId="77777777" w:rsidR="00124F42" w:rsidRPr="00125731" w:rsidRDefault="00124F42" w:rsidP="00124F42">
      <w:pPr>
        <w:rPr>
          <w:rFonts w:ascii="Times New Roman" w:hAnsi="Times New Roman" w:cs="Times New Roman"/>
        </w:rPr>
      </w:pPr>
    </w:p>
    <w:p w14:paraId="226647F4" w14:textId="77777777" w:rsidR="00124F42" w:rsidRPr="00125731" w:rsidRDefault="00124F42" w:rsidP="00124F42">
      <w:pPr>
        <w:rPr>
          <w:rFonts w:ascii="Times New Roman" w:hAnsi="Times New Roman" w:cs="Times New Roman"/>
          <w:b/>
        </w:rPr>
      </w:pPr>
      <w:r>
        <w:rPr>
          <w:rFonts w:ascii="Times New Roman" w:hAnsi="Times New Roman"/>
          <w:b/>
        </w:rPr>
        <w:t>Length of Manuscripts</w:t>
      </w:r>
    </w:p>
    <w:p w14:paraId="48E32AC4" w14:textId="77777777" w:rsidR="00124F42" w:rsidRPr="00125731" w:rsidRDefault="00124F42" w:rsidP="00124F42">
      <w:pPr>
        <w:rPr>
          <w:rFonts w:ascii="Times New Roman" w:hAnsi="Times New Roman" w:cs="Times New Roman"/>
        </w:rPr>
      </w:pPr>
      <w:r>
        <w:rPr>
          <w:rFonts w:ascii="Times New Roman" w:hAnsi="Times New Roman"/>
        </w:rPr>
        <w:t>The length of categorised papers must be between 16 and 32 typed manuscript pages (1 page = 1800 characters including spaces), and uncategorised papers up to 8 pages. Footnotes and the list of references are included in the total length. For more extensive texts, the Editorial Board may request that the author shorten the manuscript.</w:t>
      </w:r>
    </w:p>
    <w:p w14:paraId="4DEC73D9" w14:textId="77777777" w:rsidR="00124F42" w:rsidRPr="00125731" w:rsidRDefault="00124F42" w:rsidP="00124F42">
      <w:pPr>
        <w:jc w:val="both"/>
        <w:rPr>
          <w:rFonts w:ascii="Times New Roman" w:hAnsi="Times New Roman" w:cs="Times New Roman"/>
        </w:rPr>
      </w:pPr>
      <w:r>
        <w:rPr>
          <w:rFonts w:ascii="Times New Roman" w:hAnsi="Times New Roman"/>
        </w:rPr>
        <w:t>The manuscript should include the following elements:</w:t>
      </w:r>
    </w:p>
    <w:p w14:paraId="03253316" w14:textId="77777777" w:rsidR="00124F42" w:rsidRPr="00125731" w:rsidRDefault="00124F42" w:rsidP="00124F42">
      <w:pPr>
        <w:jc w:val="both"/>
        <w:rPr>
          <w:rFonts w:ascii="Times New Roman" w:hAnsi="Times New Roman" w:cs="Times New Roman"/>
        </w:rPr>
      </w:pPr>
      <w:r>
        <w:rPr>
          <w:rFonts w:ascii="Times New Roman" w:hAnsi="Times New Roman"/>
        </w:rPr>
        <w:t xml:space="preserve">Basic information: </w:t>
      </w:r>
    </w:p>
    <w:p w14:paraId="45259202" w14:textId="77777777" w:rsidR="00124F42" w:rsidRPr="00125731" w:rsidRDefault="00124F42" w:rsidP="00124F42">
      <w:pPr>
        <w:ind w:left="720"/>
        <w:jc w:val="both"/>
        <w:rPr>
          <w:rFonts w:ascii="Times New Roman" w:hAnsi="Times New Roman" w:cs="Times New Roman"/>
        </w:rPr>
      </w:pPr>
      <w:r>
        <w:rPr>
          <w:rFonts w:ascii="Times New Roman" w:hAnsi="Times New Roman"/>
        </w:rPr>
        <w:t>- Author's full name</w:t>
      </w:r>
    </w:p>
    <w:p w14:paraId="4D5F275A" w14:textId="77777777" w:rsidR="00124F42" w:rsidRPr="00125731" w:rsidRDefault="00124F42" w:rsidP="00124F42">
      <w:pPr>
        <w:ind w:left="720"/>
        <w:jc w:val="both"/>
        <w:rPr>
          <w:rFonts w:ascii="Times New Roman" w:hAnsi="Times New Roman" w:cs="Times New Roman"/>
        </w:rPr>
      </w:pPr>
      <w:r>
        <w:rPr>
          <w:rFonts w:ascii="Times New Roman" w:hAnsi="Times New Roman"/>
        </w:rPr>
        <w:t>- Name and address of the author’s affiliated institution, or the author’s home address if not affiliated</w:t>
      </w:r>
    </w:p>
    <w:p w14:paraId="56758342" w14:textId="77777777" w:rsidR="00124F42" w:rsidRPr="00125731" w:rsidRDefault="00124F42" w:rsidP="00124F42">
      <w:pPr>
        <w:ind w:left="720"/>
        <w:jc w:val="both"/>
        <w:rPr>
          <w:rFonts w:ascii="Times New Roman" w:hAnsi="Times New Roman" w:cs="Times New Roman"/>
        </w:rPr>
      </w:pPr>
      <w:r>
        <w:rPr>
          <w:rFonts w:ascii="Times New Roman" w:hAnsi="Times New Roman"/>
        </w:rPr>
        <w:t>- Author's email address</w:t>
      </w:r>
    </w:p>
    <w:p w14:paraId="75395377" w14:textId="77777777" w:rsidR="00124F42" w:rsidRPr="00125731" w:rsidRDefault="00124F42" w:rsidP="00124F42">
      <w:pPr>
        <w:ind w:left="720"/>
        <w:jc w:val="both"/>
        <w:rPr>
          <w:rFonts w:ascii="Times New Roman" w:hAnsi="Times New Roman" w:cs="Times New Roman"/>
        </w:rPr>
      </w:pPr>
      <w:r>
        <w:rPr>
          <w:rFonts w:ascii="Times New Roman" w:hAnsi="Times New Roman"/>
        </w:rPr>
        <w:t xml:space="preserve">- Title, abstract, and keywords in Croatian and in one of the following languages: English, Italian, or German  </w:t>
      </w:r>
    </w:p>
    <w:p w14:paraId="3343E9ED" w14:textId="77777777" w:rsidR="00124F42" w:rsidRPr="00125731" w:rsidRDefault="00124F42" w:rsidP="00124F42">
      <w:pPr>
        <w:jc w:val="both"/>
        <w:rPr>
          <w:rFonts w:ascii="Times New Roman" w:hAnsi="Times New Roman" w:cs="Times New Roman"/>
          <w:b/>
          <w:bCs/>
        </w:rPr>
      </w:pPr>
      <w:r>
        <w:rPr>
          <w:rFonts w:ascii="Times New Roman" w:hAnsi="Times New Roman"/>
          <w:b/>
          <w:bCs/>
        </w:rPr>
        <w:t>Structure of the Paper</w:t>
      </w:r>
      <w:r>
        <w:rPr>
          <w:rFonts w:ascii="Times New Roman" w:hAnsi="Times New Roman"/>
        </w:rPr>
        <w:t xml:space="preserve">     </w:t>
      </w:r>
    </w:p>
    <w:p w14:paraId="4F71FFF0" w14:textId="77777777" w:rsidR="00124F42" w:rsidRPr="00125731" w:rsidRDefault="00124F42" w:rsidP="00124F42">
      <w:pPr>
        <w:jc w:val="both"/>
        <w:rPr>
          <w:rFonts w:ascii="Times New Roman" w:hAnsi="Times New Roman" w:cs="Times New Roman"/>
        </w:rPr>
      </w:pPr>
      <w:r>
        <w:rPr>
          <w:rFonts w:ascii="Times New Roman" w:hAnsi="Times New Roman"/>
        </w:rPr>
        <w:t xml:space="preserve">Authors are advised to follow the standard structure of a scientific paper, which includes: title, abstract (and keywords), introduction, main body (text), conclusion, and references. Each section should be clearly marked and systematically organised. </w:t>
      </w:r>
    </w:p>
    <w:p w14:paraId="63748808" w14:textId="77777777" w:rsidR="00124F42" w:rsidRDefault="00124F42" w:rsidP="00124F42">
      <w:pPr>
        <w:jc w:val="both"/>
        <w:rPr>
          <w:rFonts w:ascii="Times New Roman" w:hAnsi="Times New Roman" w:cs="Times New Roman"/>
        </w:rPr>
      </w:pPr>
      <w:r>
        <w:rPr>
          <w:rFonts w:ascii="Times New Roman" w:hAnsi="Times New Roman"/>
        </w:rPr>
        <w:t xml:space="preserve">Authors have to clearly define the research topic. The research approach should be elaborated, as well as the ways in which the selected sources support the conclusions. Scientific claims must be reasoned and substantiated by appropriate sources. </w:t>
      </w:r>
    </w:p>
    <w:p w14:paraId="08937FB0" w14:textId="77777777" w:rsidR="00124F42" w:rsidRPr="00125731" w:rsidRDefault="00124F42" w:rsidP="00124F42">
      <w:pPr>
        <w:rPr>
          <w:rFonts w:ascii="Times New Roman" w:hAnsi="Times New Roman" w:cs="Times New Roman"/>
          <w:b/>
        </w:rPr>
      </w:pPr>
      <w:r>
        <w:rPr>
          <w:rFonts w:ascii="Times New Roman" w:hAnsi="Times New Roman"/>
          <w:b/>
        </w:rPr>
        <w:t>Abstract</w:t>
      </w:r>
    </w:p>
    <w:p w14:paraId="1D96422E" w14:textId="77777777" w:rsidR="00124F42" w:rsidRPr="00125731" w:rsidRDefault="00124F42" w:rsidP="00124F42">
      <w:pPr>
        <w:jc w:val="both"/>
        <w:rPr>
          <w:rFonts w:ascii="Times New Roman" w:hAnsi="Times New Roman" w:cs="Times New Roman"/>
          <w:strike/>
        </w:rPr>
      </w:pPr>
      <w:r>
        <w:rPr>
          <w:rFonts w:ascii="Times New Roman" w:hAnsi="Times New Roman"/>
        </w:rPr>
        <w:t>The abstract must be informative and highlight the main themes, theses, and key results. It should not contain information that is not present in the paper. The recommended length of the abstract is up to 900 characters (including spaces). Along with the abstract, five to seven keywords, or terms that help classify the paper, should be listed. The abstract and keywords must be submitted in Croatian and in one of the above-mentioned foreign languages.</w:t>
      </w:r>
    </w:p>
    <w:p w14:paraId="28759DE1" w14:textId="77777777" w:rsidR="00124F42" w:rsidRPr="002B3F73" w:rsidRDefault="00124F42" w:rsidP="00124F42">
      <w:pPr>
        <w:rPr>
          <w:rFonts w:ascii="Times New Roman" w:hAnsi="Times New Roman" w:cs="Times New Roman"/>
          <w:b/>
        </w:rPr>
      </w:pPr>
      <w:r>
        <w:rPr>
          <w:rFonts w:ascii="Times New Roman" w:hAnsi="Times New Roman"/>
          <w:b/>
        </w:rPr>
        <w:t>Introduction</w:t>
      </w:r>
    </w:p>
    <w:p w14:paraId="433678EF" w14:textId="77777777" w:rsidR="00124F42" w:rsidRDefault="00124F42" w:rsidP="00124F42">
      <w:pPr>
        <w:rPr>
          <w:rFonts w:ascii="Times New Roman" w:hAnsi="Times New Roman" w:cs="Times New Roman"/>
        </w:rPr>
      </w:pPr>
      <w:r>
        <w:rPr>
          <w:rFonts w:ascii="Times New Roman" w:hAnsi="Times New Roman"/>
        </w:rPr>
        <w:lastRenderedPageBreak/>
        <w:t>The introduction presents the topic, research question, and thesis. It is advisable for the introduction to address the following questions: why the chosen topic is important to investigate; what the paper seeks to demonstrate (i.e., its specific contributions); and how the remainder of the article is structured.</w:t>
      </w:r>
    </w:p>
    <w:p w14:paraId="1BCA4B82" w14:textId="77777777" w:rsidR="00124F42" w:rsidRDefault="00124F42" w:rsidP="00124F42">
      <w:pPr>
        <w:rPr>
          <w:rFonts w:ascii="Times New Roman" w:hAnsi="Times New Roman" w:cs="Times New Roman"/>
        </w:rPr>
      </w:pPr>
    </w:p>
    <w:p w14:paraId="3ABF762B" w14:textId="77777777" w:rsidR="00124F42" w:rsidRPr="00106083" w:rsidRDefault="00124F42" w:rsidP="00124F42">
      <w:pPr>
        <w:rPr>
          <w:rFonts w:ascii="Times New Roman" w:hAnsi="Times New Roman" w:cs="Times New Roman"/>
          <w:b/>
        </w:rPr>
      </w:pPr>
      <w:r>
        <w:rPr>
          <w:rFonts w:ascii="Times New Roman" w:hAnsi="Times New Roman"/>
          <w:b/>
        </w:rPr>
        <w:t>Main Body (Text)</w:t>
      </w:r>
    </w:p>
    <w:p w14:paraId="5E253572" w14:textId="77777777" w:rsidR="00124F42" w:rsidRDefault="00124F42" w:rsidP="00124F42">
      <w:pPr>
        <w:rPr>
          <w:rFonts w:ascii="Times New Roman" w:hAnsi="Times New Roman" w:cs="Times New Roman"/>
        </w:rPr>
      </w:pPr>
      <w:r>
        <w:rPr>
          <w:rFonts w:ascii="Times New Roman" w:hAnsi="Times New Roman"/>
        </w:rPr>
        <w:t xml:space="preserve">The main body presents and elaborates the topic and develops the argument, stating reasons, quotations, facts, supported arguments, statistical data, and other material that substantiates the main idea or thesis. The main body should elaborate on the content outlined in the introduction. </w:t>
      </w:r>
    </w:p>
    <w:p w14:paraId="548050D9" w14:textId="77777777" w:rsidR="00124F42" w:rsidRDefault="00124F42" w:rsidP="00124F42">
      <w:pPr>
        <w:rPr>
          <w:rFonts w:ascii="Times New Roman" w:hAnsi="Times New Roman" w:cs="Times New Roman"/>
        </w:rPr>
      </w:pPr>
      <w:r>
        <w:rPr>
          <w:rFonts w:ascii="Times New Roman" w:hAnsi="Times New Roman"/>
        </w:rPr>
        <w:t>The text should be organised into chapters/sections marked with Arabic numerals (e.g. 1.; 1.1.; 1.2.; 2.; 2.1...)</w:t>
      </w:r>
    </w:p>
    <w:p w14:paraId="59AA6707" w14:textId="77777777" w:rsidR="00124F42" w:rsidRPr="00106083" w:rsidRDefault="00124F42" w:rsidP="00124F42">
      <w:pPr>
        <w:rPr>
          <w:rFonts w:ascii="Times New Roman" w:hAnsi="Times New Roman" w:cs="Times New Roman"/>
          <w:b/>
        </w:rPr>
      </w:pPr>
      <w:r>
        <w:rPr>
          <w:rFonts w:ascii="Times New Roman" w:hAnsi="Times New Roman"/>
          <w:b/>
        </w:rPr>
        <w:t>Conclusion</w:t>
      </w:r>
    </w:p>
    <w:p w14:paraId="793F5B58" w14:textId="77777777" w:rsidR="00124F42" w:rsidRDefault="00124F42" w:rsidP="00124F42">
      <w:pPr>
        <w:jc w:val="both"/>
        <w:rPr>
          <w:rFonts w:ascii="Times New Roman" w:hAnsi="Times New Roman" w:cs="Times New Roman"/>
        </w:rPr>
      </w:pPr>
      <w:r>
        <w:rPr>
          <w:rFonts w:ascii="Times New Roman" w:hAnsi="Times New Roman"/>
        </w:rPr>
        <w:t>The conclusion is a mandatory part of the article. It formulates the central idea or thesis of the paper. In addition to synthesising the research, data, and results, the conclusion should ideally highlight the significance of the work, as well as open questions and suggestions for further research. Conclusions must align with the results presented in the paper and the indications given in the introduction.</w:t>
      </w:r>
    </w:p>
    <w:p w14:paraId="0EA03D14" w14:textId="77777777" w:rsidR="00124F42" w:rsidRPr="00E35786" w:rsidRDefault="00124F42" w:rsidP="00124F42">
      <w:pPr>
        <w:rPr>
          <w:rFonts w:ascii="Times New Roman" w:hAnsi="Times New Roman" w:cs="Times New Roman"/>
          <w:b/>
        </w:rPr>
      </w:pPr>
      <w:r>
        <w:rPr>
          <w:rFonts w:ascii="Times New Roman" w:hAnsi="Times New Roman"/>
          <w:b/>
        </w:rPr>
        <w:t>References</w:t>
      </w:r>
    </w:p>
    <w:p w14:paraId="3453D05A" w14:textId="77777777" w:rsidR="00124F42" w:rsidRDefault="00124F42" w:rsidP="00124F42">
      <w:pPr>
        <w:rPr>
          <w:rFonts w:ascii="Times New Roman" w:hAnsi="Times New Roman" w:cs="Times New Roman"/>
        </w:rPr>
      </w:pPr>
      <w:r>
        <w:rPr>
          <w:rFonts w:ascii="Times New Roman" w:hAnsi="Times New Roman"/>
        </w:rPr>
        <w:t>The list of references is added at the end of the paper. Only sources cited and consulted in the text should be included.</w:t>
      </w:r>
    </w:p>
    <w:p w14:paraId="0E6CED5B" w14:textId="77777777" w:rsidR="00124F42" w:rsidRDefault="00124F42" w:rsidP="00124F42">
      <w:pPr>
        <w:rPr>
          <w:rFonts w:ascii="Times New Roman" w:hAnsi="Times New Roman" w:cs="Times New Roman"/>
        </w:rPr>
      </w:pPr>
    </w:p>
    <w:p w14:paraId="03DA7BAD" w14:textId="77777777" w:rsidR="00124F42" w:rsidRPr="00125731" w:rsidRDefault="00124F42" w:rsidP="00124F42">
      <w:pPr>
        <w:rPr>
          <w:rFonts w:ascii="Times New Roman" w:hAnsi="Times New Roman" w:cs="Times New Roman"/>
          <w:b/>
        </w:rPr>
      </w:pPr>
      <w:r>
        <w:rPr>
          <w:rFonts w:ascii="Times New Roman" w:hAnsi="Times New Roman"/>
          <w:b/>
        </w:rPr>
        <w:t xml:space="preserve">Scientific Paper Formatting </w:t>
      </w:r>
    </w:p>
    <w:p w14:paraId="6FC7577D" w14:textId="77777777" w:rsidR="00124F42" w:rsidRPr="00125731" w:rsidRDefault="00124F42" w:rsidP="00124F42">
      <w:pPr>
        <w:rPr>
          <w:rFonts w:ascii="Times New Roman" w:hAnsi="Times New Roman" w:cs="Times New Roman"/>
        </w:rPr>
      </w:pPr>
      <w:r>
        <w:rPr>
          <w:rFonts w:ascii="Times New Roman" w:hAnsi="Times New Roman"/>
        </w:rPr>
        <w:t xml:space="preserve">Font: Times New Roman </w:t>
      </w:r>
    </w:p>
    <w:p w14:paraId="4D7446BA" w14:textId="77777777" w:rsidR="00124F42" w:rsidRPr="00125731" w:rsidRDefault="00124F42" w:rsidP="00124F42">
      <w:pPr>
        <w:rPr>
          <w:rFonts w:ascii="Times New Roman" w:hAnsi="Times New Roman" w:cs="Times New Roman"/>
        </w:rPr>
      </w:pPr>
      <w:r>
        <w:rPr>
          <w:rFonts w:ascii="Times New Roman" w:hAnsi="Times New Roman"/>
        </w:rPr>
        <w:t xml:space="preserve">Font size: 12 (main text); 10 (abstracts and footnotes) </w:t>
      </w:r>
    </w:p>
    <w:p w14:paraId="00CA3234" w14:textId="77777777" w:rsidR="00124F42" w:rsidRPr="00125731" w:rsidRDefault="00124F42" w:rsidP="00124F42">
      <w:pPr>
        <w:rPr>
          <w:rFonts w:ascii="Times New Roman" w:hAnsi="Times New Roman" w:cs="Times New Roman"/>
        </w:rPr>
      </w:pPr>
      <w:r>
        <w:rPr>
          <w:rFonts w:ascii="Times New Roman" w:hAnsi="Times New Roman"/>
        </w:rPr>
        <w:t xml:space="preserve">Line spacing: 1.5 in the main text; single in footnotes </w:t>
      </w:r>
    </w:p>
    <w:p w14:paraId="67F4A631" w14:textId="77777777" w:rsidR="00124F42" w:rsidRPr="00125731" w:rsidRDefault="00124F42" w:rsidP="00124F42">
      <w:pPr>
        <w:rPr>
          <w:rFonts w:ascii="Times New Roman" w:hAnsi="Times New Roman" w:cs="Times New Roman"/>
        </w:rPr>
      </w:pPr>
      <w:r>
        <w:rPr>
          <w:rFonts w:ascii="Times New Roman" w:hAnsi="Times New Roman"/>
        </w:rPr>
        <w:t xml:space="preserve">Title of the paper: </w:t>
      </w:r>
      <w:r>
        <w:rPr>
          <w:rFonts w:ascii="Times New Roman" w:hAnsi="Times New Roman"/>
          <w:b/>
          <w:bCs/>
        </w:rPr>
        <w:t>UPPER CASE</w:t>
      </w:r>
      <w:r>
        <w:rPr>
          <w:rFonts w:ascii="Times New Roman" w:hAnsi="Times New Roman"/>
        </w:rPr>
        <w:t xml:space="preserve">, bold </w:t>
      </w:r>
    </w:p>
    <w:p w14:paraId="2F989393" w14:textId="77777777" w:rsidR="00124F42" w:rsidRPr="00125731" w:rsidRDefault="00124F42" w:rsidP="00124F42">
      <w:pPr>
        <w:rPr>
          <w:rFonts w:ascii="Times New Roman" w:hAnsi="Times New Roman" w:cs="Times New Roman"/>
        </w:rPr>
      </w:pPr>
      <w:r>
        <w:rPr>
          <w:rFonts w:ascii="Times New Roman" w:hAnsi="Times New Roman"/>
        </w:rPr>
        <w:t>Subtitle of the paper: UPPER CASE, regular</w:t>
      </w:r>
    </w:p>
    <w:p w14:paraId="0B623151" w14:textId="77777777" w:rsidR="00124F42" w:rsidRPr="00125731" w:rsidRDefault="00124F42" w:rsidP="00124F42">
      <w:pPr>
        <w:rPr>
          <w:rFonts w:ascii="Times New Roman" w:hAnsi="Times New Roman" w:cs="Times New Roman"/>
        </w:rPr>
      </w:pPr>
      <w:r>
        <w:rPr>
          <w:rFonts w:ascii="Times New Roman" w:hAnsi="Times New Roman"/>
        </w:rPr>
        <w:t xml:space="preserve">Headings and subheadings within the text should appear in a separate line and be formatted as follows: </w:t>
      </w:r>
    </w:p>
    <w:p w14:paraId="510AABC5" w14:textId="77777777" w:rsidR="00124F42" w:rsidRPr="00125731" w:rsidRDefault="00124F42" w:rsidP="00124F42">
      <w:pPr>
        <w:rPr>
          <w:rFonts w:ascii="Times New Roman" w:hAnsi="Times New Roman" w:cs="Times New Roman"/>
        </w:rPr>
      </w:pPr>
      <w:r>
        <w:rPr>
          <w:rFonts w:ascii="Times New Roman" w:hAnsi="Times New Roman"/>
        </w:rPr>
        <w:t xml:space="preserve">Introduction and Conclusion: </w:t>
      </w:r>
      <w:r>
        <w:rPr>
          <w:rFonts w:ascii="Times New Roman" w:hAnsi="Times New Roman"/>
          <w:b/>
          <w:bCs/>
        </w:rPr>
        <w:t>bold</w:t>
      </w:r>
      <w:r>
        <w:rPr>
          <w:rFonts w:ascii="Times New Roman" w:hAnsi="Times New Roman"/>
        </w:rPr>
        <w:t xml:space="preserve">, without numbering </w:t>
      </w:r>
    </w:p>
    <w:p w14:paraId="216C7903" w14:textId="77777777" w:rsidR="00124F42" w:rsidRPr="00125731" w:rsidRDefault="00124F42" w:rsidP="00124F42">
      <w:pPr>
        <w:rPr>
          <w:rFonts w:ascii="Times New Roman" w:hAnsi="Times New Roman" w:cs="Times New Roman"/>
        </w:rPr>
      </w:pPr>
      <w:r>
        <w:rPr>
          <w:rFonts w:ascii="Times New Roman" w:hAnsi="Times New Roman"/>
        </w:rPr>
        <w:lastRenderedPageBreak/>
        <w:t xml:space="preserve">Main headings: </w:t>
      </w:r>
      <w:r>
        <w:rPr>
          <w:rFonts w:ascii="Times New Roman" w:hAnsi="Times New Roman"/>
          <w:b/>
        </w:rPr>
        <w:t>1. bold</w:t>
      </w:r>
      <w:r>
        <w:rPr>
          <w:rFonts w:ascii="Times New Roman" w:hAnsi="Times New Roman"/>
        </w:rPr>
        <w:t xml:space="preserve"> </w:t>
      </w:r>
    </w:p>
    <w:p w14:paraId="596B36C3" w14:textId="77777777" w:rsidR="00124F42" w:rsidRPr="00125731" w:rsidRDefault="00124F42" w:rsidP="00124F42">
      <w:pPr>
        <w:rPr>
          <w:rFonts w:ascii="Times New Roman" w:hAnsi="Times New Roman" w:cs="Times New Roman"/>
        </w:rPr>
      </w:pPr>
      <w:r>
        <w:rPr>
          <w:rFonts w:ascii="Times New Roman" w:hAnsi="Times New Roman"/>
        </w:rPr>
        <w:t xml:space="preserve">Subheadings: 1.1. </w:t>
      </w:r>
      <w:r>
        <w:rPr>
          <w:rFonts w:ascii="Times New Roman" w:hAnsi="Times New Roman"/>
          <w:i/>
          <w:iCs/>
        </w:rPr>
        <w:t>italic</w:t>
      </w:r>
      <w:r>
        <w:rPr>
          <w:rFonts w:ascii="Times New Roman" w:hAnsi="Times New Roman"/>
        </w:rPr>
        <w:t xml:space="preserve">, not bold </w:t>
      </w:r>
    </w:p>
    <w:p w14:paraId="0120CC68" w14:textId="77777777" w:rsidR="00124F42" w:rsidRPr="00125731" w:rsidRDefault="00124F42" w:rsidP="00124F42">
      <w:pPr>
        <w:rPr>
          <w:rFonts w:ascii="Times New Roman" w:hAnsi="Times New Roman" w:cs="Times New Roman"/>
        </w:rPr>
      </w:pPr>
      <w:r>
        <w:rPr>
          <w:rFonts w:ascii="Times New Roman" w:hAnsi="Times New Roman"/>
        </w:rPr>
        <w:t>Sub-subheadings: 1.1.1. regular</w:t>
      </w:r>
    </w:p>
    <w:p w14:paraId="624E6508" w14:textId="77777777" w:rsidR="00124F42" w:rsidRPr="00125731" w:rsidRDefault="00124F42" w:rsidP="00124F42">
      <w:pPr>
        <w:rPr>
          <w:rFonts w:ascii="Times New Roman" w:hAnsi="Times New Roman" w:cs="Times New Roman"/>
        </w:rPr>
      </w:pPr>
    </w:p>
    <w:p w14:paraId="7486C709" w14:textId="77777777" w:rsidR="00124F42" w:rsidRPr="00125731" w:rsidRDefault="00124F42" w:rsidP="00124F42">
      <w:pPr>
        <w:jc w:val="both"/>
        <w:rPr>
          <w:rFonts w:ascii="Times New Roman" w:hAnsi="Times New Roman" w:cs="Times New Roman"/>
          <w:b/>
        </w:rPr>
      </w:pPr>
      <w:r>
        <w:rPr>
          <w:rFonts w:ascii="Times New Roman" w:hAnsi="Times New Roman"/>
          <w:b/>
        </w:rPr>
        <w:t>Guidelines for Writing Notes</w:t>
      </w:r>
      <w:r>
        <w:rPr>
          <w:rFonts w:ascii="Times New Roman" w:hAnsi="Times New Roman"/>
        </w:rPr>
        <w:t xml:space="preserve"> </w:t>
      </w:r>
    </w:p>
    <w:p w14:paraId="718E957C" w14:textId="77777777" w:rsidR="00124F42" w:rsidRPr="00125731" w:rsidRDefault="00124F42" w:rsidP="00124F42">
      <w:pPr>
        <w:jc w:val="both"/>
        <w:rPr>
          <w:rFonts w:ascii="Times New Roman" w:hAnsi="Times New Roman" w:cs="Times New Roman"/>
        </w:rPr>
      </w:pPr>
      <w:r>
        <w:rPr>
          <w:rFonts w:ascii="Times New Roman" w:hAnsi="Times New Roman"/>
        </w:rPr>
        <w:t xml:space="preserve">Guidelines for indicating references (common examples) </w:t>
      </w:r>
    </w:p>
    <w:p w14:paraId="0609A193" w14:textId="77777777" w:rsidR="00124F42" w:rsidRPr="00125731" w:rsidRDefault="00124F42" w:rsidP="00124F42">
      <w:pPr>
        <w:jc w:val="both"/>
        <w:rPr>
          <w:rFonts w:ascii="Times New Roman" w:hAnsi="Times New Roman" w:cs="Times New Roman"/>
        </w:rPr>
      </w:pPr>
      <w:r>
        <w:rPr>
          <w:rFonts w:ascii="Times New Roman" w:hAnsi="Times New Roman"/>
        </w:rPr>
        <w:t>When adding references, authors should adhere to the Modified Chicago citation style requirements (</w:t>
      </w:r>
      <w:r>
        <w:rPr>
          <w:rFonts w:ascii="Times New Roman" w:hAnsi="Times New Roman"/>
          <w:i/>
        </w:rPr>
        <w:t>The Chicago Manual of Style</w:t>
      </w:r>
      <w:r>
        <w:rPr>
          <w:rFonts w:ascii="Times New Roman" w:hAnsi="Times New Roman"/>
        </w:rPr>
        <w:t xml:space="preserve">) (author, year, page number). </w:t>
      </w:r>
    </w:p>
    <w:p w14:paraId="3A882AB1" w14:textId="77777777" w:rsidR="00124F42" w:rsidRPr="00125731" w:rsidRDefault="00124F42" w:rsidP="00124F42">
      <w:pPr>
        <w:jc w:val="both"/>
        <w:rPr>
          <w:rFonts w:ascii="Times New Roman" w:hAnsi="Times New Roman" w:cs="Times New Roman"/>
        </w:rPr>
      </w:pPr>
      <w:r>
        <w:rPr>
          <w:rFonts w:ascii="Times New Roman" w:hAnsi="Times New Roman"/>
        </w:rPr>
        <w:t xml:space="preserve">References are inserted in the text in parentheses: author's surname, year, page number. The page number is included whether paraphrasing or quoting. If a quotation exceeds five lines, it should be separated as a standalone paragraph, indented 1 cm from the left, with quotation marks at the beginning and end of the citation. </w:t>
      </w:r>
    </w:p>
    <w:p w14:paraId="14DA9B2D" w14:textId="77777777" w:rsidR="00124F42" w:rsidRPr="00125731" w:rsidRDefault="00124F42" w:rsidP="00124F42">
      <w:pPr>
        <w:jc w:val="both"/>
        <w:rPr>
          <w:rFonts w:ascii="Times New Roman" w:hAnsi="Times New Roman" w:cs="Times New Roman"/>
        </w:rPr>
      </w:pPr>
      <w:r>
        <w:rPr>
          <w:rFonts w:ascii="Times New Roman" w:hAnsi="Times New Roman"/>
        </w:rPr>
        <w:t xml:space="preserve">If multiple works by the same author from the same year are cited, the year is added in the text with an additional letter “a” or “b” (e.g. Horvat 2019a, 46), while in the reference list, the letter is added after the year in alphabetical order.  </w:t>
      </w:r>
    </w:p>
    <w:p w14:paraId="217FBCC8" w14:textId="77777777" w:rsidR="00124F42" w:rsidRPr="00125731" w:rsidRDefault="00124F42" w:rsidP="00124F42">
      <w:pPr>
        <w:jc w:val="both"/>
        <w:rPr>
          <w:rFonts w:ascii="Times New Roman" w:hAnsi="Times New Roman" w:cs="Times New Roman"/>
        </w:rPr>
      </w:pPr>
      <w:r>
        <w:rPr>
          <w:rFonts w:ascii="Times New Roman" w:hAnsi="Times New Roman"/>
        </w:rPr>
        <w:t xml:space="preserve">If a work has multiple editions, the edition number is written as a superscript before the year in the references. </w:t>
      </w:r>
    </w:p>
    <w:p w14:paraId="3C79F74F" w14:textId="77777777" w:rsidR="00124F42" w:rsidRPr="00125731" w:rsidRDefault="00124F42" w:rsidP="00124F42">
      <w:pPr>
        <w:jc w:val="both"/>
        <w:rPr>
          <w:rFonts w:ascii="Times New Roman" w:hAnsi="Times New Roman" w:cs="Times New Roman"/>
        </w:rPr>
      </w:pPr>
      <w:r>
        <w:rPr>
          <w:rFonts w:ascii="Times New Roman" w:hAnsi="Times New Roman"/>
        </w:rPr>
        <w:t xml:space="preserve">If multiple places of publication are listed for a publisher, only the first is cited. </w:t>
      </w:r>
    </w:p>
    <w:p w14:paraId="2E116373" w14:textId="77777777" w:rsidR="00124F42" w:rsidRPr="00125731" w:rsidRDefault="00124F42" w:rsidP="00124F42">
      <w:pPr>
        <w:jc w:val="both"/>
        <w:rPr>
          <w:rFonts w:ascii="Times New Roman" w:hAnsi="Times New Roman" w:cs="Times New Roman"/>
        </w:rPr>
      </w:pPr>
      <w:r>
        <w:rPr>
          <w:rFonts w:ascii="Times New Roman" w:hAnsi="Times New Roman"/>
        </w:rPr>
        <w:t xml:space="preserve">If multiple publishers from different locations are listed, all are cited. </w:t>
      </w:r>
    </w:p>
    <w:p w14:paraId="6C20ECC5" w14:textId="77777777" w:rsidR="00124F42" w:rsidRPr="00125731" w:rsidRDefault="00124F42" w:rsidP="00124F42">
      <w:pPr>
        <w:jc w:val="both"/>
        <w:rPr>
          <w:rFonts w:ascii="Times New Roman" w:hAnsi="Times New Roman" w:cs="Times New Roman"/>
        </w:rPr>
      </w:pPr>
      <w:r>
        <w:rPr>
          <w:rFonts w:ascii="Times New Roman" w:hAnsi="Times New Roman"/>
        </w:rPr>
        <w:t xml:space="preserve">For “classical” authors, there should be a reference to the book number within the work, section/number within the book, and line within that section. </w:t>
      </w:r>
    </w:p>
    <w:p w14:paraId="46283209" w14:textId="77777777" w:rsidR="00124F42" w:rsidRPr="00125731" w:rsidRDefault="00124F42" w:rsidP="00124F42">
      <w:pPr>
        <w:jc w:val="both"/>
        <w:rPr>
          <w:rFonts w:ascii="Times New Roman" w:hAnsi="Times New Roman" w:cs="Times New Roman"/>
        </w:rPr>
      </w:pPr>
      <w:r>
        <w:rPr>
          <w:rFonts w:ascii="Times New Roman" w:hAnsi="Times New Roman"/>
        </w:rPr>
        <w:t>A full list of references is given at the end of the paper, in alphabetical order by the authors' surnames. Only works cited in the text should be included in the reference list.</w:t>
      </w:r>
    </w:p>
    <w:p w14:paraId="0F144F7A" w14:textId="77777777" w:rsidR="00124F42" w:rsidRPr="00125731" w:rsidRDefault="00124F42" w:rsidP="00124F42">
      <w:pPr>
        <w:rPr>
          <w:rFonts w:ascii="Times New Roman" w:hAnsi="Times New Roman" w:cs="Times New Roman"/>
        </w:rPr>
      </w:pPr>
    </w:p>
    <w:p w14:paraId="1939A462" w14:textId="77777777" w:rsidR="00124F42" w:rsidRPr="00125731" w:rsidRDefault="00124F42" w:rsidP="00124F42">
      <w:pPr>
        <w:pStyle w:val="ListParagraph"/>
        <w:numPr>
          <w:ilvl w:val="0"/>
          <w:numId w:val="1"/>
        </w:numPr>
        <w:spacing w:line="259" w:lineRule="auto"/>
        <w:jc w:val="both"/>
        <w:rPr>
          <w:rFonts w:ascii="Times New Roman" w:hAnsi="Times New Roman" w:cs="Times New Roman"/>
          <w:b/>
        </w:rPr>
      </w:pPr>
      <w:r>
        <w:rPr>
          <w:rFonts w:ascii="Times New Roman" w:hAnsi="Times New Roman"/>
          <w:b/>
        </w:rPr>
        <w:t xml:space="preserve">BOOK </w:t>
      </w:r>
    </w:p>
    <w:p w14:paraId="53640BC2" w14:textId="77777777" w:rsidR="00124F42" w:rsidRPr="00125731" w:rsidRDefault="00124F42" w:rsidP="00124F42">
      <w:pPr>
        <w:spacing w:after="0" w:line="240" w:lineRule="auto"/>
        <w:jc w:val="both"/>
        <w:rPr>
          <w:rFonts w:ascii="Times New Roman" w:hAnsi="Times New Roman" w:cs="Times New Roman"/>
          <w:b/>
        </w:rPr>
      </w:pPr>
      <w:r>
        <w:rPr>
          <w:rFonts w:ascii="Times New Roman" w:hAnsi="Times New Roman"/>
          <w:b/>
        </w:rPr>
        <w:t>Single author</w:t>
      </w:r>
    </w:p>
    <w:p w14:paraId="4023E83E" w14:textId="77777777" w:rsidR="00124F42" w:rsidRPr="00125731" w:rsidRDefault="00124F42" w:rsidP="00124F42">
      <w:pPr>
        <w:spacing w:after="0" w:line="240" w:lineRule="auto"/>
        <w:jc w:val="both"/>
        <w:rPr>
          <w:rFonts w:ascii="Times New Roman" w:hAnsi="Times New Roman" w:cs="Times New Roman"/>
        </w:rPr>
      </w:pPr>
      <w:r>
        <w:rPr>
          <w:rFonts w:ascii="Times New Roman" w:hAnsi="Times New Roman"/>
        </w:rPr>
        <w:t xml:space="preserve">In-text: (Lujić 2006, 77) </w:t>
      </w:r>
    </w:p>
    <w:p w14:paraId="3C917967" w14:textId="77777777" w:rsidR="00124F42" w:rsidRPr="00125731" w:rsidRDefault="00124F42" w:rsidP="00124F42">
      <w:pPr>
        <w:spacing w:after="0" w:line="240" w:lineRule="auto"/>
        <w:jc w:val="both"/>
        <w:rPr>
          <w:rFonts w:ascii="Times New Roman" w:hAnsi="Times New Roman" w:cs="Times New Roman"/>
        </w:rPr>
      </w:pPr>
      <w:r>
        <w:rPr>
          <w:rFonts w:ascii="Times New Roman" w:hAnsi="Times New Roman"/>
        </w:rPr>
        <w:t xml:space="preserve">In the Reference list: Lujić, Božo. 2006. </w:t>
      </w:r>
      <w:r>
        <w:rPr>
          <w:rFonts w:ascii="Times New Roman" w:hAnsi="Times New Roman"/>
          <w:i/>
        </w:rPr>
        <w:t>Kratki uvod u novozavjetnu poruku</w:t>
      </w:r>
      <w:r>
        <w:rPr>
          <w:rFonts w:ascii="Times New Roman" w:hAnsi="Times New Roman"/>
        </w:rPr>
        <w:t xml:space="preserve">. Zagreb: Kršćanska sadašnjost. </w:t>
      </w:r>
    </w:p>
    <w:p w14:paraId="33EB26F5" w14:textId="77777777" w:rsidR="00124F42" w:rsidRPr="00125731" w:rsidRDefault="00124F42" w:rsidP="00124F42">
      <w:pPr>
        <w:spacing w:after="0" w:line="240" w:lineRule="auto"/>
        <w:jc w:val="both"/>
        <w:rPr>
          <w:rFonts w:ascii="Times New Roman" w:hAnsi="Times New Roman" w:cs="Times New Roman"/>
        </w:rPr>
      </w:pPr>
    </w:p>
    <w:p w14:paraId="5F4243DE" w14:textId="77777777" w:rsidR="00124F42" w:rsidRPr="00125731" w:rsidRDefault="00124F42" w:rsidP="00124F42">
      <w:pPr>
        <w:spacing w:after="0"/>
        <w:jc w:val="both"/>
        <w:rPr>
          <w:rFonts w:ascii="Times New Roman" w:hAnsi="Times New Roman" w:cs="Times New Roman"/>
        </w:rPr>
      </w:pPr>
      <w:r>
        <w:rPr>
          <w:rFonts w:ascii="Times New Roman" w:hAnsi="Times New Roman"/>
        </w:rPr>
        <w:t xml:space="preserve">In-text: (Plato 2001, 381b) </w:t>
      </w:r>
    </w:p>
    <w:p w14:paraId="0C3284B4" w14:textId="77777777" w:rsidR="00124F42" w:rsidRPr="00125731" w:rsidRDefault="00124F42" w:rsidP="00124F42">
      <w:pPr>
        <w:spacing w:after="0"/>
        <w:jc w:val="both"/>
        <w:rPr>
          <w:rFonts w:ascii="Times New Roman" w:hAnsi="Times New Roman" w:cs="Times New Roman"/>
        </w:rPr>
      </w:pPr>
      <w:r>
        <w:rPr>
          <w:rFonts w:ascii="Times New Roman" w:hAnsi="Times New Roman"/>
        </w:rPr>
        <w:t xml:space="preserve">In the Reference list: Plato. </w:t>
      </w:r>
      <w:r>
        <w:rPr>
          <w:rFonts w:ascii="Times New Roman" w:hAnsi="Times New Roman"/>
          <w:vertAlign w:val="superscript"/>
        </w:rPr>
        <w:t>4</w:t>
      </w:r>
      <w:r>
        <w:rPr>
          <w:rFonts w:ascii="Times New Roman" w:hAnsi="Times New Roman"/>
        </w:rPr>
        <w:t>2001. Država. Translation: Martin Kuzmić. Introduction and editing: Jure Zovko. Zagreb: Naklada Jurčić.</w:t>
      </w:r>
    </w:p>
    <w:p w14:paraId="091993D5" w14:textId="77777777" w:rsidR="00124F42" w:rsidRPr="00125731" w:rsidRDefault="00124F42" w:rsidP="00124F42">
      <w:pPr>
        <w:spacing w:after="0"/>
        <w:jc w:val="both"/>
        <w:rPr>
          <w:rFonts w:ascii="Times New Roman" w:hAnsi="Times New Roman" w:cs="Times New Roman"/>
        </w:rPr>
      </w:pPr>
    </w:p>
    <w:p w14:paraId="35490CD3" w14:textId="77777777" w:rsidR="00124F42" w:rsidRPr="00125731" w:rsidRDefault="00124F42" w:rsidP="00124F42">
      <w:pPr>
        <w:spacing w:after="0"/>
        <w:jc w:val="both"/>
        <w:rPr>
          <w:rFonts w:ascii="Times New Roman" w:hAnsi="Times New Roman" w:cs="Times New Roman"/>
          <w:b/>
        </w:rPr>
      </w:pPr>
      <w:r>
        <w:rPr>
          <w:rFonts w:ascii="Times New Roman" w:hAnsi="Times New Roman"/>
          <w:b/>
        </w:rPr>
        <w:t>Two authors</w:t>
      </w:r>
    </w:p>
    <w:p w14:paraId="4E7DC834" w14:textId="77777777" w:rsidR="00124F42" w:rsidRPr="00125731" w:rsidRDefault="00124F42" w:rsidP="00124F42">
      <w:pPr>
        <w:spacing w:after="0" w:line="240" w:lineRule="auto"/>
        <w:rPr>
          <w:rFonts w:ascii="Times New Roman" w:hAnsi="Times New Roman" w:cs="Times New Roman"/>
        </w:rPr>
      </w:pPr>
      <w:r>
        <w:rPr>
          <w:rFonts w:ascii="Times New Roman" w:hAnsi="Times New Roman"/>
        </w:rPr>
        <w:t xml:space="preserve">In-text: (Garmaz i Kraml 2010, 29) </w:t>
      </w:r>
    </w:p>
    <w:p w14:paraId="4A764CA8" w14:textId="77777777" w:rsidR="00124F42" w:rsidRPr="00125731" w:rsidRDefault="00124F42" w:rsidP="00124F42">
      <w:pPr>
        <w:spacing w:after="0" w:line="240" w:lineRule="auto"/>
        <w:rPr>
          <w:rFonts w:ascii="Times New Roman" w:hAnsi="Times New Roman" w:cs="Times New Roman"/>
        </w:rPr>
      </w:pPr>
      <w:r>
        <w:rPr>
          <w:rFonts w:ascii="Times New Roman" w:hAnsi="Times New Roman"/>
        </w:rPr>
        <w:t xml:space="preserve">In the Reference list: Garmaz, Jadranka i Martina Kraml. 2010. </w:t>
      </w:r>
      <w:r>
        <w:rPr>
          <w:rFonts w:ascii="Times New Roman" w:hAnsi="Times New Roman"/>
          <w:i/>
        </w:rPr>
        <w:t>Živjeti od euharistije. Elementi euharistijske kateheze</w:t>
      </w:r>
      <w:r>
        <w:rPr>
          <w:rFonts w:ascii="Times New Roman" w:hAnsi="Times New Roman"/>
        </w:rPr>
        <w:t>. Zagreb: Glas Koncila.</w:t>
      </w:r>
    </w:p>
    <w:p w14:paraId="376793BC" w14:textId="77777777" w:rsidR="00124F42" w:rsidRPr="00125731" w:rsidRDefault="00124F42" w:rsidP="00124F42">
      <w:pPr>
        <w:spacing w:after="0" w:line="240" w:lineRule="auto"/>
        <w:rPr>
          <w:rFonts w:ascii="Times New Roman" w:hAnsi="Times New Roman" w:cs="Times New Roman"/>
        </w:rPr>
      </w:pPr>
    </w:p>
    <w:p w14:paraId="1B9B70CF" w14:textId="77777777" w:rsidR="00124F42" w:rsidRPr="00125731" w:rsidRDefault="00124F42" w:rsidP="00124F42">
      <w:pPr>
        <w:spacing w:after="0" w:line="240" w:lineRule="auto"/>
        <w:rPr>
          <w:rFonts w:ascii="Times New Roman" w:hAnsi="Times New Roman" w:cs="Times New Roman"/>
          <w:b/>
        </w:rPr>
      </w:pPr>
      <w:r>
        <w:rPr>
          <w:rFonts w:ascii="Times New Roman" w:hAnsi="Times New Roman"/>
          <w:b/>
        </w:rPr>
        <w:t>Three or more authors</w:t>
      </w:r>
    </w:p>
    <w:p w14:paraId="3543830D" w14:textId="77777777" w:rsidR="00124F42" w:rsidRPr="00125731" w:rsidRDefault="00124F42" w:rsidP="00124F42">
      <w:pPr>
        <w:spacing w:after="0"/>
        <w:rPr>
          <w:rFonts w:ascii="Times New Roman" w:hAnsi="Times New Roman" w:cs="Times New Roman"/>
        </w:rPr>
      </w:pPr>
      <w:r>
        <w:rPr>
          <w:rFonts w:ascii="Times New Roman" w:hAnsi="Times New Roman"/>
        </w:rPr>
        <w:t>In-text: (Matijević et al. 2016, 55)</w:t>
      </w:r>
    </w:p>
    <w:p w14:paraId="7A0758FE" w14:textId="77777777" w:rsidR="00124F42" w:rsidRPr="00125731" w:rsidRDefault="00124F42" w:rsidP="00124F42">
      <w:pPr>
        <w:spacing w:after="0"/>
        <w:rPr>
          <w:rFonts w:ascii="Times New Roman" w:hAnsi="Times New Roman" w:cs="Times New Roman"/>
        </w:rPr>
      </w:pPr>
      <w:r>
        <w:rPr>
          <w:rFonts w:ascii="Times New Roman" w:hAnsi="Times New Roman"/>
        </w:rPr>
        <w:t xml:space="preserve">In the Reference list: Matijević, Milan, Vesna Bilić, and Siniša Opić. 2016. </w:t>
      </w:r>
      <w:r>
        <w:rPr>
          <w:rFonts w:ascii="Times New Roman" w:hAnsi="Times New Roman"/>
          <w:i/>
        </w:rPr>
        <w:t>Opća pedagogija za učitelje i nastavnike</w:t>
      </w:r>
      <w:r>
        <w:rPr>
          <w:rFonts w:ascii="Times New Roman" w:hAnsi="Times New Roman"/>
        </w:rPr>
        <w:t>. Zagreb: Školska knjiga.</w:t>
      </w:r>
    </w:p>
    <w:p w14:paraId="06EE0F39" w14:textId="77777777" w:rsidR="00124F42" w:rsidRPr="00125731" w:rsidRDefault="00124F42" w:rsidP="00124F42">
      <w:pPr>
        <w:rPr>
          <w:rFonts w:ascii="Times New Roman" w:hAnsi="Times New Roman" w:cs="Times New Roman"/>
        </w:rPr>
      </w:pPr>
    </w:p>
    <w:p w14:paraId="75CAB66D" w14:textId="77777777" w:rsidR="00124F42" w:rsidRPr="00125731" w:rsidRDefault="00124F42" w:rsidP="00124F42">
      <w:pPr>
        <w:spacing w:after="0"/>
        <w:rPr>
          <w:rFonts w:ascii="Times New Roman" w:hAnsi="Times New Roman" w:cs="Times New Roman"/>
          <w:b/>
        </w:rPr>
      </w:pPr>
      <w:r>
        <w:rPr>
          <w:rFonts w:ascii="Times New Roman" w:hAnsi="Times New Roman"/>
          <w:b/>
        </w:rPr>
        <w:t xml:space="preserve">Work by an author edited by another person </w:t>
      </w:r>
    </w:p>
    <w:p w14:paraId="7CC560B1" w14:textId="77777777" w:rsidR="00124F42" w:rsidRPr="00125731" w:rsidRDefault="00124F42" w:rsidP="00124F42">
      <w:pPr>
        <w:spacing w:after="0"/>
        <w:rPr>
          <w:rFonts w:ascii="Times New Roman" w:hAnsi="Times New Roman" w:cs="Times New Roman"/>
        </w:rPr>
      </w:pPr>
      <w:r>
        <w:rPr>
          <w:rFonts w:ascii="Times New Roman" w:hAnsi="Times New Roman"/>
        </w:rPr>
        <w:t xml:space="preserve">In-text: (Bajsić 1998, 63) </w:t>
      </w:r>
    </w:p>
    <w:p w14:paraId="3B1B5220" w14:textId="77777777" w:rsidR="00124F42" w:rsidRPr="00125731" w:rsidRDefault="00124F42" w:rsidP="00124F42">
      <w:pPr>
        <w:spacing w:after="0"/>
        <w:rPr>
          <w:rFonts w:ascii="Times New Roman" w:hAnsi="Times New Roman" w:cs="Times New Roman"/>
        </w:rPr>
      </w:pPr>
      <w:r>
        <w:rPr>
          <w:rFonts w:ascii="Times New Roman" w:hAnsi="Times New Roman"/>
        </w:rPr>
        <w:t xml:space="preserve">In the Reference list: Bajsić, Vjekoslav. 1998. </w:t>
      </w:r>
      <w:r>
        <w:rPr>
          <w:rFonts w:ascii="Times New Roman" w:hAnsi="Times New Roman"/>
          <w:i/>
        </w:rPr>
        <w:t>Granična pitanja religije i znanosti. Studije i članci</w:t>
      </w:r>
      <w:r>
        <w:rPr>
          <w:rFonts w:ascii="Times New Roman" w:hAnsi="Times New Roman"/>
        </w:rPr>
        <w:t>. Edited by Stjepan Kušar. Zagreb: Kršćanska sadašnjost.</w:t>
      </w:r>
    </w:p>
    <w:p w14:paraId="222A57CA" w14:textId="77777777" w:rsidR="00124F42" w:rsidRPr="00125731" w:rsidRDefault="00124F42" w:rsidP="00124F42">
      <w:pPr>
        <w:spacing w:after="0"/>
        <w:rPr>
          <w:rFonts w:ascii="Times New Roman" w:hAnsi="Times New Roman" w:cs="Times New Roman"/>
        </w:rPr>
      </w:pPr>
    </w:p>
    <w:p w14:paraId="4D76A2C5" w14:textId="77777777" w:rsidR="00124F42" w:rsidRPr="00125731" w:rsidRDefault="00124F42" w:rsidP="00124F42">
      <w:pPr>
        <w:spacing w:after="0"/>
        <w:rPr>
          <w:rFonts w:ascii="Times New Roman" w:hAnsi="Times New Roman" w:cs="Times New Roman"/>
        </w:rPr>
      </w:pPr>
      <w:r>
        <w:rPr>
          <w:rFonts w:ascii="Times New Roman" w:hAnsi="Times New Roman"/>
          <w:b/>
        </w:rPr>
        <w:t xml:space="preserve">Organisation as the author </w:t>
      </w:r>
    </w:p>
    <w:p w14:paraId="5B4F36DB" w14:textId="77777777" w:rsidR="00124F42" w:rsidRPr="00125731" w:rsidRDefault="00124F42" w:rsidP="00124F42">
      <w:pPr>
        <w:spacing w:after="0"/>
        <w:rPr>
          <w:rFonts w:ascii="Times New Roman" w:hAnsi="Times New Roman" w:cs="Times New Roman"/>
        </w:rPr>
      </w:pPr>
      <w:r>
        <w:rPr>
          <w:rFonts w:ascii="Times New Roman" w:hAnsi="Times New Roman"/>
        </w:rPr>
        <w:t xml:space="preserve">In-text: (Croatian Bishops’ Conference 2008) </w:t>
      </w:r>
    </w:p>
    <w:p w14:paraId="08F860DB" w14:textId="77777777" w:rsidR="00124F42" w:rsidRPr="00125731" w:rsidRDefault="00124F42" w:rsidP="00124F42">
      <w:pPr>
        <w:spacing w:after="0"/>
        <w:rPr>
          <w:rFonts w:ascii="Times New Roman" w:hAnsi="Times New Roman" w:cs="Times New Roman"/>
        </w:rPr>
      </w:pPr>
      <w:r>
        <w:rPr>
          <w:rFonts w:ascii="Times New Roman" w:hAnsi="Times New Roman"/>
        </w:rPr>
        <w:t xml:space="preserve">In the Reference list: Croatian Bishops’ Conference. 2008. </w:t>
      </w:r>
      <w:r>
        <w:rPr>
          <w:rFonts w:ascii="Times New Roman" w:hAnsi="Times New Roman"/>
          <w:i/>
        </w:rPr>
        <w:t>Direktorij za pastoral sakramenata u župnoj zajednici.</w:t>
      </w:r>
      <w:r>
        <w:rPr>
          <w:rFonts w:ascii="Times New Roman" w:hAnsi="Times New Roman"/>
        </w:rPr>
        <w:t xml:space="preserve"> Zagreb: Glas Koncila.</w:t>
      </w:r>
    </w:p>
    <w:p w14:paraId="3BA85740" w14:textId="77777777" w:rsidR="00124F42" w:rsidRPr="00125731" w:rsidRDefault="00124F42" w:rsidP="00124F42">
      <w:pPr>
        <w:spacing w:after="0"/>
        <w:rPr>
          <w:rFonts w:ascii="Times New Roman" w:hAnsi="Times New Roman" w:cs="Times New Roman"/>
        </w:rPr>
      </w:pPr>
    </w:p>
    <w:p w14:paraId="4427F3BD" w14:textId="77777777" w:rsidR="00124F42" w:rsidRPr="00125731" w:rsidRDefault="00124F42" w:rsidP="00124F42">
      <w:pPr>
        <w:spacing w:after="0"/>
        <w:rPr>
          <w:rFonts w:ascii="Times New Roman" w:hAnsi="Times New Roman" w:cs="Times New Roman"/>
          <w:b/>
        </w:rPr>
      </w:pPr>
      <w:r>
        <w:rPr>
          <w:rFonts w:ascii="Times New Roman" w:hAnsi="Times New Roman"/>
          <w:b/>
        </w:rPr>
        <w:t xml:space="preserve">Organisation as the author of a work edited by another person </w:t>
      </w:r>
    </w:p>
    <w:p w14:paraId="4BBE6A0F" w14:textId="77777777" w:rsidR="00124F42" w:rsidRPr="00125731" w:rsidRDefault="00124F42" w:rsidP="00124F42">
      <w:pPr>
        <w:spacing w:after="0"/>
        <w:rPr>
          <w:rFonts w:ascii="Times New Roman" w:hAnsi="Times New Roman" w:cs="Times New Roman"/>
        </w:rPr>
      </w:pPr>
      <w:r>
        <w:rPr>
          <w:rFonts w:ascii="Times New Roman" w:hAnsi="Times New Roman"/>
        </w:rPr>
        <w:t xml:space="preserve">In-text: (Council for the Laity of the Croatian Bishops’ Conference 2002) </w:t>
      </w:r>
    </w:p>
    <w:p w14:paraId="62F79777" w14:textId="77777777" w:rsidR="00124F42" w:rsidRPr="00125731" w:rsidRDefault="00124F42" w:rsidP="00124F42">
      <w:pPr>
        <w:spacing w:after="0"/>
        <w:rPr>
          <w:rFonts w:ascii="Times New Roman" w:hAnsi="Times New Roman" w:cs="Times New Roman"/>
        </w:rPr>
      </w:pPr>
      <w:r>
        <w:rPr>
          <w:rFonts w:ascii="Times New Roman" w:hAnsi="Times New Roman"/>
        </w:rPr>
        <w:t xml:space="preserve">In the Reference list: Council for the Laity of the Croatian Bishops’ Conference 2002. </w:t>
      </w:r>
      <w:r>
        <w:rPr>
          <w:rFonts w:ascii="Times New Roman" w:hAnsi="Times New Roman"/>
          <w:i/>
        </w:rPr>
        <w:t>Mogućnosti organiziranog djelovanja vjernika laika u Hrvatskoj</w:t>
      </w:r>
      <w:r>
        <w:rPr>
          <w:rFonts w:ascii="Times New Roman" w:hAnsi="Times New Roman"/>
        </w:rPr>
        <w:t>. Zbornik radova. Đuro Hranić (ed.). Zagreb: Kršćanska sadašnjost.</w:t>
      </w:r>
    </w:p>
    <w:p w14:paraId="4F7A9E26" w14:textId="77777777" w:rsidR="00124F42" w:rsidRPr="00125731" w:rsidRDefault="00124F42" w:rsidP="00124F42">
      <w:pPr>
        <w:rPr>
          <w:rFonts w:ascii="Times New Roman" w:hAnsi="Times New Roman" w:cs="Times New Roman"/>
        </w:rPr>
      </w:pPr>
    </w:p>
    <w:p w14:paraId="2E12038E" w14:textId="77777777" w:rsidR="00124F42" w:rsidRPr="00125731" w:rsidRDefault="00124F42" w:rsidP="00124F42">
      <w:pPr>
        <w:pStyle w:val="ListParagraph"/>
        <w:numPr>
          <w:ilvl w:val="0"/>
          <w:numId w:val="1"/>
        </w:numPr>
        <w:spacing w:line="259" w:lineRule="auto"/>
        <w:rPr>
          <w:rFonts w:ascii="Times New Roman" w:hAnsi="Times New Roman" w:cs="Times New Roman"/>
          <w:b/>
        </w:rPr>
      </w:pPr>
      <w:r>
        <w:rPr>
          <w:rFonts w:ascii="Times New Roman" w:hAnsi="Times New Roman"/>
          <w:b/>
        </w:rPr>
        <w:t xml:space="preserve">JOURNAL PAPER / CONFERENCE PROCEEDINGS, BOOK CHAPTER </w:t>
      </w:r>
    </w:p>
    <w:p w14:paraId="041F19B5" w14:textId="77777777" w:rsidR="00124F42" w:rsidRPr="00125731" w:rsidRDefault="00124F42" w:rsidP="00124F42">
      <w:pPr>
        <w:ind w:firstLine="720"/>
        <w:jc w:val="both"/>
        <w:rPr>
          <w:rFonts w:ascii="Times New Roman" w:hAnsi="Times New Roman" w:cs="Times New Roman"/>
        </w:rPr>
      </w:pPr>
      <w:r>
        <w:rPr>
          <w:rFonts w:ascii="Times New Roman" w:hAnsi="Times New Roman"/>
        </w:rPr>
        <w:t xml:space="preserve">Where applicable, the volume of the corresponding year is listed in the Reference list along with the year of the journal, separated by a slash. </w:t>
      </w:r>
    </w:p>
    <w:p w14:paraId="3829F44B" w14:textId="77777777" w:rsidR="00124F42" w:rsidRPr="00125731" w:rsidRDefault="00124F42" w:rsidP="00124F42">
      <w:pPr>
        <w:ind w:firstLine="720"/>
        <w:jc w:val="both"/>
        <w:rPr>
          <w:rFonts w:ascii="Times New Roman" w:hAnsi="Times New Roman" w:cs="Times New Roman"/>
        </w:rPr>
      </w:pPr>
      <w:r>
        <w:rPr>
          <w:rFonts w:ascii="Times New Roman" w:hAnsi="Times New Roman"/>
        </w:rPr>
        <w:t>In the reference list, a DOI may follow the page range that covers the entire journal paper, in the following form: doi.org/10.31192/np.22.2.6</w:t>
      </w:r>
    </w:p>
    <w:p w14:paraId="3C8DBC49" w14:textId="77777777" w:rsidR="00124F42" w:rsidRPr="00125731" w:rsidRDefault="00124F42" w:rsidP="00124F42">
      <w:pPr>
        <w:spacing w:after="0"/>
        <w:jc w:val="both"/>
        <w:rPr>
          <w:rFonts w:ascii="Times New Roman" w:hAnsi="Times New Roman" w:cs="Times New Roman"/>
          <w:b/>
        </w:rPr>
      </w:pPr>
      <w:r>
        <w:rPr>
          <w:rFonts w:ascii="Times New Roman" w:hAnsi="Times New Roman"/>
          <w:b/>
        </w:rPr>
        <w:t xml:space="preserve">Single author </w:t>
      </w:r>
    </w:p>
    <w:p w14:paraId="247D0A99" w14:textId="77777777" w:rsidR="00124F42" w:rsidRPr="00125731" w:rsidRDefault="00124F42" w:rsidP="00124F42">
      <w:pPr>
        <w:spacing w:after="0"/>
        <w:jc w:val="both"/>
        <w:rPr>
          <w:rFonts w:ascii="Times New Roman" w:hAnsi="Times New Roman" w:cs="Times New Roman"/>
        </w:rPr>
      </w:pPr>
      <w:r>
        <w:rPr>
          <w:rFonts w:ascii="Times New Roman" w:hAnsi="Times New Roman"/>
        </w:rPr>
        <w:t xml:space="preserve">In-text: (Tamarut 2014, 247) </w:t>
      </w:r>
    </w:p>
    <w:p w14:paraId="6C0C4D65" w14:textId="77777777" w:rsidR="00124F42" w:rsidRPr="00125731" w:rsidRDefault="00124F42" w:rsidP="00124F42">
      <w:pPr>
        <w:spacing w:after="0"/>
        <w:jc w:val="both"/>
        <w:rPr>
          <w:rFonts w:ascii="Times New Roman" w:hAnsi="Times New Roman" w:cs="Times New Roman"/>
        </w:rPr>
      </w:pPr>
      <w:r>
        <w:rPr>
          <w:rFonts w:ascii="Times New Roman" w:hAnsi="Times New Roman"/>
        </w:rPr>
        <w:t xml:space="preserve">In the Reference list: Tamarut, Anton. 2014. Odnos vjere i razuma u svjetlu čovjekove stvorenosti na sliku Božju. </w:t>
      </w:r>
      <w:r>
        <w:rPr>
          <w:rFonts w:ascii="Times New Roman" w:hAnsi="Times New Roman"/>
          <w:i/>
        </w:rPr>
        <w:t>Bogoslovska smotra</w:t>
      </w:r>
      <w:r>
        <w:rPr>
          <w:rFonts w:ascii="Times New Roman" w:hAnsi="Times New Roman"/>
        </w:rPr>
        <w:t xml:space="preserve"> 84/2: 245-261.</w:t>
      </w:r>
    </w:p>
    <w:p w14:paraId="2F021647" w14:textId="77777777" w:rsidR="00124F42" w:rsidRPr="00125731" w:rsidRDefault="00124F42" w:rsidP="00124F42">
      <w:pPr>
        <w:spacing w:after="0"/>
        <w:ind w:firstLine="720"/>
        <w:jc w:val="both"/>
        <w:rPr>
          <w:rFonts w:ascii="Times New Roman" w:hAnsi="Times New Roman" w:cs="Times New Roman"/>
        </w:rPr>
      </w:pPr>
    </w:p>
    <w:p w14:paraId="7E1D5B8F" w14:textId="77777777" w:rsidR="00124F42" w:rsidRPr="00125731" w:rsidRDefault="00124F42" w:rsidP="00124F42">
      <w:pPr>
        <w:spacing w:after="0"/>
        <w:jc w:val="both"/>
        <w:rPr>
          <w:rFonts w:ascii="Times New Roman" w:hAnsi="Times New Roman" w:cs="Times New Roman"/>
          <w:b/>
        </w:rPr>
      </w:pPr>
      <w:r>
        <w:rPr>
          <w:rFonts w:ascii="Times New Roman" w:hAnsi="Times New Roman"/>
          <w:b/>
        </w:rPr>
        <w:t>Two authors</w:t>
      </w:r>
    </w:p>
    <w:p w14:paraId="474E7EE0" w14:textId="77777777" w:rsidR="00124F42" w:rsidRPr="00125731" w:rsidRDefault="00124F42" w:rsidP="00124F42">
      <w:pPr>
        <w:spacing w:after="0"/>
        <w:jc w:val="both"/>
        <w:rPr>
          <w:rFonts w:ascii="Times New Roman" w:hAnsi="Times New Roman" w:cs="Times New Roman"/>
        </w:rPr>
      </w:pPr>
      <w:r>
        <w:rPr>
          <w:rFonts w:ascii="Times New Roman" w:hAnsi="Times New Roman"/>
        </w:rPr>
        <w:lastRenderedPageBreak/>
        <w:t>In-text: (Tanjić i Murić 2016, 277)</w:t>
      </w:r>
    </w:p>
    <w:p w14:paraId="29663004" w14:textId="77777777" w:rsidR="00124F42" w:rsidRPr="00125731" w:rsidRDefault="00124F42" w:rsidP="00124F42">
      <w:pPr>
        <w:spacing w:after="0"/>
        <w:jc w:val="both"/>
        <w:rPr>
          <w:rFonts w:ascii="Times New Roman" w:hAnsi="Times New Roman" w:cs="Times New Roman"/>
        </w:rPr>
      </w:pPr>
      <w:r>
        <w:rPr>
          <w:rFonts w:ascii="Times New Roman" w:hAnsi="Times New Roman"/>
        </w:rPr>
        <w:t xml:space="preserve">In the Reference list: Tanjić, Željko and Branko Murić. 2016. Načelo sinodalnosti kao paradigma Crkve trećeg tisućljeća. </w:t>
      </w:r>
      <w:r>
        <w:rPr>
          <w:rFonts w:ascii="Times New Roman" w:hAnsi="Times New Roman"/>
          <w:i/>
        </w:rPr>
        <w:t>Bogoslovska smotra</w:t>
      </w:r>
      <w:r>
        <w:rPr>
          <w:rFonts w:ascii="Times New Roman" w:hAnsi="Times New Roman"/>
        </w:rPr>
        <w:t xml:space="preserve"> 86/2: 275-295.</w:t>
      </w:r>
    </w:p>
    <w:p w14:paraId="504CDEB9" w14:textId="77777777" w:rsidR="00124F42" w:rsidRPr="00125731" w:rsidRDefault="00124F42" w:rsidP="00124F42">
      <w:pPr>
        <w:spacing w:after="0"/>
        <w:ind w:firstLine="720"/>
        <w:jc w:val="both"/>
        <w:rPr>
          <w:rFonts w:ascii="Times New Roman" w:hAnsi="Times New Roman" w:cs="Times New Roman"/>
        </w:rPr>
      </w:pPr>
    </w:p>
    <w:p w14:paraId="30092DCF" w14:textId="77777777" w:rsidR="00124F42" w:rsidRPr="00125731" w:rsidRDefault="00124F42" w:rsidP="00124F42">
      <w:pPr>
        <w:spacing w:after="0"/>
        <w:jc w:val="both"/>
        <w:rPr>
          <w:rFonts w:ascii="Times New Roman" w:hAnsi="Times New Roman" w:cs="Times New Roman"/>
          <w:b/>
        </w:rPr>
      </w:pPr>
      <w:r>
        <w:rPr>
          <w:rFonts w:ascii="Times New Roman" w:hAnsi="Times New Roman"/>
          <w:b/>
        </w:rPr>
        <w:t>Three or more authors</w:t>
      </w:r>
    </w:p>
    <w:p w14:paraId="6B2F266E" w14:textId="77777777" w:rsidR="00124F42" w:rsidRPr="00125731" w:rsidRDefault="00124F42" w:rsidP="00124F42">
      <w:pPr>
        <w:spacing w:after="0"/>
        <w:jc w:val="both"/>
        <w:rPr>
          <w:rFonts w:ascii="Times New Roman" w:hAnsi="Times New Roman" w:cs="Times New Roman"/>
        </w:rPr>
      </w:pPr>
      <w:r>
        <w:rPr>
          <w:rFonts w:ascii="Times New Roman" w:hAnsi="Times New Roman"/>
        </w:rPr>
        <w:t>In-text: (Palac et al. 2024, 128)</w:t>
      </w:r>
    </w:p>
    <w:p w14:paraId="0AE227B3" w14:textId="77777777" w:rsidR="00124F42" w:rsidRPr="00125731" w:rsidRDefault="00124F42" w:rsidP="00124F42">
      <w:pPr>
        <w:spacing w:after="0"/>
        <w:jc w:val="both"/>
        <w:rPr>
          <w:rFonts w:ascii="Times New Roman" w:hAnsi="Times New Roman" w:cs="Times New Roman"/>
        </w:rPr>
      </w:pPr>
      <w:r>
        <w:rPr>
          <w:rFonts w:ascii="Times New Roman" w:hAnsi="Times New Roman"/>
        </w:rPr>
        <w:t xml:space="preserve">In the Reference list: Palac, Nenad, Gina Šparada and Jadranka Garmaz. 2024. Sagorijevanje na poslu i socijalna podrška: istraživanje među vjeroučiteljima Splitske metropolije i Zadarske nadbiskupije. </w:t>
      </w:r>
      <w:r>
        <w:rPr>
          <w:rFonts w:ascii="Times New Roman" w:hAnsi="Times New Roman"/>
          <w:i/>
        </w:rPr>
        <w:t>Bogoslovska smotra</w:t>
      </w:r>
      <w:r>
        <w:rPr>
          <w:rFonts w:ascii="Times New Roman" w:hAnsi="Times New Roman"/>
        </w:rPr>
        <w:t xml:space="preserve">  94/1: 125-148. </w:t>
      </w:r>
      <w:hyperlink r:id="rId7" w:tooltip="doi" w:history="1">
        <w:r>
          <w:rPr>
            <w:rStyle w:val="Hyperlink"/>
            <w:rFonts w:ascii="Times New Roman" w:hAnsi="Times New Roman"/>
            <w:color w:val="auto"/>
          </w:rPr>
          <w:t>https://doi.org/10.53745/bs.94.1.3</w:t>
        </w:r>
      </w:hyperlink>
      <w:r>
        <w:rPr>
          <w:rFonts w:ascii="Times New Roman" w:hAnsi="Times New Roman"/>
        </w:rPr>
        <w:t xml:space="preserve"> (optional)</w:t>
      </w:r>
    </w:p>
    <w:p w14:paraId="2119BA7F" w14:textId="77777777" w:rsidR="00124F42" w:rsidRPr="00125731" w:rsidRDefault="00124F42" w:rsidP="00124F42">
      <w:pPr>
        <w:spacing w:after="0"/>
        <w:ind w:firstLine="720"/>
        <w:jc w:val="both"/>
        <w:rPr>
          <w:rFonts w:ascii="Times New Roman" w:hAnsi="Times New Roman" w:cs="Times New Roman"/>
        </w:rPr>
      </w:pPr>
    </w:p>
    <w:p w14:paraId="73146403" w14:textId="77777777" w:rsidR="00124F42" w:rsidRPr="00125731" w:rsidRDefault="00124F42" w:rsidP="00124F42">
      <w:pPr>
        <w:spacing w:after="0"/>
        <w:jc w:val="both"/>
        <w:rPr>
          <w:rFonts w:ascii="Times New Roman" w:hAnsi="Times New Roman" w:cs="Times New Roman"/>
          <w:b/>
        </w:rPr>
      </w:pPr>
      <w:r>
        <w:rPr>
          <w:rFonts w:ascii="Times New Roman" w:hAnsi="Times New Roman"/>
          <w:b/>
        </w:rPr>
        <w:t>Chapter in a book / paper in conference proceeding</w:t>
      </w:r>
    </w:p>
    <w:p w14:paraId="704DCB09" w14:textId="77777777" w:rsidR="00124F42" w:rsidRPr="00125731" w:rsidRDefault="00124F42" w:rsidP="00124F42">
      <w:pPr>
        <w:spacing w:after="0"/>
        <w:jc w:val="both"/>
        <w:rPr>
          <w:rFonts w:ascii="Times New Roman" w:hAnsi="Times New Roman" w:cs="Times New Roman"/>
        </w:rPr>
      </w:pPr>
      <w:r>
        <w:rPr>
          <w:rFonts w:ascii="Times New Roman" w:hAnsi="Times New Roman"/>
        </w:rPr>
        <w:t>In-text: (Hohnjec 2018, 250)</w:t>
      </w:r>
    </w:p>
    <w:p w14:paraId="73731386" w14:textId="77777777" w:rsidR="00124F42" w:rsidRPr="00125731" w:rsidRDefault="00124F42" w:rsidP="00124F42">
      <w:pPr>
        <w:spacing w:after="0"/>
        <w:jc w:val="both"/>
        <w:rPr>
          <w:rFonts w:ascii="Times New Roman" w:hAnsi="Times New Roman" w:cs="Times New Roman"/>
        </w:rPr>
      </w:pPr>
      <w:r>
        <w:rPr>
          <w:rFonts w:ascii="Times New Roman" w:hAnsi="Times New Roman"/>
        </w:rPr>
        <w:t xml:space="preserve">In the Reference list: Hohnjec, Nikola. 2018. Apokrifne apokalipse uz Stari zavjet. In: Kljajić, Stipo and Mario Cifrak (ed.), </w:t>
      </w:r>
      <w:r>
        <w:rPr>
          <w:rFonts w:ascii="Times New Roman" w:hAnsi="Times New Roman"/>
          <w:i/>
        </w:rPr>
        <w:t>Znat će da prorok bijaše među njima! (Ez 33,33).</w:t>
      </w:r>
      <w:r>
        <w:rPr>
          <w:rFonts w:ascii="Times New Roman" w:hAnsi="Times New Roman"/>
        </w:rPr>
        <w:t xml:space="preserve"> Zbornik radova u čast prof. dr. sc. Bože Lujića, OFM, povodom 70. godine života, 247-263. Zagreb: Kršćanska sadašnjost.</w:t>
      </w:r>
    </w:p>
    <w:p w14:paraId="20C0F43E" w14:textId="77777777" w:rsidR="00124F42" w:rsidRPr="00125731" w:rsidRDefault="00124F42" w:rsidP="00124F42">
      <w:pPr>
        <w:spacing w:after="0"/>
        <w:ind w:firstLine="720"/>
        <w:jc w:val="both"/>
        <w:rPr>
          <w:rFonts w:ascii="Times New Roman" w:hAnsi="Times New Roman" w:cs="Times New Roman"/>
        </w:rPr>
      </w:pPr>
    </w:p>
    <w:p w14:paraId="2566AC0B" w14:textId="77777777" w:rsidR="00124F42" w:rsidRPr="00125731" w:rsidRDefault="00124F42" w:rsidP="00124F42">
      <w:pPr>
        <w:spacing w:after="0"/>
        <w:ind w:firstLine="720"/>
        <w:jc w:val="both"/>
        <w:rPr>
          <w:rFonts w:ascii="Times New Roman" w:hAnsi="Times New Roman" w:cs="Times New Roman"/>
        </w:rPr>
      </w:pPr>
    </w:p>
    <w:p w14:paraId="6EE2DA57" w14:textId="77777777" w:rsidR="00124F42" w:rsidRPr="00125731" w:rsidRDefault="00124F42" w:rsidP="00124F42">
      <w:pPr>
        <w:pStyle w:val="ListParagraph"/>
        <w:numPr>
          <w:ilvl w:val="0"/>
          <w:numId w:val="1"/>
        </w:numPr>
        <w:spacing w:after="0" w:line="259" w:lineRule="auto"/>
        <w:jc w:val="both"/>
        <w:rPr>
          <w:rFonts w:ascii="Times New Roman" w:hAnsi="Times New Roman" w:cs="Times New Roman"/>
          <w:b/>
        </w:rPr>
      </w:pPr>
      <w:r>
        <w:rPr>
          <w:rFonts w:ascii="Times New Roman" w:hAnsi="Times New Roman"/>
          <w:b/>
        </w:rPr>
        <w:t>CHURCH MAGISTERIUM DOCUMENTS</w:t>
      </w:r>
    </w:p>
    <w:p w14:paraId="0FDF2C3A" w14:textId="77777777" w:rsidR="00124F42" w:rsidRPr="00125731" w:rsidRDefault="00124F42" w:rsidP="00124F42">
      <w:pPr>
        <w:spacing w:after="0"/>
        <w:jc w:val="both"/>
        <w:rPr>
          <w:rFonts w:ascii="Times New Roman" w:hAnsi="Times New Roman" w:cs="Times New Roman"/>
        </w:rPr>
      </w:pPr>
    </w:p>
    <w:p w14:paraId="7FB060D8" w14:textId="77777777" w:rsidR="00124F42" w:rsidRPr="00125731" w:rsidRDefault="00124F42" w:rsidP="00124F42">
      <w:pPr>
        <w:spacing w:after="0"/>
        <w:jc w:val="both"/>
        <w:rPr>
          <w:rFonts w:ascii="Times New Roman" w:hAnsi="Times New Roman" w:cs="Times New Roman"/>
        </w:rPr>
      </w:pPr>
      <w:r>
        <w:rPr>
          <w:rFonts w:ascii="Times New Roman" w:hAnsi="Times New Roman"/>
        </w:rPr>
        <w:t>When citing documents of the Church's magisterium, chapter numbers rather than page numbers are referenced.</w:t>
      </w:r>
    </w:p>
    <w:p w14:paraId="2C802C04" w14:textId="77777777" w:rsidR="00124F42" w:rsidRPr="00125731" w:rsidRDefault="00124F42" w:rsidP="00124F42">
      <w:pPr>
        <w:spacing w:after="0"/>
        <w:jc w:val="both"/>
        <w:rPr>
          <w:rFonts w:ascii="Times New Roman" w:hAnsi="Times New Roman" w:cs="Times New Roman"/>
        </w:rPr>
      </w:pPr>
    </w:p>
    <w:p w14:paraId="4C255E82" w14:textId="77777777" w:rsidR="00124F42" w:rsidRPr="00125731" w:rsidRDefault="00124F42" w:rsidP="00124F42">
      <w:pPr>
        <w:spacing w:after="0"/>
        <w:jc w:val="both"/>
        <w:rPr>
          <w:rFonts w:ascii="Times New Roman" w:hAnsi="Times New Roman" w:cs="Times New Roman"/>
        </w:rPr>
      </w:pPr>
      <w:r>
        <w:rPr>
          <w:rFonts w:ascii="Times New Roman" w:hAnsi="Times New Roman"/>
        </w:rPr>
        <w:t xml:space="preserve">In-text: (Drugi vatikanski koncil LG, 2008, 8) </w:t>
      </w:r>
    </w:p>
    <w:p w14:paraId="50A77EE3" w14:textId="77777777" w:rsidR="00124F42" w:rsidRPr="00125731" w:rsidRDefault="00124F42" w:rsidP="00124F42">
      <w:pPr>
        <w:spacing w:after="0"/>
        <w:jc w:val="both"/>
        <w:rPr>
          <w:rFonts w:ascii="Times New Roman" w:hAnsi="Times New Roman" w:cs="Times New Roman"/>
        </w:rPr>
      </w:pPr>
      <w:r>
        <w:rPr>
          <w:rFonts w:ascii="Times New Roman" w:hAnsi="Times New Roman"/>
        </w:rPr>
        <w:t xml:space="preserve">In the Reference list: Drugi vatikanski koncil LG. </w:t>
      </w:r>
      <w:r>
        <w:rPr>
          <w:rFonts w:ascii="Times New Roman" w:hAnsi="Times New Roman"/>
          <w:vertAlign w:val="superscript"/>
        </w:rPr>
        <w:t>7</w:t>
      </w:r>
      <w:r>
        <w:rPr>
          <w:rFonts w:ascii="Times New Roman" w:hAnsi="Times New Roman"/>
        </w:rPr>
        <w:t xml:space="preserve">2008. Lumen gentium. Dogmatska konstitucija o Crkvi (21. XI. 1964.). In: Drugi vatikanski koncil, </w:t>
      </w:r>
      <w:r>
        <w:rPr>
          <w:rFonts w:ascii="Times New Roman" w:hAnsi="Times New Roman"/>
          <w:i/>
        </w:rPr>
        <w:t>Dokumenti</w:t>
      </w:r>
      <w:r>
        <w:rPr>
          <w:rFonts w:ascii="Times New Roman" w:hAnsi="Times New Roman"/>
        </w:rPr>
        <w:t>. Zagreb: Kršćanska sadašnjost.</w:t>
      </w:r>
    </w:p>
    <w:p w14:paraId="44BBA641" w14:textId="77777777" w:rsidR="00124F42" w:rsidRPr="00125731" w:rsidRDefault="00124F42" w:rsidP="00124F42">
      <w:pPr>
        <w:spacing w:after="0"/>
        <w:jc w:val="both"/>
        <w:rPr>
          <w:rFonts w:ascii="Times New Roman" w:hAnsi="Times New Roman" w:cs="Times New Roman"/>
        </w:rPr>
      </w:pPr>
    </w:p>
    <w:p w14:paraId="6DE5D2A5" w14:textId="77777777" w:rsidR="00124F42" w:rsidRPr="00125731" w:rsidRDefault="00124F42" w:rsidP="00124F42">
      <w:pPr>
        <w:spacing w:after="0"/>
        <w:jc w:val="both"/>
        <w:rPr>
          <w:rFonts w:ascii="Times New Roman" w:hAnsi="Times New Roman" w:cs="Times New Roman"/>
        </w:rPr>
      </w:pPr>
      <w:r>
        <w:rPr>
          <w:rFonts w:ascii="Times New Roman" w:hAnsi="Times New Roman"/>
        </w:rPr>
        <w:t xml:space="preserve">In-text: (John Paul II CL 1990, 29) </w:t>
      </w:r>
    </w:p>
    <w:p w14:paraId="24CEE546" w14:textId="77777777" w:rsidR="00124F42" w:rsidRPr="00125731" w:rsidRDefault="00124F42" w:rsidP="00124F42">
      <w:pPr>
        <w:spacing w:after="0"/>
        <w:jc w:val="both"/>
        <w:rPr>
          <w:rFonts w:ascii="Times New Roman" w:hAnsi="Times New Roman" w:cs="Times New Roman"/>
        </w:rPr>
      </w:pPr>
      <w:r>
        <w:rPr>
          <w:rFonts w:ascii="Times New Roman" w:hAnsi="Times New Roman"/>
        </w:rPr>
        <w:t xml:space="preserve">In the Reference list: John Paul II CL. 1990. </w:t>
      </w:r>
      <w:r>
        <w:rPr>
          <w:rFonts w:ascii="Times New Roman" w:hAnsi="Times New Roman"/>
          <w:i/>
        </w:rPr>
        <w:t>Christifideles laici – Vjernici laici. Apostolska pobudnica o pozivu i poslanju laika u Crkvi i u svijetu</w:t>
      </w:r>
      <w:r>
        <w:rPr>
          <w:rFonts w:ascii="Times New Roman" w:hAnsi="Times New Roman"/>
        </w:rPr>
        <w:t xml:space="preserve"> (30. XII. 1988). Zagreb: Kršćanska sadašnjost.</w:t>
      </w:r>
    </w:p>
    <w:p w14:paraId="303E8679" w14:textId="77777777" w:rsidR="00124F42" w:rsidRPr="00125731" w:rsidRDefault="00124F42" w:rsidP="00124F42">
      <w:pPr>
        <w:spacing w:after="0"/>
        <w:jc w:val="both"/>
        <w:rPr>
          <w:rFonts w:ascii="Times New Roman" w:hAnsi="Times New Roman" w:cs="Times New Roman"/>
        </w:rPr>
      </w:pPr>
    </w:p>
    <w:p w14:paraId="69B993D7" w14:textId="77777777" w:rsidR="00124F42" w:rsidRPr="00125731" w:rsidRDefault="00124F42" w:rsidP="00124F42">
      <w:pPr>
        <w:spacing w:after="0"/>
        <w:jc w:val="both"/>
        <w:rPr>
          <w:rFonts w:ascii="Times New Roman" w:hAnsi="Times New Roman" w:cs="Times New Roman"/>
        </w:rPr>
      </w:pPr>
      <w:r>
        <w:rPr>
          <w:rFonts w:ascii="Times New Roman" w:hAnsi="Times New Roman"/>
        </w:rPr>
        <w:t xml:space="preserve">In-text: (Katekizam Katoličke Crkve 1994, 1323) </w:t>
      </w:r>
    </w:p>
    <w:p w14:paraId="0F698EAD" w14:textId="77777777" w:rsidR="00124F42" w:rsidRPr="00125731" w:rsidRDefault="00124F42" w:rsidP="00124F42">
      <w:pPr>
        <w:spacing w:after="0"/>
        <w:jc w:val="both"/>
        <w:rPr>
          <w:rFonts w:ascii="Times New Roman" w:hAnsi="Times New Roman" w:cs="Times New Roman"/>
        </w:rPr>
      </w:pPr>
      <w:r>
        <w:rPr>
          <w:rFonts w:ascii="Times New Roman" w:hAnsi="Times New Roman"/>
        </w:rPr>
        <w:t xml:space="preserve">In the Reference list: </w:t>
      </w:r>
      <w:r>
        <w:rPr>
          <w:rFonts w:ascii="Times New Roman" w:hAnsi="Times New Roman"/>
          <w:i/>
        </w:rPr>
        <w:t>Katekizam Katoličke Crkve</w:t>
      </w:r>
      <w:r>
        <w:rPr>
          <w:rFonts w:ascii="Times New Roman" w:hAnsi="Times New Roman"/>
        </w:rPr>
        <w:t>. 1994. Zagreb: Glas Koncila</w:t>
      </w:r>
    </w:p>
    <w:p w14:paraId="5F934814" w14:textId="77777777" w:rsidR="00124F42" w:rsidRPr="00125731" w:rsidRDefault="00124F42" w:rsidP="00124F42">
      <w:pPr>
        <w:spacing w:after="0"/>
        <w:jc w:val="both"/>
        <w:rPr>
          <w:rFonts w:ascii="Times New Roman" w:hAnsi="Times New Roman" w:cs="Times New Roman"/>
        </w:rPr>
      </w:pPr>
    </w:p>
    <w:p w14:paraId="3041212D" w14:textId="77777777" w:rsidR="00124F42" w:rsidRPr="00125731" w:rsidRDefault="00124F42" w:rsidP="00124F42">
      <w:pPr>
        <w:pStyle w:val="ListParagraph"/>
        <w:numPr>
          <w:ilvl w:val="0"/>
          <w:numId w:val="1"/>
        </w:numPr>
        <w:spacing w:after="0" w:line="259" w:lineRule="auto"/>
        <w:jc w:val="both"/>
        <w:rPr>
          <w:rFonts w:ascii="Times New Roman" w:hAnsi="Times New Roman" w:cs="Times New Roman"/>
          <w:b/>
        </w:rPr>
      </w:pPr>
      <w:r>
        <w:rPr>
          <w:rFonts w:ascii="Times New Roman" w:hAnsi="Times New Roman"/>
          <w:b/>
        </w:rPr>
        <w:t>THE BIBLE</w:t>
      </w:r>
    </w:p>
    <w:p w14:paraId="4DA28321" w14:textId="77777777" w:rsidR="00124F42" w:rsidRPr="00125731" w:rsidRDefault="00124F42" w:rsidP="00124F42">
      <w:pPr>
        <w:spacing w:after="0"/>
        <w:jc w:val="both"/>
        <w:rPr>
          <w:rFonts w:ascii="Times New Roman" w:hAnsi="Times New Roman" w:cs="Times New Roman"/>
        </w:rPr>
      </w:pPr>
      <w:r>
        <w:rPr>
          <w:rFonts w:ascii="Times New Roman" w:hAnsi="Times New Roman"/>
        </w:rPr>
        <w:t xml:space="preserve">In-text: (1 Cor 1:18) – A space must separate the number 1 and the abbreviation </w:t>
      </w:r>
      <w:r>
        <w:rPr>
          <w:rFonts w:ascii="Times New Roman" w:hAnsi="Times New Roman"/>
          <w:i/>
          <w:iCs/>
        </w:rPr>
        <w:t>Cor</w:t>
      </w:r>
      <w:r>
        <w:rPr>
          <w:rFonts w:ascii="Times New Roman" w:hAnsi="Times New Roman"/>
        </w:rPr>
        <w:t xml:space="preserve">. A comma (without a space) separates the chapter number from the verse. </w:t>
      </w:r>
    </w:p>
    <w:p w14:paraId="6E8D6346" w14:textId="77777777" w:rsidR="00124F42" w:rsidRPr="00125731" w:rsidRDefault="00124F42" w:rsidP="00124F42">
      <w:pPr>
        <w:spacing w:after="0"/>
        <w:jc w:val="both"/>
        <w:rPr>
          <w:rFonts w:ascii="Times New Roman" w:hAnsi="Times New Roman" w:cs="Times New Roman"/>
        </w:rPr>
      </w:pPr>
      <w:r>
        <w:rPr>
          <w:rFonts w:ascii="Times New Roman" w:hAnsi="Times New Roman"/>
        </w:rPr>
        <w:lastRenderedPageBreak/>
        <w:t xml:space="preserve">(1 Cor 1:18–19) – A short en dash (without spaces) is used between consecutive verses within the same chapter. </w:t>
      </w:r>
    </w:p>
    <w:p w14:paraId="41266FE9" w14:textId="77777777" w:rsidR="00124F42" w:rsidRPr="00125731" w:rsidRDefault="00124F42" w:rsidP="00124F42">
      <w:pPr>
        <w:spacing w:after="0"/>
        <w:jc w:val="both"/>
        <w:rPr>
          <w:rFonts w:ascii="Times New Roman" w:hAnsi="Times New Roman" w:cs="Times New Roman"/>
        </w:rPr>
      </w:pPr>
      <w:r>
        <w:rPr>
          <w:rFonts w:ascii="Times New Roman" w:hAnsi="Times New Roman"/>
        </w:rPr>
        <w:t xml:space="preserve">(1 Cor 1:18.22–23.25) – When citing multiple verses or verse groups from the same chapter, use a dash between consecutive verses and a full stop between non-consecutive ones, both without spaces. </w:t>
      </w:r>
    </w:p>
    <w:p w14:paraId="7AA024AB" w14:textId="77777777" w:rsidR="00124F42" w:rsidRPr="00125731" w:rsidRDefault="00124F42" w:rsidP="00124F42">
      <w:pPr>
        <w:spacing w:after="0"/>
        <w:jc w:val="both"/>
        <w:rPr>
          <w:rFonts w:ascii="Times New Roman" w:hAnsi="Times New Roman" w:cs="Times New Roman"/>
        </w:rPr>
      </w:pPr>
    </w:p>
    <w:p w14:paraId="6CABAAF4" w14:textId="77777777" w:rsidR="00124F42" w:rsidRPr="00125731" w:rsidRDefault="00124F42" w:rsidP="00124F42">
      <w:pPr>
        <w:spacing w:after="0"/>
        <w:jc w:val="both"/>
        <w:rPr>
          <w:rFonts w:ascii="Times New Roman" w:hAnsi="Times New Roman" w:cs="Times New Roman"/>
        </w:rPr>
      </w:pPr>
      <w:r>
        <w:rPr>
          <w:rFonts w:ascii="Times New Roman" w:hAnsi="Times New Roman"/>
        </w:rPr>
        <w:t>In the Reference list:</w:t>
      </w:r>
    </w:p>
    <w:p w14:paraId="10CA5625" w14:textId="77777777" w:rsidR="00124F42" w:rsidRPr="00125731" w:rsidRDefault="00124F42" w:rsidP="00124F42">
      <w:pPr>
        <w:spacing w:after="0"/>
        <w:jc w:val="both"/>
        <w:rPr>
          <w:rFonts w:ascii="Times New Roman" w:hAnsi="Times New Roman" w:cs="Times New Roman"/>
        </w:rPr>
      </w:pPr>
      <w:r>
        <w:rPr>
          <w:rFonts w:ascii="Times New Roman" w:hAnsi="Times New Roman"/>
        </w:rPr>
        <w:t>The Bible. 1968. Translation: Old Testament (excluding the Pentateuch and Psalms): based on the manuscript of Antun Sović; Pentateuch: Silvije Grubišić; Psalms: Filibert Gas; New Testament: Ljudevit Rupčić. Chief Editors: Jure Kaštelan and Bonaventura Duda. Editors: Josip Tabak and Jerko Fućak. Zagreb: Stvarnost.</w:t>
      </w:r>
    </w:p>
    <w:p w14:paraId="3D577487" w14:textId="77777777" w:rsidR="00124F42" w:rsidRPr="00125731" w:rsidRDefault="00124F42" w:rsidP="00124F42">
      <w:pPr>
        <w:spacing w:after="0"/>
        <w:jc w:val="both"/>
        <w:rPr>
          <w:rFonts w:ascii="Times New Roman" w:hAnsi="Times New Roman" w:cs="Times New Roman"/>
        </w:rPr>
      </w:pPr>
    </w:p>
    <w:p w14:paraId="5F1E2387" w14:textId="77777777" w:rsidR="00124F42" w:rsidRPr="00125731" w:rsidRDefault="00124F42" w:rsidP="00124F42">
      <w:pPr>
        <w:spacing w:after="0"/>
        <w:jc w:val="both"/>
        <w:rPr>
          <w:rFonts w:ascii="Times New Roman" w:hAnsi="Times New Roman" w:cs="Times New Roman"/>
        </w:rPr>
      </w:pPr>
      <w:r>
        <w:rPr>
          <w:rFonts w:ascii="Times New Roman" w:hAnsi="Times New Roman"/>
        </w:rPr>
        <w:t xml:space="preserve">The Bible. </w:t>
      </w:r>
      <w:r>
        <w:rPr>
          <w:rFonts w:ascii="Times New Roman" w:hAnsi="Times New Roman"/>
          <w:vertAlign w:val="superscript"/>
        </w:rPr>
        <w:t>5</w:t>
      </w:r>
      <w:r>
        <w:rPr>
          <w:rFonts w:ascii="Times New Roman" w:hAnsi="Times New Roman"/>
        </w:rPr>
        <w:t>2019. Translation: Old Testament (excluding the Pentateuch and Psalms): based on the manuscript of Antun Sović; Pentateuch: Silvije Grubišić; Psalms: Filibert Gas; New Testament: Bonaventura Duda and Jerko Fućak. Chief Editors: Jure Kaštelan and Bonaventura Duda. Editors: Josip Tabak and Jerko Fućak. Zagreb: Kršćanska sadašnjost.</w:t>
      </w:r>
    </w:p>
    <w:p w14:paraId="2245CCA2" w14:textId="77777777" w:rsidR="00124F42" w:rsidRPr="00125731" w:rsidRDefault="00124F42" w:rsidP="00124F42">
      <w:pPr>
        <w:spacing w:after="0"/>
        <w:jc w:val="both"/>
        <w:rPr>
          <w:rFonts w:ascii="Times New Roman" w:hAnsi="Times New Roman" w:cs="Times New Roman"/>
        </w:rPr>
      </w:pPr>
    </w:p>
    <w:p w14:paraId="6AC82D7A" w14:textId="77777777" w:rsidR="00124F42" w:rsidRPr="00125731" w:rsidRDefault="00124F42" w:rsidP="00124F42">
      <w:pPr>
        <w:spacing w:after="0"/>
        <w:jc w:val="both"/>
        <w:rPr>
          <w:rFonts w:ascii="Times New Roman" w:hAnsi="Times New Roman" w:cs="Times New Roman"/>
        </w:rPr>
      </w:pPr>
      <w:r>
        <w:rPr>
          <w:rFonts w:ascii="Times New Roman" w:hAnsi="Times New Roman"/>
          <w:i/>
        </w:rPr>
        <w:t>Jeruzalemska Biblija</w:t>
      </w:r>
      <w:r>
        <w:rPr>
          <w:rFonts w:ascii="Times New Roman" w:hAnsi="Times New Roman"/>
        </w:rPr>
        <w:t>. Stari i Novi zavjet s uvodima i bilješkama iz „La Bible de Jérusalem“. 2004. Translation: Old Testament (excluding the Pentateuch and Psalms): based on the manuscript of Antun Sović; Pentateuch: Silvije Grubišić; Psalms: Filibert Gas; New Testament: Bonaventura Duda and Jerko Fućak. Edited by: Adalbert Rebić, Jerko Fućak and Bonaventura Duda. Zagreb: Kršćanska sadašnjost.</w:t>
      </w:r>
    </w:p>
    <w:p w14:paraId="1C859E3A" w14:textId="77777777" w:rsidR="00124F42" w:rsidRPr="00125731" w:rsidRDefault="00124F42" w:rsidP="00124F42">
      <w:pPr>
        <w:spacing w:after="0"/>
        <w:jc w:val="both"/>
        <w:rPr>
          <w:rFonts w:ascii="Times New Roman" w:hAnsi="Times New Roman" w:cs="Times New Roman"/>
        </w:rPr>
      </w:pPr>
    </w:p>
    <w:p w14:paraId="4D13E91E" w14:textId="77777777" w:rsidR="00124F42" w:rsidRPr="00125731" w:rsidRDefault="00124F42" w:rsidP="00124F42">
      <w:pPr>
        <w:pStyle w:val="ListParagraph"/>
        <w:numPr>
          <w:ilvl w:val="0"/>
          <w:numId w:val="1"/>
        </w:numPr>
        <w:spacing w:after="0" w:line="259" w:lineRule="auto"/>
        <w:jc w:val="both"/>
        <w:rPr>
          <w:rFonts w:ascii="Times New Roman" w:hAnsi="Times New Roman" w:cs="Times New Roman"/>
          <w:b/>
        </w:rPr>
      </w:pPr>
      <w:r>
        <w:rPr>
          <w:rFonts w:ascii="Times New Roman" w:hAnsi="Times New Roman"/>
          <w:b/>
        </w:rPr>
        <w:t>LEXICONS AND DICTIONARIES</w:t>
      </w:r>
    </w:p>
    <w:p w14:paraId="0FE2F9C5" w14:textId="77777777" w:rsidR="00124F42" w:rsidRPr="00125731" w:rsidRDefault="00124F42" w:rsidP="00124F42">
      <w:pPr>
        <w:spacing w:after="0"/>
        <w:jc w:val="both"/>
        <w:rPr>
          <w:rFonts w:ascii="Times New Roman" w:hAnsi="Times New Roman" w:cs="Times New Roman"/>
        </w:rPr>
      </w:pPr>
    </w:p>
    <w:p w14:paraId="1194B430" w14:textId="77777777" w:rsidR="00124F42" w:rsidRPr="00125731" w:rsidRDefault="00124F42" w:rsidP="00124F42">
      <w:pPr>
        <w:spacing w:after="0"/>
        <w:jc w:val="both"/>
        <w:rPr>
          <w:rFonts w:ascii="Times New Roman" w:hAnsi="Times New Roman" w:cs="Times New Roman"/>
        </w:rPr>
      </w:pPr>
      <w:r>
        <w:rPr>
          <w:rFonts w:ascii="Times New Roman" w:hAnsi="Times New Roman"/>
        </w:rPr>
        <w:t>In-text: (Nanni 1997, 433)</w:t>
      </w:r>
    </w:p>
    <w:p w14:paraId="10D16311" w14:textId="77777777" w:rsidR="00124F42" w:rsidRPr="00125731" w:rsidRDefault="00124F42" w:rsidP="00124F42">
      <w:pPr>
        <w:spacing w:after="0"/>
        <w:jc w:val="both"/>
        <w:rPr>
          <w:rFonts w:ascii="Times New Roman" w:hAnsi="Times New Roman" w:cs="Times New Roman"/>
        </w:rPr>
      </w:pPr>
      <w:r>
        <w:rPr>
          <w:rFonts w:ascii="Times New Roman" w:hAnsi="Times New Roman"/>
        </w:rPr>
        <w:t xml:space="preserve">In the Reference list: Nanni, Carlo. 1997. Formazione. In: José Manuel Prellezzo et al. (ed, </w:t>
      </w:r>
      <w:r>
        <w:rPr>
          <w:rFonts w:ascii="Times New Roman" w:hAnsi="Times New Roman"/>
          <w:i/>
        </w:rPr>
        <w:t>Dizionario di scienze dell'educazione</w:t>
      </w:r>
      <w:r>
        <w:rPr>
          <w:rFonts w:ascii="Times New Roman" w:hAnsi="Times New Roman"/>
        </w:rPr>
        <w:t>, 432-435. Leumann (Torino): Elle Di Ci and Torino: S.E.I.</w:t>
      </w:r>
    </w:p>
    <w:p w14:paraId="4BD23D8B" w14:textId="77777777" w:rsidR="00124F42" w:rsidRPr="00125731" w:rsidRDefault="00124F42" w:rsidP="00124F42">
      <w:pPr>
        <w:spacing w:after="0"/>
        <w:jc w:val="both"/>
        <w:rPr>
          <w:rFonts w:ascii="Times New Roman" w:hAnsi="Times New Roman" w:cs="Times New Roman"/>
        </w:rPr>
      </w:pPr>
    </w:p>
    <w:p w14:paraId="5B8FEA71" w14:textId="77777777" w:rsidR="00124F42" w:rsidRPr="00125731" w:rsidRDefault="00124F42" w:rsidP="00124F42">
      <w:pPr>
        <w:pStyle w:val="ListParagraph"/>
        <w:numPr>
          <w:ilvl w:val="0"/>
          <w:numId w:val="1"/>
        </w:numPr>
        <w:spacing w:after="0" w:line="259" w:lineRule="auto"/>
        <w:jc w:val="both"/>
        <w:rPr>
          <w:rFonts w:ascii="Times New Roman" w:hAnsi="Times New Roman" w:cs="Times New Roman"/>
          <w:b/>
        </w:rPr>
      </w:pPr>
      <w:r>
        <w:rPr>
          <w:rFonts w:ascii="Times New Roman" w:hAnsi="Times New Roman"/>
          <w:b/>
        </w:rPr>
        <w:t>NEWSPAPER ARTICLES</w:t>
      </w:r>
    </w:p>
    <w:p w14:paraId="3B21CEF0" w14:textId="77777777" w:rsidR="00124F42" w:rsidRPr="00125731" w:rsidRDefault="00124F42" w:rsidP="00124F42">
      <w:pPr>
        <w:pStyle w:val="ListParagraph"/>
        <w:spacing w:after="0"/>
        <w:ind w:left="1080"/>
        <w:jc w:val="both"/>
        <w:rPr>
          <w:rFonts w:ascii="Times New Roman" w:hAnsi="Times New Roman" w:cs="Times New Roman"/>
          <w:b/>
        </w:rPr>
      </w:pPr>
    </w:p>
    <w:p w14:paraId="1B0C9785" w14:textId="77777777" w:rsidR="00124F42" w:rsidRPr="00125731" w:rsidRDefault="00124F42" w:rsidP="00124F42">
      <w:pPr>
        <w:spacing w:after="0"/>
        <w:jc w:val="both"/>
        <w:rPr>
          <w:rFonts w:ascii="Times New Roman" w:hAnsi="Times New Roman" w:cs="Times New Roman"/>
        </w:rPr>
      </w:pPr>
      <w:r>
        <w:rPr>
          <w:rFonts w:ascii="Times New Roman" w:hAnsi="Times New Roman"/>
        </w:rPr>
        <w:t xml:space="preserve">In-text: (Benedict XVI 2005) </w:t>
      </w:r>
    </w:p>
    <w:p w14:paraId="4D1D83FC" w14:textId="77777777" w:rsidR="00124F42" w:rsidRPr="00125731" w:rsidRDefault="00124F42" w:rsidP="00124F42">
      <w:pPr>
        <w:spacing w:after="0"/>
        <w:jc w:val="both"/>
        <w:rPr>
          <w:rFonts w:ascii="Times New Roman" w:hAnsi="Times New Roman" w:cs="Times New Roman"/>
        </w:rPr>
      </w:pPr>
      <w:r>
        <w:rPr>
          <w:rFonts w:ascii="Times New Roman" w:hAnsi="Times New Roman"/>
        </w:rPr>
        <w:t>In the Reference list: Benedict XVI. 2005. Discorso ai presuli della Conferenza episcopale tedesca. In: L'Osservatore Romano, 24. VIII. 2005., 5.</w:t>
      </w:r>
    </w:p>
    <w:p w14:paraId="005D3D02" w14:textId="77777777" w:rsidR="00124F42" w:rsidRPr="00125731" w:rsidRDefault="00124F42" w:rsidP="00124F42">
      <w:pPr>
        <w:spacing w:after="0"/>
        <w:jc w:val="both"/>
        <w:rPr>
          <w:rFonts w:ascii="Times New Roman" w:hAnsi="Times New Roman" w:cs="Times New Roman"/>
        </w:rPr>
      </w:pPr>
    </w:p>
    <w:p w14:paraId="13FA1CC4" w14:textId="77777777" w:rsidR="00124F42" w:rsidRPr="00125731" w:rsidRDefault="00124F42" w:rsidP="00124F42">
      <w:pPr>
        <w:pStyle w:val="ListParagraph"/>
        <w:numPr>
          <w:ilvl w:val="0"/>
          <w:numId w:val="1"/>
        </w:numPr>
        <w:spacing w:after="0" w:line="259" w:lineRule="auto"/>
        <w:jc w:val="both"/>
        <w:rPr>
          <w:rFonts w:ascii="Times New Roman" w:hAnsi="Times New Roman" w:cs="Times New Roman"/>
          <w:b/>
        </w:rPr>
      </w:pPr>
      <w:r>
        <w:rPr>
          <w:rFonts w:ascii="Times New Roman" w:hAnsi="Times New Roman"/>
          <w:b/>
        </w:rPr>
        <w:t>DIGITAL DOCUMENTS AND MATERIALS</w:t>
      </w:r>
    </w:p>
    <w:p w14:paraId="7D2E5707" w14:textId="77777777" w:rsidR="00124F42" w:rsidRPr="00125731" w:rsidRDefault="00124F42" w:rsidP="00124F42">
      <w:pPr>
        <w:spacing w:after="0"/>
        <w:jc w:val="both"/>
        <w:rPr>
          <w:rFonts w:ascii="Times New Roman" w:hAnsi="Times New Roman" w:cs="Times New Roman"/>
        </w:rPr>
      </w:pPr>
    </w:p>
    <w:p w14:paraId="75CDAF37" w14:textId="77777777" w:rsidR="00124F42" w:rsidRPr="00125731" w:rsidRDefault="00124F42" w:rsidP="00124F42">
      <w:pPr>
        <w:spacing w:after="0"/>
        <w:jc w:val="both"/>
        <w:rPr>
          <w:rFonts w:ascii="Times New Roman" w:hAnsi="Times New Roman" w:cs="Times New Roman"/>
        </w:rPr>
      </w:pPr>
      <w:r>
        <w:rPr>
          <w:rFonts w:ascii="Times New Roman" w:hAnsi="Times New Roman"/>
        </w:rPr>
        <w:t>The date of publication (following the title) and the access date (at the end) should be included in parentheses.</w:t>
      </w:r>
    </w:p>
    <w:p w14:paraId="6EC7D72D" w14:textId="77777777" w:rsidR="00124F42" w:rsidRPr="00125731" w:rsidRDefault="00124F42" w:rsidP="00124F42">
      <w:pPr>
        <w:spacing w:after="0"/>
        <w:jc w:val="both"/>
        <w:rPr>
          <w:rFonts w:ascii="Times New Roman" w:hAnsi="Times New Roman" w:cs="Times New Roman"/>
        </w:rPr>
      </w:pPr>
    </w:p>
    <w:p w14:paraId="0396BF7B" w14:textId="77777777" w:rsidR="00124F42" w:rsidRPr="00125731" w:rsidRDefault="00124F42" w:rsidP="00124F42">
      <w:pPr>
        <w:spacing w:after="0"/>
        <w:jc w:val="both"/>
        <w:rPr>
          <w:rFonts w:ascii="Times New Roman" w:hAnsi="Times New Roman" w:cs="Times New Roman"/>
        </w:rPr>
      </w:pPr>
      <w:r>
        <w:rPr>
          <w:rFonts w:ascii="Times New Roman" w:hAnsi="Times New Roman"/>
        </w:rPr>
        <w:t xml:space="preserve">In-text: (Dikasterij za nauk vjere 2024, 28) </w:t>
      </w:r>
    </w:p>
    <w:p w14:paraId="493C74F9" w14:textId="77777777" w:rsidR="00124F42" w:rsidRPr="00125731" w:rsidRDefault="00124F42" w:rsidP="00124F42">
      <w:pPr>
        <w:spacing w:after="0"/>
        <w:jc w:val="both"/>
        <w:rPr>
          <w:rFonts w:ascii="Times New Roman" w:hAnsi="Times New Roman" w:cs="Times New Roman"/>
        </w:rPr>
      </w:pPr>
      <w:r>
        <w:rPr>
          <w:rFonts w:ascii="Times New Roman" w:hAnsi="Times New Roman"/>
        </w:rPr>
        <w:t>In the Reference list: Dikasterij za nauk vjere 2024. “Kraljica Mira”. Nota o duhovnom iskustvu vezanom za Međugorje (19. IX. 2024.). in: https://www.vatican.va/roman_curia/congregations/cfaith/documents/rc_ddf_doc_20 240919_nota-esperienza-medjugorje_hr.html (accessed 20 September  2024).</w:t>
      </w:r>
    </w:p>
    <w:p w14:paraId="2F606381" w14:textId="77777777" w:rsidR="00124F42" w:rsidRPr="00125731" w:rsidRDefault="00124F42" w:rsidP="00124F42">
      <w:pPr>
        <w:spacing w:after="0"/>
        <w:jc w:val="both"/>
        <w:rPr>
          <w:rFonts w:ascii="Times New Roman" w:hAnsi="Times New Roman" w:cs="Times New Roman"/>
        </w:rPr>
      </w:pPr>
    </w:p>
    <w:p w14:paraId="1FD606AF" w14:textId="77777777" w:rsidR="00124F42" w:rsidRPr="00125731" w:rsidRDefault="00124F42" w:rsidP="00124F42">
      <w:pPr>
        <w:spacing w:after="0"/>
        <w:jc w:val="both"/>
        <w:rPr>
          <w:rFonts w:ascii="Times New Roman" w:hAnsi="Times New Roman" w:cs="Times New Roman"/>
          <w:b/>
        </w:rPr>
      </w:pPr>
      <w:r>
        <w:rPr>
          <w:rFonts w:ascii="Times New Roman" w:hAnsi="Times New Roman"/>
          <w:b/>
        </w:rPr>
        <w:t xml:space="preserve">Texts without bylines </w:t>
      </w:r>
    </w:p>
    <w:p w14:paraId="70CB319A" w14:textId="77777777" w:rsidR="00124F42" w:rsidRPr="00125731" w:rsidRDefault="00124F42" w:rsidP="00124F42">
      <w:pPr>
        <w:spacing w:after="0"/>
        <w:jc w:val="both"/>
        <w:rPr>
          <w:rFonts w:ascii="Times New Roman" w:hAnsi="Times New Roman" w:cs="Times New Roman"/>
        </w:rPr>
      </w:pPr>
      <w:r>
        <w:rPr>
          <w:rFonts w:ascii="Times New Roman" w:hAnsi="Times New Roman"/>
        </w:rPr>
        <w:t xml:space="preserve">In-text: (Glas Koncila 2024) </w:t>
      </w:r>
    </w:p>
    <w:p w14:paraId="3E3ACC78" w14:textId="77777777" w:rsidR="00124F42" w:rsidRPr="00125731" w:rsidRDefault="00124F42" w:rsidP="00124F42">
      <w:pPr>
        <w:spacing w:after="0"/>
        <w:jc w:val="both"/>
        <w:rPr>
          <w:rFonts w:ascii="Times New Roman" w:hAnsi="Times New Roman" w:cs="Times New Roman"/>
        </w:rPr>
      </w:pPr>
      <w:r>
        <w:rPr>
          <w:rFonts w:ascii="Times New Roman" w:hAnsi="Times New Roman"/>
        </w:rPr>
        <w:t>In the Reference list: Glas Koncila. 2024. Promotor apologetike u Hrvata. 26 August 1872 birth of Fran Barac (25. VIII. 2024.). In: https://www.glas-koncila.hr/promotorapologetike-u-hrvata-26-kolovoza-1872-roden-fran-barac/ (accessed 15 September 2024).</w:t>
      </w:r>
    </w:p>
    <w:p w14:paraId="70C2E43E" w14:textId="77777777" w:rsidR="00124F42" w:rsidRPr="00125731" w:rsidRDefault="00124F42" w:rsidP="00124F42">
      <w:pPr>
        <w:spacing w:after="0"/>
        <w:jc w:val="both"/>
        <w:rPr>
          <w:rFonts w:ascii="Times New Roman" w:hAnsi="Times New Roman" w:cs="Times New Roman"/>
        </w:rPr>
      </w:pPr>
    </w:p>
    <w:p w14:paraId="7FBB17C1" w14:textId="77777777" w:rsidR="00124F42" w:rsidRPr="00125731" w:rsidRDefault="00124F42" w:rsidP="00124F42">
      <w:pPr>
        <w:spacing w:after="0"/>
        <w:jc w:val="both"/>
        <w:rPr>
          <w:rFonts w:ascii="Times New Roman" w:hAnsi="Times New Roman" w:cs="Times New Roman"/>
        </w:rPr>
      </w:pPr>
    </w:p>
    <w:p w14:paraId="478B436B" w14:textId="77777777" w:rsidR="00124F42" w:rsidRPr="00125731" w:rsidRDefault="00124F42" w:rsidP="00124F42">
      <w:pPr>
        <w:spacing w:after="0"/>
        <w:jc w:val="both"/>
        <w:rPr>
          <w:rFonts w:ascii="Times New Roman" w:hAnsi="Times New Roman" w:cs="Times New Roman"/>
          <w:b/>
        </w:rPr>
      </w:pPr>
      <w:r>
        <w:rPr>
          <w:rFonts w:ascii="Times New Roman" w:hAnsi="Times New Roman"/>
          <w:b/>
        </w:rPr>
        <w:t xml:space="preserve">E-books </w:t>
      </w:r>
    </w:p>
    <w:p w14:paraId="44A646E6" w14:textId="77777777" w:rsidR="00124F42" w:rsidRPr="00125731" w:rsidRDefault="00124F42" w:rsidP="00124F42">
      <w:pPr>
        <w:spacing w:after="0"/>
        <w:jc w:val="both"/>
        <w:rPr>
          <w:rFonts w:ascii="Times New Roman" w:hAnsi="Times New Roman" w:cs="Times New Roman"/>
        </w:rPr>
      </w:pPr>
      <w:r>
        <w:rPr>
          <w:rFonts w:ascii="Times New Roman" w:hAnsi="Times New Roman"/>
        </w:rPr>
        <w:t xml:space="preserve">Where page numbers are not available, cite chapter number, title, or another locator. </w:t>
      </w:r>
    </w:p>
    <w:p w14:paraId="39FAB607" w14:textId="77777777" w:rsidR="00124F42" w:rsidRPr="00125731" w:rsidRDefault="00124F42" w:rsidP="00124F42">
      <w:pPr>
        <w:spacing w:after="0"/>
        <w:jc w:val="both"/>
        <w:rPr>
          <w:rFonts w:ascii="Times New Roman" w:hAnsi="Times New Roman" w:cs="Times New Roman"/>
        </w:rPr>
      </w:pPr>
    </w:p>
    <w:p w14:paraId="62260787" w14:textId="77777777" w:rsidR="00124F42" w:rsidRPr="00125731" w:rsidRDefault="00124F42" w:rsidP="00124F42">
      <w:pPr>
        <w:spacing w:after="0"/>
        <w:jc w:val="both"/>
        <w:rPr>
          <w:rFonts w:ascii="Times New Roman" w:hAnsi="Times New Roman" w:cs="Times New Roman"/>
        </w:rPr>
      </w:pPr>
      <w:r>
        <w:rPr>
          <w:rFonts w:ascii="Times New Roman" w:hAnsi="Times New Roman"/>
        </w:rPr>
        <w:t xml:space="preserve">In-text: (Kovač 2023, 12) </w:t>
      </w:r>
    </w:p>
    <w:p w14:paraId="0A9B268B" w14:textId="4992DB37" w:rsidR="00D76B2A" w:rsidRDefault="00124F42" w:rsidP="00124F42">
      <w:pPr>
        <w:spacing w:after="0"/>
        <w:jc w:val="both"/>
      </w:pPr>
      <w:r>
        <w:rPr>
          <w:rFonts w:ascii="Times New Roman" w:hAnsi="Times New Roman"/>
        </w:rPr>
        <w:t xml:space="preserve">In the Reference list: Kovač, Tomislav. 2023. </w:t>
      </w:r>
      <w:r>
        <w:rPr>
          <w:rFonts w:ascii="Times New Roman" w:hAnsi="Times New Roman"/>
          <w:i/>
        </w:rPr>
        <w:t>O međureligijskom dijalogu iz ktoličke perspektive: uvid u osnovne pojmove i naučavanje Crkve</w:t>
      </w:r>
      <w:r>
        <w:rPr>
          <w:rFonts w:ascii="Times New Roman" w:hAnsi="Times New Roman"/>
        </w:rPr>
        <w:t>. Zagreb: Katolički bogosovni fakultet Sveučilišta u Zagrebu. (ePub)</w:t>
      </w:r>
    </w:p>
    <w:sectPr w:rsidR="00D76B2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FD4FF" w14:textId="77777777" w:rsidR="00D76B2A" w:rsidRDefault="00D76B2A" w:rsidP="00D76B2A">
      <w:pPr>
        <w:spacing w:after="0" w:line="240" w:lineRule="auto"/>
      </w:pPr>
      <w:r>
        <w:separator/>
      </w:r>
    </w:p>
  </w:endnote>
  <w:endnote w:type="continuationSeparator" w:id="0">
    <w:p w14:paraId="6C62E0D0" w14:textId="77777777" w:rsidR="00D76B2A" w:rsidRDefault="00D76B2A" w:rsidP="00D76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3FCC3" w14:textId="77777777" w:rsidR="00BD10DF" w:rsidRDefault="00BD1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136DF" w14:textId="3FCEF05A" w:rsidR="00BD10DF" w:rsidRPr="00BD10DF" w:rsidRDefault="00BD10DF" w:rsidP="00BD10DF">
    <w:pPr>
      <w:pStyle w:val="BasicParagraph"/>
      <w:jc w:val="center"/>
      <w:rPr>
        <w:rFonts w:ascii="Cambria" w:hAnsi="Cambria" w:cs="Cambria"/>
        <w:color w:val="003FCB"/>
        <w:sz w:val="15"/>
        <w:szCs w:val="16"/>
      </w:rPr>
    </w:pPr>
    <w:r>
      <w:rPr>
        <w:noProof/>
      </w:rPr>
      <mc:AlternateContent>
        <mc:Choice Requires="wps">
          <w:drawing>
            <wp:anchor distT="0" distB="0" distL="114300" distR="114300" simplePos="0" relativeHeight="251660288" behindDoc="0" locked="0" layoutInCell="1" allowOverlap="1" wp14:anchorId="393439BF" wp14:editId="2DEB4223">
              <wp:simplePos x="0" y="0"/>
              <wp:positionH relativeFrom="column">
                <wp:posOffset>-29845</wp:posOffset>
              </wp:positionH>
              <wp:positionV relativeFrom="paragraph">
                <wp:posOffset>-130810</wp:posOffset>
              </wp:positionV>
              <wp:extent cx="5767705" cy="0"/>
              <wp:effectExtent l="0" t="0" r="0" b="0"/>
              <wp:wrapNone/>
              <wp:docPr id="2" name="Ravni poveznik 1"/>
              <wp:cNvGraphicFramePr/>
              <a:graphic xmlns:a="http://schemas.openxmlformats.org/drawingml/2006/main">
                <a:graphicData uri="http://schemas.microsoft.com/office/word/2010/wordprocessingShape">
                  <wps:wsp>
                    <wps:cNvCnPr/>
                    <wps:spPr>
                      <a:xfrm>
                        <a:off x="0" y="0"/>
                        <a:ext cx="5767705"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46AD9F94" id="Ravni poveznik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0.3pt" to="451.8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" strokecolor="#0070c0" strokeweight=".5pt">
              <v:stroke joinstyle="miter"/>
            </v:line>
          </w:pict>
        </mc:Fallback>
      </mc:AlternateContent>
    </w:r>
    <w:r>
      <w:rPr>
        <w:rFonts w:ascii="Cambria" w:hAnsi="Cambria" w:cs="Cambria"/>
        <w:color w:val="003FCB"/>
        <w:sz w:val="15"/>
        <w:szCs w:val="16"/>
        <w:lang w:val="pl-PL"/>
      </w:rPr>
      <w:t xml:space="preserve">Vlaška ulica 38, p.p. 5; HR-10000 ZAGREB • Tel. </w:t>
    </w:r>
    <w:r>
      <w:rPr>
        <w:rFonts w:ascii="Cambria" w:hAnsi="Cambria" w:cs="Cambria"/>
        <w:color w:val="003FCB"/>
        <w:sz w:val="15"/>
        <w:szCs w:val="16"/>
      </w:rPr>
      <w:t>+385 1 2117 624 •</w:t>
    </w:r>
    <w:r>
      <w:rPr>
        <w:rFonts w:ascii="Cambria" w:hAnsi="Cambria"/>
        <w:color w:val="004DC0"/>
        <w:sz w:val="22"/>
      </w:rPr>
      <w:br/>
    </w:r>
    <w:r>
      <w:rPr>
        <w:rFonts w:ascii="Cambria" w:hAnsi="Cambria" w:cs="Cambria"/>
        <w:color w:val="003FCB"/>
        <w:sz w:val="15"/>
        <w:szCs w:val="16"/>
      </w:rPr>
      <w:t>e-mail: rio@kbf.unizg.hr • www.kbf.unizg.hr • OIB: 48987767944 • IBAN: HR7323600001101358687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F46A9" w14:textId="77777777" w:rsidR="00BD10DF" w:rsidRDefault="00BD1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7D441" w14:textId="77777777" w:rsidR="00D76B2A" w:rsidRDefault="00D76B2A" w:rsidP="00D76B2A">
      <w:pPr>
        <w:spacing w:after="0" w:line="240" w:lineRule="auto"/>
      </w:pPr>
      <w:r>
        <w:separator/>
      </w:r>
    </w:p>
  </w:footnote>
  <w:footnote w:type="continuationSeparator" w:id="0">
    <w:p w14:paraId="36C0A74D" w14:textId="77777777" w:rsidR="00D76B2A" w:rsidRDefault="00D76B2A" w:rsidP="00D76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0E99B" w14:textId="77777777" w:rsidR="00BD10DF" w:rsidRDefault="00BD10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0EB6D" w14:textId="15F54D00" w:rsidR="00D76B2A" w:rsidRDefault="00D76B2A">
    <w:pPr>
      <w:pStyle w:val="Header"/>
    </w:pPr>
    <w:r>
      <w:rPr>
        <w:noProof/>
      </w:rPr>
      <w:drawing>
        <wp:anchor distT="0" distB="0" distL="114300" distR="114300" simplePos="0" relativeHeight="251658240" behindDoc="0" locked="0" layoutInCell="1" allowOverlap="1" wp14:anchorId="7E97B025" wp14:editId="50711EFD">
          <wp:simplePos x="0" y="0"/>
          <wp:positionH relativeFrom="margin">
            <wp:align>center</wp:align>
          </wp:positionH>
          <wp:positionV relativeFrom="paragraph">
            <wp:posOffset>-363855</wp:posOffset>
          </wp:positionV>
          <wp:extent cx="7316967" cy="1298536"/>
          <wp:effectExtent l="0" t="0" r="0" b="0"/>
          <wp:wrapSquare wrapText="bothSides"/>
          <wp:docPr id="47188621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886214" name="Slika 471886214"/>
                  <pic:cNvPicPr/>
                </pic:nvPicPr>
                <pic:blipFill>
                  <a:blip r:embed="rId1">
                    <a:extLst>
                      <a:ext uri="{28A0092B-C50C-407E-A947-70E740481C1C}">
                        <a14:useLocalDpi xmlns:a14="http://schemas.microsoft.com/office/drawing/2010/main" val="0"/>
                      </a:ext>
                    </a:extLst>
                  </a:blip>
                  <a:stretch>
                    <a:fillRect/>
                  </a:stretch>
                </pic:blipFill>
                <pic:spPr>
                  <a:xfrm>
                    <a:off x="0" y="0"/>
                    <a:ext cx="7316967" cy="129853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91E47" w14:textId="77777777" w:rsidR="00BD10DF" w:rsidRDefault="00BD10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56629"/>
    <w:multiLevelType w:val="hybridMultilevel"/>
    <w:tmpl w:val="3CEA633C"/>
    <w:lvl w:ilvl="0" w:tplc="208E30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B2A"/>
    <w:rsid w:val="00124F42"/>
    <w:rsid w:val="003C046C"/>
    <w:rsid w:val="00577DDD"/>
    <w:rsid w:val="00756FCD"/>
    <w:rsid w:val="00AF4B5A"/>
    <w:rsid w:val="00BD10DF"/>
    <w:rsid w:val="00D43A13"/>
    <w:rsid w:val="00D76B2A"/>
    <w:rsid w:val="00FC2C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44A0F"/>
  <w15:chartTrackingRefBased/>
  <w15:docId w15:val="{A512ABED-4DA0-4303-B876-EE9F3558A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B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B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B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B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B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B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B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B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B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B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B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B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B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B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B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B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B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B2A"/>
    <w:rPr>
      <w:rFonts w:eastAsiaTheme="majorEastAsia" w:cstheme="majorBidi"/>
      <w:color w:val="272727" w:themeColor="text1" w:themeTint="D8"/>
    </w:rPr>
  </w:style>
  <w:style w:type="paragraph" w:styleId="Title">
    <w:name w:val="Title"/>
    <w:basedOn w:val="Normal"/>
    <w:next w:val="Normal"/>
    <w:link w:val="TitleChar"/>
    <w:uiPriority w:val="10"/>
    <w:qFormat/>
    <w:rsid w:val="00D76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B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B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B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B2A"/>
    <w:pPr>
      <w:spacing w:before="160"/>
      <w:jc w:val="center"/>
    </w:pPr>
    <w:rPr>
      <w:i/>
      <w:iCs/>
      <w:color w:val="404040" w:themeColor="text1" w:themeTint="BF"/>
    </w:rPr>
  </w:style>
  <w:style w:type="character" w:customStyle="1" w:styleId="QuoteChar">
    <w:name w:val="Quote Char"/>
    <w:basedOn w:val="DefaultParagraphFont"/>
    <w:link w:val="Quote"/>
    <w:uiPriority w:val="29"/>
    <w:rsid w:val="00D76B2A"/>
    <w:rPr>
      <w:i/>
      <w:iCs/>
      <w:color w:val="404040" w:themeColor="text1" w:themeTint="BF"/>
    </w:rPr>
  </w:style>
  <w:style w:type="paragraph" w:styleId="ListParagraph">
    <w:name w:val="List Paragraph"/>
    <w:basedOn w:val="Normal"/>
    <w:uiPriority w:val="34"/>
    <w:qFormat/>
    <w:rsid w:val="00D76B2A"/>
    <w:pPr>
      <w:ind w:left="720"/>
      <w:contextualSpacing/>
    </w:pPr>
  </w:style>
  <w:style w:type="character" w:styleId="IntenseEmphasis">
    <w:name w:val="Intense Emphasis"/>
    <w:basedOn w:val="DefaultParagraphFont"/>
    <w:uiPriority w:val="21"/>
    <w:qFormat/>
    <w:rsid w:val="00D76B2A"/>
    <w:rPr>
      <w:i/>
      <w:iCs/>
      <w:color w:val="0F4761" w:themeColor="accent1" w:themeShade="BF"/>
    </w:rPr>
  </w:style>
  <w:style w:type="paragraph" w:styleId="IntenseQuote">
    <w:name w:val="Intense Quote"/>
    <w:basedOn w:val="Normal"/>
    <w:next w:val="Normal"/>
    <w:link w:val="IntenseQuoteChar"/>
    <w:uiPriority w:val="30"/>
    <w:qFormat/>
    <w:rsid w:val="00D76B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B2A"/>
    <w:rPr>
      <w:i/>
      <w:iCs/>
      <w:color w:val="0F4761" w:themeColor="accent1" w:themeShade="BF"/>
    </w:rPr>
  </w:style>
  <w:style w:type="character" w:styleId="IntenseReference">
    <w:name w:val="Intense Reference"/>
    <w:basedOn w:val="DefaultParagraphFont"/>
    <w:uiPriority w:val="32"/>
    <w:qFormat/>
    <w:rsid w:val="00D76B2A"/>
    <w:rPr>
      <w:b/>
      <w:bCs/>
      <w:smallCaps/>
      <w:color w:val="0F4761" w:themeColor="accent1" w:themeShade="BF"/>
      <w:spacing w:val="5"/>
    </w:rPr>
  </w:style>
  <w:style w:type="paragraph" w:styleId="Header">
    <w:name w:val="header"/>
    <w:basedOn w:val="Normal"/>
    <w:link w:val="HeaderChar"/>
    <w:uiPriority w:val="99"/>
    <w:unhideWhenUsed/>
    <w:rsid w:val="00D76B2A"/>
    <w:pPr>
      <w:tabs>
        <w:tab w:val="center" w:pos="4536"/>
        <w:tab w:val="right" w:pos="9072"/>
      </w:tabs>
      <w:spacing w:after="0" w:line="240" w:lineRule="auto"/>
    </w:pPr>
  </w:style>
  <w:style w:type="character" w:customStyle="1" w:styleId="HeaderChar">
    <w:name w:val="Header Char"/>
    <w:basedOn w:val="DefaultParagraphFont"/>
    <w:link w:val="Header"/>
    <w:uiPriority w:val="99"/>
    <w:rsid w:val="00D76B2A"/>
  </w:style>
  <w:style w:type="paragraph" w:styleId="Footer">
    <w:name w:val="footer"/>
    <w:basedOn w:val="Normal"/>
    <w:link w:val="FooterChar"/>
    <w:uiPriority w:val="99"/>
    <w:unhideWhenUsed/>
    <w:rsid w:val="00D76B2A"/>
    <w:pPr>
      <w:tabs>
        <w:tab w:val="center" w:pos="4536"/>
        <w:tab w:val="right" w:pos="9072"/>
      </w:tabs>
      <w:spacing w:after="0" w:line="240" w:lineRule="auto"/>
    </w:pPr>
  </w:style>
  <w:style w:type="character" w:customStyle="1" w:styleId="FooterChar">
    <w:name w:val="Footer Char"/>
    <w:basedOn w:val="DefaultParagraphFont"/>
    <w:link w:val="Footer"/>
    <w:uiPriority w:val="99"/>
    <w:rsid w:val="00D76B2A"/>
  </w:style>
  <w:style w:type="paragraph" w:customStyle="1" w:styleId="BasicParagraph">
    <w:name w:val="[Basic Paragraph]"/>
    <w:basedOn w:val="Normal"/>
    <w:uiPriority w:val="99"/>
    <w:rsid w:val="00BD10DF"/>
    <w:pPr>
      <w:autoSpaceDE w:val="0"/>
      <w:autoSpaceDN w:val="0"/>
      <w:adjustRightInd w:val="0"/>
      <w:spacing w:after="0" w:line="288" w:lineRule="auto"/>
    </w:pPr>
    <w:rPr>
      <w:rFonts w:ascii="Minion Pro" w:hAnsi="Minion Pro" w:cs="Minion Pro"/>
      <w:color w:val="000000"/>
      <w:kern w:val="0"/>
      <w:lang w:val="en-US"/>
      <w14:ligatures w14:val="none"/>
    </w:rPr>
  </w:style>
  <w:style w:type="character" w:styleId="Hyperlink">
    <w:name w:val="Hyperlink"/>
    <w:basedOn w:val="DefaultParagraphFont"/>
    <w:uiPriority w:val="99"/>
    <w:semiHidden/>
    <w:unhideWhenUsed/>
    <w:rsid w:val="00124F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0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53745/bs.94.1.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1771</Words>
  <Characters>10096</Characters>
  <Application>Microsoft Office Word</Application>
  <DocSecurity>0</DocSecurity>
  <Lines>84</Lines>
  <Paragraphs>23</Paragraphs>
  <ScaleCrop>false</ScaleCrop>
  <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Čorba</dc:creator>
  <cp:keywords/>
  <dc:description/>
  <cp:lastModifiedBy>Ružica Razum</cp:lastModifiedBy>
  <cp:revision>2</cp:revision>
  <cp:lastPrinted>2025-10-07T12:45:00Z</cp:lastPrinted>
  <dcterms:created xsi:type="dcterms:W3CDTF">2025-10-08T07:40:00Z</dcterms:created>
  <dcterms:modified xsi:type="dcterms:W3CDTF">2025-10-08T07:40:00Z</dcterms:modified>
</cp:coreProperties>
</file>