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631" w:rsidRDefault="000344AB" w:rsidP="00E442B9">
      <w:pPr>
        <w:rPr>
          <w:lang w:val="hr-HR"/>
        </w:rPr>
      </w:pPr>
      <w:r>
        <w:rPr>
          <w:lang w:val="hr-HR"/>
        </w:rPr>
        <w:t>Naslov rada na hrvatskom jeziku</w:t>
      </w:r>
      <w:r w:rsidR="0027240D">
        <w:rPr>
          <w:lang w:val="hr-HR"/>
        </w:rPr>
        <w:t>. Podnaslov</w:t>
      </w:r>
    </w:p>
    <w:p w:rsidR="000344AB" w:rsidRDefault="000344AB" w:rsidP="00E442B9">
      <w:pPr>
        <w:rPr>
          <w:lang w:val="hr-HR"/>
        </w:rPr>
      </w:pPr>
      <w:r>
        <w:rPr>
          <w:lang w:val="hr-HR"/>
        </w:rPr>
        <w:t>Naslov rada na engleskom jeziku</w:t>
      </w:r>
      <w:r w:rsidR="0027240D">
        <w:rPr>
          <w:lang w:val="hr-HR"/>
        </w:rPr>
        <w:t>. Podnaslov</w:t>
      </w:r>
    </w:p>
    <w:p w:rsidR="000344AB" w:rsidRDefault="000344AB" w:rsidP="00E442B9">
      <w:pPr>
        <w:rPr>
          <w:lang w:val="hr-HR"/>
        </w:rPr>
      </w:pPr>
    </w:p>
    <w:p w:rsidR="005A1D38" w:rsidRDefault="008A57C2" w:rsidP="00E442B9">
      <w:pPr>
        <w:rPr>
          <w:lang w:val="hr-HR"/>
        </w:rPr>
      </w:pPr>
      <w:r>
        <w:rPr>
          <w:lang w:val="hr-HR"/>
        </w:rPr>
        <w:t>Ime Prezime</w:t>
      </w:r>
      <w:r w:rsidRPr="008A57C2">
        <w:rPr>
          <w:vertAlign w:val="superscript"/>
          <w:lang w:val="hr-HR"/>
        </w:rPr>
        <w:t>1</w:t>
      </w:r>
    </w:p>
    <w:p w:rsidR="008A57C2" w:rsidRDefault="008A57C2" w:rsidP="00E442B9">
      <w:pPr>
        <w:rPr>
          <w:lang w:val="hr-HR"/>
        </w:rPr>
      </w:pPr>
      <w:r>
        <w:rPr>
          <w:lang w:val="hr-HR"/>
        </w:rPr>
        <w:t>Ime Prezime</w:t>
      </w:r>
      <w:r w:rsidRPr="008A57C2">
        <w:rPr>
          <w:vertAlign w:val="superscript"/>
          <w:lang w:val="hr-HR"/>
        </w:rPr>
        <w:t>2</w:t>
      </w:r>
    </w:p>
    <w:p w:rsidR="008A57C2" w:rsidRDefault="008A57C2" w:rsidP="00E442B9">
      <w:pPr>
        <w:rPr>
          <w:lang w:val="hr-HR"/>
        </w:rPr>
      </w:pPr>
      <w:r>
        <w:rPr>
          <w:lang w:val="hr-HR"/>
        </w:rPr>
        <w:t>Ime Prezime</w:t>
      </w:r>
      <w:r w:rsidRPr="008A57C2">
        <w:rPr>
          <w:vertAlign w:val="superscript"/>
          <w:lang w:val="hr-HR"/>
        </w:rPr>
        <w:t>1</w:t>
      </w:r>
    </w:p>
    <w:p w:rsidR="008A57C2" w:rsidRDefault="008A57C2" w:rsidP="00E442B9">
      <w:pPr>
        <w:rPr>
          <w:vertAlign w:val="superscript"/>
          <w:lang w:val="hr-HR"/>
        </w:rPr>
      </w:pPr>
      <w:r>
        <w:rPr>
          <w:lang w:val="hr-HR"/>
        </w:rPr>
        <w:t>Ime Prezime</w:t>
      </w:r>
      <w:r w:rsidRPr="008A57C2">
        <w:rPr>
          <w:vertAlign w:val="superscript"/>
          <w:lang w:val="hr-HR"/>
        </w:rPr>
        <w:t>2</w:t>
      </w:r>
    </w:p>
    <w:p w:rsidR="008A57C2" w:rsidRDefault="008A57C2" w:rsidP="00E442B9">
      <w:pPr>
        <w:rPr>
          <w:lang w:val="hr-HR"/>
        </w:rPr>
      </w:pPr>
    </w:p>
    <w:p w:rsidR="008A57C2" w:rsidRPr="000344AB" w:rsidRDefault="008A57C2" w:rsidP="00E442B9">
      <w:pPr>
        <w:rPr>
          <w:sz w:val="20"/>
          <w:szCs w:val="20"/>
          <w:lang w:val="hr-HR"/>
        </w:rPr>
      </w:pPr>
      <w:r w:rsidRPr="000344AB">
        <w:rPr>
          <w:sz w:val="20"/>
          <w:szCs w:val="20"/>
          <w:vertAlign w:val="superscript"/>
          <w:lang w:val="hr-HR"/>
        </w:rPr>
        <w:t>1</w:t>
      </w:r>
      <w:r w:rsidR="000344AB" w:rsidRPr="00624FE2">
        <w:rPr>
          <w:rFonts w:cs="Arial"/>
          <w:color w:val="000000"/>
          <w:sz w:val="20"/>
          <w:szCs w:val="20"/>
          <w:lang w:val="hr-HR"/>
        </w:rPr>
        <w:t xml:space="preserve"> </w:t>
      </w:r>
      <w:r w:rsidR="00624FE2" w:rsidRPr="00624FE2">
        <w:rPr>
          <w:rFonts w:cs="Arial"/>
          <w:color w:val="000000"/>
          <w:sz w:val="20"/>
          <w:szCs w:val="20"/>
          <w:lang w:val="hr-HR"/>
        </w:rPr>
        <w:t>Naziv i adresa ins</w:t>
      </w:r>
      <w:r w:rsidR="00D13A0B">
        <w:rPr>
          <w:rFonts w:cs="Arial"/>
          <w:color w:val="000000"/>
          <w:sz w:val="20"/>
          <w:szCs w:val="20"/>
          <w:lang w:val="hr-HR"/>
        </w:rPr>
        <w:t>t</w:t>
      </w:r>
      <w:r w:rsidR="00624FE2" w:rsidRPr="00624FE2">
        <w:rPr>
          <w:rFonts w:cs="Arial"/>
          <w:color w:val="000000"/>
          <w:sz w:val="20"/>
          <w:szCs w:val="20"/>
          <w:lang w:val="hr-HR"/>
        </w:rPr>
        <w:t>itucije u kojoj je autor zaposlen ili u kojoj se provodi istraživanje</w:t>
      </w:r>
      <w:r w:rsidR="000344AB" w:rsidRPr="00624FE2">
        <w:rPr>
          <w:rFonts w:cs="Arial"/>
          <w:color w:val="000000"/>
          <w:sz w:val="20"/>
          <w:szCs w:val="20"/>
          <w:lang w:val="hr-HR"/>
        </w:rPr>
        <w:t xml:space="preserve">, </w:t>
      </w:r>
      <w:r w:rsidR="00624FE2" w:rsidRPr="00624FE2">
        <w:rPr>
          <w:rFonts w:cs="Arial"/>
          <w:color w:val="000000"/>
          <w:sz w:val="20"/>
          <w:szCs w:val="20"/>
          <w:lang w:val="hr-HR"/>
        </w:rPr>
        <w:t xml:space="preserve">e-mail, </w:t>
      </w:r>
      <w:r w:rsidR="000344AB" w:rsidRPr="00624FE2">
        <w:rPr>
          <w:rFonts w:cs="Arial"/>
          <w:color w:val="000000"/>
          <w:sz w:val="20"/>
          <w:szCs w:val="20"/>
          <w:lang w:val="hr-HR"/>
        </w:rPr>
        <w:t xml:space="preserve">ORCID </w:t>
      </w:r>
    </w:p>
    <w:p w:rsidR="008A57C2" w:rsidRPr="00624FE2" w:rsidRDefault="008A57C2" w:rsidP="00E442B9">
      <w:pPr>
        <w:rPr>
          <w:rFonts w:cs="Arial"/>
          <w:color w:val="000000"/>
          <w:sz w:val="20"/>
          <w:szCs w:val="20"/>
          <w:lang w:val="hr-HR"/>
        </w:rPr>
      </w:pPr>
      <w:r w:rsidRPr="000344AB">
        <w:rPr>
          <w:sz w:val="20"/>
          <w:szCs w:val="20"/>
          <w:vertAlign w:val="superscript"/>
          <w:lang w:val="hr-HR"/>
        </w:rPr>
        <w:t>2</w:t>
      </w:r>
      <w:r w:rsidR="000344AB" w:rsidRPr="000344AB">
        <w:rPr>
          <w:sz w:val="20"/>
          <w:szCs w:val="20"/>
          <w:lang w:val="hr-HR"/>
        </w:rPr>
        <w:t xml:space="preserve"> </w:t>
      </w:r>
      <w:r w:rsidR="00624FE2" w:rsidRPr="00624FE2">
        <w:rPr>
          <w:rFonts w:cs="Arial"/>
          <w:color w:val="000000"/>
          <w:sz w:val="20"/>
          <w:szCs w:val="20"/>
          <w:lang w:val="hr-HR"/>
        </w:rPr>
        <w:t>Naziv i adresa ins</w:t>
      </w:r>
      <w:r w:rsidR="00D13A0B">
        <w:rPr>
          <w:rFonts w:cs="Arial"/>
          <w:color w:val="000000"/>
          <w:sz w:val="20"/>
          <w:szCs w:val="20"/>
          <w:lang w:val="hr-HR"/>
        </w:rPr>
        <w:t>t</w:t>
      </w:r>
      <w:r w:rsidR="00624FE2" w:rsidRPr="00624FE2">
        <w:rPr>
          <w:rFonts w:cs="Arial"/>
          <w:color w:val="000000"/>
          <w:sz w:val="20"/>
          <w:szCs w:val="20"/>
          <w:lang w:val="hr-HR"/>
        </w:rPr>
        <w:t>itucije u kojoj je autor zaposlen ili u kojoj se provodi istraživanje, e-mail, ORCID</w:t>
      </w:r>
    </w:p>
    <w:p w:rsidR="000344AB" w:rsidRDefault="00815B71" w:rsidP="00E442B9">
      <w:pPr>
        <w:rPr>
          <w:rFonts w:cs="Arial"/>
          <w:color w:val="FF0000"/>
          <w:sz w:val="20"/>
          <w:szCs w:val="20"/>
          <w:lang w:val="hr-HR"/>
        </w:rPr>
      </w:pPr>
      <w:r w:rsidRPr="00815B71">
        <w:rPr>
          <w:rFonts w:cs="Arial"/>
          <w:color w:val="FF0000"/>
          <w:sz w:val="20"/>
          <w:szCs w:val="20"/>
          <w:lang w:val="hr-HR"/>
        </w:rPr>
        <w:t>(</w:t>
      </w:r>
      <w:r>
        <w:rPr>
          <w:rFonts w:cs="Arial"/>
          <w:color w:val="FF0000"/>
          <w:sz w:val="20"/>
          <w:szCs w:val="20"/>
          <w:lang w:val="hr-HR"/>
        </w:rPr>
        <w:t>više autora iz iste institucije nosi isti broj, bez obzira na redoslijed autora)</w:t>
      </w:r>
    </w:p>
    <w:p w:rsidR="00C015BC" w:rsidRDefault="00C015BC" w:rsidP="00E442B9">
      <w:pPr>
        <w:rPr>
          <w:rFonts w:cs="Arial"/>
          <w:color w:val="FF0000"/>
          <w:sz w:val="20"/>
          <w:szCs w:val="20"/>
          <w:lang w:val="hr-HR"/>
        </w:rPr>
      </w:pPr>
      <w:r>
        <w:rPr>
          <w:rFonts w:cs="Arial"/>
          <w:color w:val="FF0000"/>
          <w:sz w:val="20"/>
          <w:szCs w:val="20"/>
          <w:lang w:val="hr-HR"/>
        </w:rPr>
        <w:t>(ORCID je osobni identifikator autora)</w:t>
      </w:r>
    </w:p>
    <w:p w:rsidR="00CC6C5B" w:rsidRDefault="00CC6C5B" w:rsidP="00E442B9">
      <w:pPr>
        <w:pStyle w:val="Default"/>
        <w:spacing w:line="360" w:lineRule="auto"/>
        <w:rPr>
          <w:rFonts w:ascii="Times New Roman" w:hAnsi="Times New Roman" w:cs="Times New Roman"/>
        </w:rPr>
      </w:pPr>
    </w:p>
    <w:p w:rsidR="00815B71" w:rsidRPr="00CC6FCB" w:rsidRDefault="00701F0C" w:rsidP="00E442B9">
      <w:pPr>
        <w:autoSpaceDE w:val="0"/>
        <w:autoSpaceDN w:val="0"/>
        <w:adjustRightInd w:val="0"/>
        <w:jc w:val="both"/>
        <w:rPr>
          <w:rFonts w:cs="Times New Roman"/>
          <w:iCs/>
          <w:szCs w:val="24"/>
          <w:lang w:val="hr-HR"/>
        </w:rPr>
      </w:pPr>
      <w:r w:rsidRPr="00CC6FCB">
        <w:rPr>
          <w:rFonts w:cs="Times New Roman"/>
          <w:iCs/>
          <w:szCs w:val="24"/>
          <w:lang w:val="hr-HR"/>
        </w:rPr>
        <w:t>Tekst sažetka</w:t>
      </w:r>
      <w:r w:rsidR="00B41B8A">
        <w:rPr>
          <w:rFonts w:cs="Times New Roman"/>
          <w:iCs/>
          <w:szCs w:val="24"/>
          <w:lang w:val="hr-HR"/>
        </w:rPr>
        <w:t xml:space="preserve"> </w:t>
      </w:r>
      <w:r w:rsidRPr="00CC6FCB">
        <w:rPr>
          <w:rFonts w:cs="Times New Roman"/>
          <w:iCs/>
          <w:szCs w:val="24"/>
          <w:lang w:val="hr-HR"/>
        </w:rPr>
        <w:t xml:space="preserve">mora biti obostrano poravnat i </w:t>
      </w:r>
      <w:r w:rsidR="00C73CAE" w:rsidRPr="00CC6FCB">
        <w:rPr>
          <w:rFonts w:cs="Times New Roman"/>
          <w:iCs/>
          <w:szCs w:val="24"/>
          <w:lang w:val="hr-HR"/>
        </w:rPr>
        <w:t xml:space="preserve">smješten ispod informacija o autoru/ima, ne duži od 150 do 200 riječi. </w:t>
      </w:r>
      <w:r w:rsidR="001001F4">
        <w:rPr>
          <w:rFonts w:cs="Times New Roman"/>
          <w:iCs/>
          <w:szCs w:val="24"/>
          <w:lang w:val="hr-HR"/>
        </w:rPr>
        <w:t xml:space="preserve">U </w:t>
      </w:r>
      <w:r w:rsidR="00170471">
        <w:rPr>
          <w:rFonts w:cs="Times New Roman"/>
          <w:iCs/>
          <w:szCs w:val="24"/>
          <w:lang w:val="hr-HR"/>
        </w:rPr>
        <w:t xml:space="preserve">naslovu i </w:t>
      </w:r>
      <w:r w:rsidR="001001F4">
        <w:rPr>
          <w:rFonts w:cs="Times New Roman"/>
          <w:iCs/>
          <w:szCs w:val="24"/>
          <w:lang w:val="hr-HR"/>
        </w:rPr>
        <w:t xml:space="preserve">sažetku </w:t>
      </w:r>
      <w:r w:rsidR="00170471">
        <w:rPr>
          <w:rFonts w:cs="Times New Roman"/>
          <w:iCs/>
          <w:szCs w:val="24"/>
          <w:lang w:val="hr-HR"/>
        </w:rPr>
        <w:t xml:space="preserve">ne koristiti bilješke. </w:t>
      </w:r>
      <w:r w:rsidR="00815B71" w:rsidRPr="00CC6FCB">
        <w:rPr>
          <w:rFonts w:cs="Times New Roman"/>
          <w:iCs/>
          <w:szCs w:val="24"/>
          <w:lang w:val="hr-HR"/>
        </w:rPr>
        <w:t>Nakon saže</w:t>
      </w:r>
      <w:r w:rsidR="00C73CAE" w:rsidRPr="00CC6FCB">
        <w:rPr>
          <w:rFonts w:cs="Times New Roman"/>
          <w:iCs/>
          <w:szCs w:val="24"/>
          <w:lang w:val="hr-HR"/>
        </w:rPr>
        <w:t>tka slijedi jedan prazan red, nakon čega</w:t>
      </w:r>
      <w:r w:rsidR="001001F4">
        <w:rPr>
          <w:rFonts w:cs="Times New Roman"/>
          <w:iCs/>
          <w:szCs w:val="24"/>
          <w:lang w:val="hr-HR"/>
        </w:rPr>
        <w:t xml:space="preserve"> slijedi </w:t>
      </w:r>
      <w:r w:rsidR="00815B71" w:rsidRPr="00CC6FCB">
        <w:rPr>
          <w:rFonts w:cs="Times New Roman"/>
          <w:iCs/>
          <w:szCs w:val="24"/>
          <w:lang w:val="hr-HR"/>
        </w:rPr>
        <w:t xml:space="preserve">do </w:t>
      </w:r>
      <w:r w:rsidR="00393F99">
        <w:rPr>
          <w:rFonts w:cs="Times New Roman"/>
          <w:iCs/>
          <w:szCs w:val="24"/>
          <w:lang w:val="hr-HR"/>
        </w:rPr>
        <w:t>osam</w:t>
      </w:r>
      <w:r w:rsidR="00815B71" w:rsidRPr="00CC6FCB">
        <w:rPr>
          <w:rFonts w:cs="Times New Roman"/>
          <w:iCs/>
          <w:szCs w:val="24"/>
          <w:lang w:val="hr-HR"/>
        </w:rPr>
        <w:t xml:space="preserve"> ključnih riječi, međusobno odvojenih zarezom. Popis ključnih riječi </w:t>
      </w:r>
      <w:r w:rsidR="00393F99">
        <w:rPr>
          <w:rFonts w:cs="Times New Roman"/>
          <w:iCs/>
          <w:szCs w:val="24"/>
          <w:lang w:val="hr-HR"/>
        </w:rPr>
        <w:t>završava bez točke</w:t>
      </w:r>
      <w:r w:rsidR="00815B71" w:rsidRPr="00CC6FCB">
        <w:rPr>
          <w:rFonts w:cs="Times New Roman"/>
          <w:iCs/>
          <w:szCs w:val="24"/>
          <w:lang w:val="hr-HR"/>
        </w:rPr>
        <w:t>. Nakon ključnih</w:t>
      </w:r>
      <w:r w:rsidR="00393F99">
        <w:rPr>
          <w:rFonts w:cs="Times New Roman"/>
          <w:iCs/>
          <w:szCs w:val="24"/>
          <w:lang w:val="hr-HR"/>
        </w:rPr>
        <w:t xml:space="preserve"> riječi slijede </w:t>
      </w:r>
      <w:r w:rsidR="00170471">
        <w:rPr>
          <w:rFonts w:cs="Times New Roman"/>
          <w:iCs/>
          <w:szCs w:val="24"/>
          <w:lang w:val="hr-HR"/>
        </w:rPr>
        <w:t>tri</w:t>
      </w:r>
      <w:r w:rsidR="00393F99">
        <w:rPr>
          <w:rFonts w:cs="Times New Roman"/>
          <w:iCs/>
          <w:szCs w:val="24"/>
          <w:lang w:val="hr-HR"/>
        </w:rPr>
        <w:t xml:space="preserve"> prazna reda</w:t>
      </w:r>
      <w:r w:rsidR="00815B71" w:rsidRPr="00CC6FCB">
        <w:rPr>
          <w:rFonts w:cs="Times New Roman"/>
          <w:iCs/>
          <w:szCs w:val="24"/>
          <w:lang w:val="hr-HR"/>
        </w:rPr>
        <w:t xml:space="preserve"> i</w:t>
      </w:r>
      <w:r w:rsidR="00393F99">
        <w:rPr>
          <w:rFonts w:cs="Times New Roman"/>
          <w:iCs/>
          <w:szCs w:val="24"/>
          <w:lang w:val="hr-HR"/>
        </w:rPr>
        <w:t xml:space="preserve"> započinje glavni tekst rada</w:t>
      </w:r>
      <w:r w:rsidR="001001F4">
        <w:rPr>
          <w:rFonts w:cs="Times New Roman"/>
          <w:iCs/>
          <w:szCs w:val="24"/>
          <w:lang w:val="hr-HR"/>
        </w:rPr>
        <w:t>.</w:t>
      </w:r>
    </w:p>
    <w:p w:rsidR="00815B71" w:rsidRPr="00815B71" w:rsidRDefault="00815B71" w:rsidP="00E442B9">
      <w:pPr>
        <w:pStyle w:val="Default"/>
        <w:spacing w:line="360" w:lineRule="auto"/>
        <w:jc w:val="both"/>
        <w:rPr>
          <w:rFonts w:ascii="Times New Roman" w:hAnsi="Times New Roman" w:cs="Times New Roman"/>
        </w:rPr>
      </w:pPr>
    </w:p>
    <w:p w:rsidR="000344AB" w:rsidRDefault="00815B71" w:rsidP="00E442B9">
      <w:pPr>
        <w:jc w:val="both"/>
        <w:rPr>
          <w:rFonts w:cs="Times New Roman"/>
          <w:iCs/>
          <w:szCs w:val="24"/>
          <w:lang w:val="hr-HR"/>
        </w:rPr>
      </w:pPr>
      <w:r w:rsidRPr="008C1E3F">
        <w:rPr>
          <w:rFonts w:cs="Times New Roman"/>
          <w:bCs/>
          <w:iCs/>
          <w:szCs w:val="24"/>
          <w:lang w:val="hr-HR"/>
        </w:rPr>
        <w:t>Ključne riječi:</w:t>
      </w:r>
      <w:r w:rsidRPr="00815B71">
        <w:rPr>
          <w:rFonts w:cs="Times New Roman"/>
          <w:b/>
          <w:bCs/>
          <w:iCs/>
          <w:szCs w:val="24"/>
          <w:lang w:val="hr-HR"/>
        </w:rPr>
        <w:t xml:space="preserve"> </w:t>
      </w:r>
      <w:r w:rsidR="008C1E3F">
        <w:rPr>
          <w:rFonts w:cs="Times New Roman"/>
          <w:iCs/>
          <w:szCs w:val="24"/>
          <w:lang w:val="hr-HR"/>
        </w:rPr>
        <w:t>ključna riječ 1, ključna riječ 2, ključna riječ 3, ključna riječ 4, ključna riječ 5, ključna riječ 6, ključna riječ 7, ključna riječ 8</w:t>
      </w:r>
    </w:p>
    <w:p w:rsidR="00CC6FCB" w:rsidRDefault="00CC6FCB" w:rsidP="00E442B9">
      <w:pPr>
        <w:jc w:val="both"/>
        <w:rPr>
          <w:rFonts w:cs="Times New Roman"/>
          <w:iCs/>
          <w:szCs w:val="24"/>
          <w:lang w:val="hr-HR"/>
        </w:rPr>
      </w:pPr>
    </w:p>
    <w:p w:rsidR="00B41B8A" w:rsidRPr="00B41B8A" w:rsidRDefault="00B41B8A" w:rsidP="00E442B9">
      <w:pPr>
        <w:jc w:val="both"/>
        <w:rPr>
          <w:rFonts w:cs="Times New Roman"/>
          <w:iCs/>
          <w:color w:val="FF0000"/>
          <w:szCs w:val="24"/>
          <w:lang w:val="hr-HR"/>
        </w:rPr>
      </w:pPr>
      <w:r w:rsidRPr="00B41B8A">
        <w:rPr>
          <w:rFonts w:cs="Times New Roman"/>
          <w:iCs/>
          <w:color w:val="FF0000"/>
          <w:szCs w:val="24"/>
          <w:lang w:val="hr-HR"/>
        </w:rPr>
        <w:t>Ispod sažetka</w:t>
      </w:r>
      <w:r>
        <w:rPr>
          <w:rFonts w:cs="Times New Roman"/>
          <w:iCs/>
          <w:color w:val="FF0000"/>
          <w:szCs w:val="24"/>
          <w:lang w:val="hr-HR"/>
        </w:rPr>
        <w:t xml:space="preserve"> </w:t>
      </w:r>
      <w:r w:rsidRPr="00B41B8A">
        <w:rPr>
          <w:rFonts w:cs="Times New Roman"/>
          <w:iCs/>
          <w:color w:val="FF0000"/>
          <w:szCs w:val="24"/>
          <w:lang w:val="hr-HR"/>
        </w:rPr>
        <w:t>i ključnih riječi na hrvatskom jeziku slijede sažetak i klj</w:t>
      </w:r>
      <w:r>
        <w:rPr>
          <w:rFonts w:cs="Times New Roman"/>
          <w:iCs/>
          <w:color w:val="FF0000"/>
          <w:szCs w:val="24"/>
          <w:lang w:val="hr-HR"/>
        </w:rPr>
        <w:t>učne riječi na engleskom jeziku.</w:t>
      </w:r>
    </w:p>
    <w:p w:rsidR="00CC6FCB" w:rsidRDefault="00CC6FCB" w:rsidP="00E442B9">
      <w:pPr>
        <w:jc w:val="both"/>
        <w:rPr>
          <w:rFonts w:cs="Times New Roman"/>
          <w:iCs/>
          <w:szCs w:val="24"/>
          <w:lang w:val="hr-HR"/>
        </w:rPr>
      </w:pPr>
    </w:p>
    <w:p w:rsidR="00170471" w:rsidRDefault="00170471" w:rsidP="00E442B9">
      <w:pPr>
        <w:jc w:val="both"/>
        <w:rPr>
          <w:rFonts w:cs="Times New Roman"/>
          <w:iCs/>
          <w:szCs w:val="24"/>
          <w:lang w:val="hr-HR"/>
        </w:rPr>
      </w:pPr>
    </w:p>
    <w:p w:rsidR="001001F4" w:rsidRPr="00521785" w:rsidRDefault="00515495" w:rsidP="00E442B9">
      <w:pPr>
        <w:jc w:val="both"/>
        <w:rPr>
          <w:rFonts w:cs="Times New Roman"/>
          <w:b/>
          <w:iCs/>
          <w:szCs w:val="24"/>
          <w:lang w:val="hr-HR"/>
        </w:rPr>
      </w:pPr>
      <w:r>
        <w:rPr>
          <w:rFonts w:cs="Times New Roman"/>
          <w:b/>
          <w:iCs/>
          <w:szCs w:val="24"/>
          <w:lang w:val="hr-HR"/>
        </w:rPr>
        <w:t>Uvod</w:t>
      </w:r>
    </w:p>
    <w:p w:rsidR="001B1DA4" w:rsidRPr="00AE56EF" w:rsidRDefault="00515495" w:rsidP="00E442B9">
      <w:pPr>
        <w:jc w:val="both"/>
        <w:rPr>
          <w:rFonts w:cs="Times New Roman"/>
          <w:szCs w:val="24"/>
          <w:lang w:val="hr-HR"/>
        </w:rPr>
      </w:pPr>
      <w:r w:rsidRPr="00AE56EF">
        <w:rPr>
          <w:rFonts w:cs="Times New Roman"/>
          <w:szCs w:val="24"/>
          <w:lang w:val="hr-HR"/>
        </w:rPr>
        <w:t xml:space="preserve">Ovo su upute autorima </w:t>
      </w:r>
      <w:r w:rsidR="001B1DA4" w:rsidRPr="00AE56EF">
        <w:rPr>
          <w:rFonts w:cs="Times New Roman"/>
          <w:szCs w:val="24"/>
          <w:lang w:val="hr-HR"/>
        </w:rPr>
        <w:t>uz primjere kako treba izgledati rukopis članka za časopis Annales Instituti Archaeologici. Časo</w:t>
      </w:r>
      <w:r w:rsidR="00AE56EF" w:rsidRPr="00AE56EF">
        <w:rPr>
          <w:rFonts w:cs="Times New Roman"/>
          <w:szCs w:val="24"/>
          <w:lang w:val="hr-HR"/>
        </w:rPr>
        <w:t>pis objavljuje:</w:t>
      </w:r>
    </w:p>
    <w:p w:rsidR="00AE56EF" w:rsidRPr="00AE56EF" w:rsidRDefault="00AE56EF" w:rsidP="00E442B9">
      <w:pPr>
        <w:pStyle w:val="Default"/>
        <w:spacing w:line="360" w:lineRule="auto"/>
        <w:jc w:val="both"/>
        <w:rPr>
          <w:rFonts w:ascii="Times New Roman" w:hAnsi="Times New Roman" w:cs="Times New Roman"/>
        </w:rPr>
      </w:pPr>
      <w:r>
        <w:rPr>
          <w:rFonts w:ascii="Times New Roman" w:hAnsi="Times New Roman" w:cs="Times New Roman"/>
        </w:rPr>
        <w:t xml:space="preserve">1. </w:t>
      </w:r>
      <w:r w:rsidRPr="00AE56EF">
        <w:rPr>
          <w:rFonts w:ascii="Times New Roman" w:hAnsi="Times New Roman" w:cs="Times New Roman"/>
        </w:rPr>
        <w:t xml:space="preserve">Prethodno priopćenje (Preliminary communication) – </w:t>
      </w:r>
      <w:r>
        <w:rPr>
          <w:rFonts w:ascii="Times New Roman" w:hAnsi="Times New Roman" w:cs="Times New Roman"/>
        </w:rPr>
        <w:t xml:space="preserve">rad </w:t>
      </w:r>
      <w:r w:rsidRPr="00AE56EF">
        <w:rPr>
          <w:rFonts w:ascii="Times New Roman" w:hAnsi="Times New Roman" w:cs="Times New Roman"/>
        </w:rPr>
        <w:t>koji sadrži jedan ili više novih znanstvenih podataka, ali bez dovoljno pojedinosti koje bi omogućavale provjeru kao kod izvornih znanstvenih članaka. U priopćenju se mogu dati rezultati znanstvenog istraživanja u tijeku, koji zbog aktualnosti zahtijevaju brzo objavljivanje, uz pretpostavku da će se kasnije objaviti cjelovit rad.</w:t>
      </w:r>
    </w:p>
    <w:p w:rsidR="00AE56EF" w:rsidRPr="00AE56EF" w:rsidRDefault="00AE56EF" w:rsidP="00E442B9">
      <w:pPr>
        <w:pStyle w:val="Default"/>
        <w:spacing w:line="360" w:lineRule="auto"/>
        <w:jc w:val="both"/>
        <w:rPr>
          <w:rFonts w:ascii="Times New Roman" w:hAnsi="Times New Roman" w:cs="Times New Roman"/>
        </w:rPr>
      </w:pPr>
      <w:r w:rsidRPr="00AE56EF">
        <w:rPr>
          <w:rFonts w:ascii="Times New Roman" w:hAnsi="Times New Roman" w:cs="Times New Roman"/>
        </w:rPr>
        <w:lastRenderedPageBreak/>
        <w:t xml:space="preserve">2. Pregledni članak (Review) – </w:t>
      </w:r>
      <w:r>
        <w:rPr>
          <w:rFonts w:ascii="Times New Roman" w:hAnsi="Times New Roman" w:cs="Times New Roman"/>
        </w:rPr>
        <w:t xml:space="preserve">rad </w:t>
      </w:r>
      <w:r w:rsidRPr="00AE56EF">
        <w:rPr>
          <w:rFonts w:ascii="Times New Roman" w:hAnsi="Times New Roman" w:cs="Times New Roman"/>
        </w:rPr>
        <w:t>koji sadrži cjelovit prikaz stanja i tendencija razvoja određenog područja s kritičkim osvrtom i ocjenom. Navedena literatura mora biti dovoljno cjelovita tako da omogućuje dobar uvid i uključivanje u prikazano područje.</w:t>
      </w:r>
    </w:p>
    <w:p w:rsidR="00AE56EF" w:rsidRDefault="00AE56EF" w:rsidP="00E442B9">
      <w:pPr>
        <w:pStyle w:val="Default"/>
        <w:spacing w:line="360" w:lineRule="auto"/>
        <w:jc w:val="both"/>
        <w:rPr>
          <w:rFonts w:ascii="Times New Roman" w:hAnsi="Times New Roman" w:cs="Times New Roman"/>
        </w:rPr>
      </w:pPr>
      <w:r w:rsidRPr="00AE56EF">
        <w:rPr>
          <w:rFonts w:ascii="Times New Roman" w:hAnsi="Times New Roman" w:cs="Times New Roman"/>
        </w:rPr>
        <w:t>3. Stručni članak (Professional paper) može sadržavati prikaz originalnog rješenja, prikaz značajnih praktičnih vježbi, koji informira i</w:t>
      </w:r>
      <w:r w:rsidR="0015534B">
        <w:rPr>
          <w:rFonts w:ascii="Times New Roman" w:hAnsi="Times New Roman" w:cs="Times New Roman"/>
        </w:rPr>
        <w:t xml:space="preserve"> prinos je širenju znanja i sl.</w:t>
      </w:r>
    </w:p>
    <w:p w:rsidR="00AE56EF" w:rsidRDefault="00AE56EF" w:rsidP="00E442B9">
      <w:pPr>
        <w:pStyle w:val="Default"/>
        <w:spacing w:line="360" w:lineRule="auto"/>
        <w:jc w:val="both"/>
        <w:rPr>
          <w:rFonts w:ascii="Times New Roman" w:hAnsi="Times New Roman" w:cs="Times New Roman"/>
        </w:rPr>
      </w:pPr>
      <w:r>
        <w:rPr>
          <w:rFonts w:ascii="Times New Roman" w:hAnsi="Times New Roman" w:cs="Times New Roman"/>
        </w:rPr>
        <w:t xml:space="preserve">4. Kratki pregled (Short report) godišnjih istraživanja </w:t>
      </w:r>
      <w:r w:rsidR="00AB36C4">
        <w:rPr>
          <w:rFonts w:ascii="Times New Roman" w:hAnsi="Times New Roman" w:cs="Times New Roman"/>
        </w:rPr>
        <w:t>sadrži osnovne informacije o novom istraživanju provedenom unutar tekuće godine.</w:t>
      </w:r>
    </w:p>
    <w:p w:rsidR="00AA1C32" w:rsidRPr="00AA1C32" w:rsidRDefault="00AA1C32" w:rsidP="00E442B9">
      <w:pPr>
        <w:pStyle w:val="Default"/>
        <w:spacing w:line="360" w:lineRule="auto"/>
        <w:jc w:val="both"/>
        <w:rPr>
          <w:rFonts w:ascii="Times New Roman" w:hAnsi="Times New Roman" w:cs="Times New Roman"/>
        </w:rPr>
      </w:pPr>
    </w:p>
    <w:p w:rsidR="00063E9F" w:rsidRDefault="00F27732" w:rsidP="00E442B9">
      <w:pPr>
        <w:autoSpaceDE w:val="0"/>
        <w:autoSpaceDN w:val="0"/>
        <w:adjustRightInd w:val="0"/>
        <w:jc w:val="both"/>
        <w:rPr>
          <w:rFonts w:cs="Times New Roman"/>
          <w:szCs w:val="24"/>
          <w:lang w:val="hr-HR"/>
        </w:rPr>
      </w:pPr>
      <w:r>
        <w:rPr>
          <w:rFonts w:cs="Times New Roman"/>
          <w:szCs w:val="24"/>
          <w:lang w:val="hr-HR"/>
        </w:rPr>
        <w:t xml:space="preserve">Prihvaćaju se prethodno neobjavljeni radovi </w:t>
      </w:r>
      <w:r w:rsidRPr="00F362C7">
        <w:rPr>
          <w:rFonts w:cs="Times New Roman"/>
          <w:szCs w:val="24"/>
          <w:lang w:val="hr-HR"/>
        </w:rPr>
        <w:t xml:space="preserve">na </w:t>
      </w:r>
      <w:r w:rsidR="003F4523" w:rsidRPr="00F362C7">
        <w:rPr>
          <w:rFonts w:cs="Times New Roman"/>
          <w:szCs w:val="24"/>
          <w:lang w:val="hr-HR"/>
        </w:rPr>
        <w:t>hrvatskom jeziku ili engleskom jeziku ako su radovi rezultat suradnje međunarodne grupe istraživača.</w:t>
      </w:r>
      <w:r w:rsidRPr="00F362C7">
        <w:rPr>
          <w:rFonts w:cs="Times New Roman"/>
          <w:szCs w:val="24"/>
          <w:lang w:val="hr-HR"/>
        </w:rPr>
        <w:t xml:space="preserve"> Tekst članka mora imati najmanje 10 kartica teksta za znanstveno-stručni dio</w:t>
      </w:r>
      <w:r w:rsidR="004C16EE" w:rsidRPr="00F362C7">
        <w:rPr>
          <w:rFonts w:cs="Times New Roman"/>
          <w:szCs w:val="24"/>
          <w:lang w:val="hr-HR"/>
        </w:rPr>
        <w:t xml:space="preserve"> (uz min. 2–3 bibliografske</w:t>
      </w:r>
      <w:r w:rsidR="004C16EE" w:rsidRPr="00C3400C">
        <w:rPr>
          <w:rFonts w:cs="Times New Roman"/>
          <w:szCs w:val="24"/>
          <w:lang w:val="hr-HR"/>
        </w:rPr>
        <w:t xml:space="preserve"> jedinice po kartici teksta) </w:t>
      </w:r>
      <w:r w:rsidRPr="00C3400C">
        <w:rPr>
          <w:rFonts w:cs="Times New Roman"/>
          <w:szCs w:val="24"/>
          <w:lang w:val="hr-HR"/>
        </w:rPr>
        <w:t>ili jednu karticu teksta za kratki pregled godišnjih istraživanja</w:t>
      </w:r>
      <w:r w:rsidR="004C16EE" w:rsidRPr="00C3400C">
        <w:rPr>
          <w:rFonts w:cs="Times New Roman"/>
          <w:szCs w:val="24"/>
          <w:lang w:val="hr-HR"/>
        </w:rPr>
        <w:t xml:space="preserve"> (uz max. nekoliko bibliografskih jedinica)</w:t>
      </w:r>
      <w:r w:rsidRPr="00C3400C">
        <w:rPr>
          <w:rFonts w:cs="Times New Roman"/>
          <w:szCs w:val="24"/>
          <w:lang w:val="hr-HR"/>
        </w:rPr>
        <w:t xml:space="preserve">. </w:t>
      </w:r>
      <w:r w:rsidR="00F06ECE" w:rsidRPr="00C3400C">
        <w:rPr>
          <w:rFonts w:cs="Times New Roman"/>
          <w:szCs w:val="24"/>
          <w:lang w:val="hr-HR"/>
        </w:rPr>
        <w:t xml:space="preserve">Iznimno, znanstveno-stručni radovi mogu biti nešto kraći, ali moraju sadržavati min. </w:t>
      </w:r>
      <w:r w:rsidR="004C16EE" w:rsidRPr="00C3400C">
        <w:rPr>
          <w:rFonts w:cs="Times New Roman"/>
          <w:szCs w:val="24"/>
          <w:lang w:val="hr-HR"/>
        </w:rPr>
        <w:t xml:space="preserve">pet kartica teksta </w:t>
      </w:r>
      <w:r w:rsidR="004C16EE" w:rsidRPr="00063E9F">
        <w:rPr>
          <w:rFonts w:cs="Times New Roman"/>
          <w:szCs w:val="24"/>
          <w:lang w:val="hr-HR"/>
        </w:rPr>
        <w:t xml:space="preserve">rasprave. </w:t>
      </w:r>
      <w:r w:rsidR="00063E9F" w:rsidRPr="00063E9F">
        <w:rPr>
          <w:rFonts w:cs="Times New Roman"/>
          <w:szCs w:val="24"/>
          <w:lang w:val="hr-HR"/>
        </w:rPr>
        <w:t>Svi d</w:t>
      </w:r>
      <w:r w:rsidR="00C3400C" w:rsidRPr="00063E9F">
        <w:rPr>
          <w:rFonts w:cs="Times New Roman"/>
          <w:szCs w:val="24"/>
          <w:lang w:val="hr-HR"/>
        </w:rPr>
        <w:t>okument</w:t>
      </w:r>
      <w:r w:rsidR="00063E9F" w:rsidRPr="00063E9F">
        <w:rPr>
          <w:rFonts w:cs="Times New Roman"/>
          <w:szCs w:val="24"/>
          <w:lang w:val="hr-HR"/>
        </w:rPr>
        <w:t>i</w:t>
      </w:r>
      <w:r w:rsidR="00C3400C" w:rsidRPr="00063E9F">
        <w:rPr>
          <w:rFonts w:cs="Times New Roman"/>
          <w:szCs w:val="24"/>
          <w:lang w:val="hr-HR"/>
        </w:rPr>
        <w:t xml:space="preserve"> mora</w:t>
      </w:r>
      <w:r w:rsidR="00063E9F" w:rsidRPr="00063E9F">
        <w:rPr>
          <w:rFonts w:cs="Times New Roman"/>
          <w:szCs w:val="24"/>
          <w:lang w:val="hr-HR"/>
        </w:rPr>
        <w:t>ju</w:t>
      </w:r>
      <w:r w:rsidR="00C3400C" w:rsidRPr="00063E9F">
        <w:rPr>
          <w:rFonts w:cs="Times New Roman"/>
          <w:szCs w:val="24"/>
          <w:lang w:val="hr-HR"/>
        </w:rPr>
        <w:t xml:space="preserve"> sadržavati redom: naslov rukopisa, podatke o autoru (autorima), apstrakt</w:t>
      </w:r>
      <w:r w:rsidR="00063E9F" w:rsidRPr="00063E9F">
        <w:rPr>
          <w:rFonts w:cs="Times New Roman"/>
          <w:szCs w:val="24"/>
          <w:lang w:val="hr-HR"/>
        </w:rPr>
        <w:t xml:space="preserve"> </w:t>
      </w:r>
      <w:r w:rsidR="00063E9F">
        <w:rPr>
          <w:rFonts w:cs="Times New Roman"/>
          <w:szCs w:val="24"/>
          <w:lang w:val="hr-HR"/>
        </w:rPr>
        <w:t>(</w:t>
      </w:r>
      <w:r w:rsidR="00063E9F" w:rsidRPr="00063E9F">
        <w:rPr>
          <w:rFonts w:cs="Times New Roman"/>
          <w:szCs w:val="24"/>
          <w:lang w:val="hr-HR"/>
        </w:rPr>
        <w:t>opseg</w:t>
      </w:r>
      <w:r w:rsidR="00063E9F">
        <w:rPr>
          <w:rFonts w:cs="Times New Roman"/>
          <w:szCs w:val="24"/>
          <w:lang w:val="hr-HR"/>
        </w:rPr>
        <w:t>a</w:t>
      </w:r>
      <w:r w:rsidR="00063E9F" w:rsidRPr="00063E9F">
        <w:rPr>
          <w:rFonts w:cs="Times New Roman"/>
          <w:szCs w:val="24"/>
          <w:lang w:val="hr-HR"/>
        </w:rPr>
        <w:t xml:space="preserve"> od 150 do 200 riječi</w:t>
      </w:r>
      <w:r w:rsidR="00063E9F">
        <w:rPr>
          <w:rFonts w:cs="Times New Roman"/>
          <w:szCs w:val="24"/>
          <w:lang w:val="hr-HR"/>
        </w:rPr>
        <w:t>)</w:t>
      </w:r>
      <w:r w:rsidR="00C3400C" w:rsidRPr="00063E9F">
        <w:rPr>
          <w:rFonts w:cs="Times New Roman"/>
          <w:szCs w:val="24"/>
          <w:lang w:val="hr-HR"/>
        </w:rPr>
        <w:t>, ključne riječi, tekst članka, prošireni sažetak (</w:t>
      </w:r>
      <w:r w:rsidR="003D07E6" w:rsidRPr="00063E9F">
        <w:rPr>
          <w:rFonts w:cs="Times New Roman"/>
          <w:szCs w:val="24"/>
          <w:lang w:val="hr-HR"/>
        </w:rPr>
        <w:t xml:space="preserve">za prijevod: 20 % dužine teksta članka za znanstveno-stručne radove, do 200 </w:t>
      </w:r>
      <w:r w:rsidR="005635C1">
        <w:rPr>
          <w:rFonts w:cs="Times New Roman"/>
          <w:szCs w:val="24"/>
          <w:lang w:val="hr-HR"/>
        </w:rPr>
        <w:t>riječi</w:t>
      </w:r>
      <w:r w:rsidR="003D07E6" w:rsidRPr="00063E9F">
        <w:rPr>
          <w:rFonts w:cs="Times New Roman"/>
          <w:szCs w:val="24"/>
          <w:lang w:val="hr-HR"/>
        </w:rPr>
        <w:t xml:space="preserve"> za kratke preglede</w:t>
      </w:r>
      <w:r w:rsidR="00C3400C" w:rsidRPr="00063E9F">
        <w:rPr>
          <w:rFonts w:cs="Times New Roman"/>
          <w:szCs w:val="24"/>
          <w:lang w:val="hr-HR"/>
        </w:rPr>
        <w:t xml:space="preserve">), popis </w:t>
      </w:r>
      <w:r w:rsidR="0015534B">
        <w:rPr>
          <w:rFonts w:cs="Times New Roman"/>
          <w:szCs w:val="24"/>
          <w:lang w:val="hr-HR"/>
        </w:rPr>
        <w:t xml:space="preserve">izvora i </w:t>
      </w:r>
      <w:r w:rsidR="00C3400C" w:rsidRPr="00063E9F">
        <w:rPr>
          <w:rFonts w:cs="Times New Roman"/>
          <w:szCs w:val="24"/>
          <w:lang w:val="hr-HR"/>
        </w:rPr>
        <w:t>literature te popis priloga</w:t>
      </w:r>
      <w:r w:rsidR="00C3400C" w:rsidRPr="00C3400C">
        <w:rPr>
          <w:rFonts w:cs="Times New Roman"/>
          <w:szCs w:val="24"/>
          <w:lang w:val="hr-HR"/>
        </w:rPr>
        <w:t>.</w:t>
      </w:r>
    </w:p>
    <w:p w:rsidR="00AA1C32" w:rsidRPr="00F362C7" w:rsidRDefault="00AA1C32" w:rsidP="00E442B9">
      <w:pPr>
        <w:autoSpaceDE w:val="0"/>
        <w:autoSpaceDN w:val="0"/>
        <w:adjustRightInd w:val="0"/>
        <w:jc w:val="both"/>
        <w:rPr>
          <w:rFonts w:cs="Times New Roman"/>
          <w:szCs w:val="24"/>
          <w:lang w:val="hr-HR"/>
        </w:rPr>
      </w:pPr>
      <w:r w:rsidRPr="00C3400C">
        <w:rPr>
          <w:rFonts w:cs="Times New Roman"/>
          <w:szCs w:val="24"/>
          <w:lang w:val="hr-HR"/>
        </w:rPr>
        <w:t xml:space="preserve">Radove u digitalnom obliku treba poslati na e-mail adresu: </w:t>
      </w:r>
      <w:r w:rsidR="00D94049">
        <w:fldChar w:fldCharType="begin"/>
      </w:r>
      <w:r w:rsidR="00D94049" w:rsidRPr="003F4523">
        <w:rPr>
          <w:lang w:val="hr-HR"/>
        </w:rPr>
        <w:instrText xml:space="preserve"> HYPERLINK "mailto:iarh@iarh.hr" </w:instrText>
      </w:r>
      <w:r w:rsidR="00D94049">
        <w:fldChar w:fldCharType="separate"/>
      </w:r>
      <w:r w:rsidR="00DB39B2" w:rsidRPr="00C3400C">
        <w:rPr>
          <w:rStyle w:val="Hyperlink"/>
          <w:rFonts w:cs="Times New Roman"/>
          <w:szCs w:val="24"/>
          <w:lang w:val="hr-HR"/>
        </w:rPr>
        <w:t>iarh@iarh.hr</w:t>
      </w:r>
      <w:r w:rsidR="00D94049">
        <w:rPr>
          <w:rStyle w:val="Hyperlink"/>
          <w:rFonts w:cs="Times New Roman"/>
          <w:szCs w:val="24"/>
          <w:lang w:val="hr-HR"/>
        </w:rPr>
        <w:fldChar w:fldCharType="end"/>
      </w:r>
      <w:r w:rsidR="00DB39B2" w:rsidRPr="00C3400C">
        <w:rPr>
          <w:rFonts w:cs="Times New Roman"/>
          <w:szCs w:val="24"/>
          <w:lang w:val="hr-HR"/>
        </w:rPr>
        <w:t xml:space="preserve"> (naslov: Annales Instituti Archaeologici)</w:t>
      </w:r>
      <w:r w:rsidRPr="00C3400C">
        <w:rPr>
          <w:rFonts w:cs="Times New Roman"/>
          <w:szCs w:val="24"/>
          <w:lang w:val="hr-HR"/>
        </w:rPr>
        <w:t>, ili snimljene na CD</w:t>
      </w:r>
      <w:r w:rsidR="00DB39B2" w:rsidRPr="00C3400C">
        <w:rPr>
          <w:rFonts w:cs="Times New Roman"/>
          <w:szCs w:val="24"/>
          <w:lang w:val="hr-HR"/>
        </w:rPr>
        <w:t>/</w:t>
      </w:r>
      <w:r w:rsidRPr="00C3400C">
        <w:rPr>
          <w:rFonts w:cs="Times New Roman"/>
          <w:szCs w:val="24"/>
          <w:lang w:val="hr-HR"/>
        </w:rPr>
        <w:t>DVD na adresu: Annales</w:t>
      </w:r>
      <w:r w:rsidR="008E3238" w:rsidRPr="00C3400C">
        <w:rPr>
          <w:rFonts w:cs="Times New Roman"/>
          <w:szCs w:val="24"/>
          <w:lang w:val="hr-HR"/>
        </w:rPr>
        <w:t xml:space="preserve"> </w:t>
      </w:r>
      <w:r w:rsidRPr="00C3400C">
        <w:rPr>
          <w:rFonts w:cs="Times New Roman"/>
          <w:szCs w:val="24"/>
          <w:lang w:val="hr-HR"/>
        </w:rPr>
        <w:t>Instituti Archaeologici, Institut za arheologiju, Jurjevska ulica</w:t>
      </w:r>
      <w:r w:rsidR="008E3238" w:rsidRPr="00C3400C">
        <w:rPr>
          <w:rFonts w:cs="Times New Roman"/>
          <w:szCs w:val="24"/>
          <w:lang w:val="hr-HR"/>
        </w:rPr>
        <w:t xml:space="preserve"> </w:t>
      </w:r>
      <w:r w:rsidRPr="00C3400C">
        <w:rPr>
          <w:rFonts w:cs="Times New Roman"/>
          <w:szCs w:val="24"/>
          <w:lang w:val="hr-HR"/>
        </w:rPr>
        <w:t xml:space="preserve">15, </w:t>
      </w:r>
      <w:r w:rsidR="008E3238" w:rsidRPr="00C3400C">
        <w:rPr>
          <w:rFonts w:cs="Times New Roman"/>
          <w:szCs w:val="24"/>
          <w:lang w:val="hr-HR"/>
        </w:rPr>
        <w:t>HR–</w:t>
      </w:r>
      <w:r w:rsidRPr="00C3400C">
        <w:rPr>
          <w:rFonts w:cs="Times New Roman"/>
          <w:szCs w:val="24"/>
          <w:lang w:val="hr-HR"/>
        </w:rPr>
        <w:t>10000 Zagreb, Hrvatska.</w:t>
      </w:r>
      <w:r w:rsidR="003F4523">
        <w:rPr>
          <w:rFonts w:cs="Times New Roman"/>
          <w:szCs w:val="24"/>
          <w:lang w:val="hr-HR"/>
        </w:rPr>
        <w:t xml:space="preserve"> Radovi se zaprimaju tijekom cijele godine, </w:t>
      </w:r>
      <w:r w:rsidR="003F4523" w:rsidRPr="00F362C7">
        <w:rPr>
          <w:rFonts w:cs="Times New Roman"/>
          <w:szCs w:val="24"/>
          <w:lang w:val="hr-HR"/>
        </w:rPr>
        <w:t xml:space="preserve">ali rukopisi pristigli u drugoj polovici </w:t>
      </w:r>
      <w:r w:rsidR="00370552" w:rsidRPr="00F362C7">
        <w:rPr>
          <w:rFonts w:cs="Times New Roman"/>
          <w:szCs w:val="24"/>
          <w:lang w:val="hr-HR"/>
        </w:rPr>
        <w:t xml:space="preserve">tekuće </w:t>
      </w:r>
      <w:r w:rsidR="003F4523" w:rsidRPr="00F362C7">
        <w:rPr>
          <w:rFonts w:cs="Times New Roman"/>
          <w:szCs w:val="24"/>
          <w:lang w:val="hr-HR"/>
        </w:rPr>
        <w:t>godine</w:t>
      </w:r>
      <w:r w:rsidR="00370552" w:rsidRPr="00F362C7">
        <w:rPr>
          <w:rFonts w:cs="Times New Roman"/>
          <w:szCs w:val="24"/>
          <w:lang w:val="hr-HR"/>
        </w:rPr>
        <w:t xml:space="preserve"> izaći će u idućem broju slijedeće godine, a što ovisi o količini prvotno zaprimljenih radova.</w:t>
      </w:r>
    </w:p>
    <w:p w:rsidR="00AA1C32" w:rsidRPr="00AA1C32" w:rsidRDefault="00AA1C32" w:rsidP="00E442B9">
      <w:pPr>
        <w:autoSpaceDE w:val="0"/>
        <w:autoSpaceDN w:val="0"/>
        <w:adjustRightInd w:val="0"/>
        <w:jc w:val="both"/>
        <w:rPr>
          <w:rFonts w:cs="Times New Roman"/>
          <w:szCs w:val="24"/>
          <w:lang w:val="hr-HR"/>
        </w:rPr>
      </w:pPr>
      <w:r w:rsidRPr="00F362C7">
        <w:rPr>
          <w:rFonts w:cs="Times New Roman"/>
          <w:szCs w:val="24"/>
          <w:lang w:val="hr-HR"/>
        </w:rPr>
        <w:t>U trenutku predaje rukopisa autor pristaje na recenzentski</w:t>
      </w:r>
      <w:r w:rsidR="008E3238" w:rsidRPr="00F362C7">
        <w:rPr>
          <w:rFonts w:cs="Times New Roman"/>
          <w:szCs w:val="24"/>
          <w:lang w:val="hr-HR"/>
        </w:rPr>
        <w:t xml:space="preserve"> </w:t>
      </w:r>
      <w:r w:rsidRPr="00F362C7">
        <w:rPr>
          <w:rFonts w:cs="Times New Roman"/>
          <w:szCs w:val="24"/>
          <w:lang w:val="hr-HR"/>
        </w:rPr>
        <w:t>postupak. Uredništvo</w:t>
      </w:r>
      <w:r w:rsidRPr="00AA1C32">
        <w:rPr>
          <w:rFonts w:cs="Times New Roman"/>
          <w:szCs w:val="24"/>
          <w:lang w:val="hr-HR"/>
        </w:rPr>
        <w:t xml:space="preserve"> odlučuje kojim će recenzentima pristigli</w:t>
      </w:r>
      <w:r w:rsidR="009F4E5A">
        <w:rPr>
          <w:rFonts w:cs="Times New Roman"/>
          <w:szCs w:val="24"/>
          <w:lang w:val="hr-HR"/>
        </w:rPr>
        <w:t xml:space="preserve"> </w:t>
      </w:r>
      <w:r w:rsidRPr="00AA1C32">
        <w:rPr>
          <w:rFonts w:cs="Times New Roman"/>
          <w:szCs w:val="24"/>
          <w:lang w:val="hr-HR"/>
        </w:rPr>
        <w:t>rad biti poslan na ocjenjivanje – svaki će biti poslan na dvije</w:t>
      </w:r>
      <w:r w:rsidR="009F4E5A">
        <w:rPr>
          <w:rFonts w:cs="Times New Roman"/>
          <w:szCs w:val="24"/>
          <w:lang w:val="hr-HR"/>
        </w:rPr>
        <w:t xml:space="preserve"> </w:t>
      </w:r>
      <w:r w:rsidRPr="00AA1C32">
        <w:rPr>
          <w:rFonts w:cs="Times New Roman"/>
          <w:szCs w:val="24"/>
          <w:lang w:val="hr-HR"/>
        </w:rPr>
        <w:t>recenzije</w:t>
      </w:r>
      <w:r w:rsidR="004578FD">
        <w:rPr>
          <w:rFonts w:cs="Times New Roman"/>
          <w:szCs w:val="24"/>
          <w:lang w:val="hr-HR"/>
        </w:rPr>
        <w:t xml:space="preserve"> ili po potrebi i na treću</w:t>
      </w:r>
      <w:r w:rsidRPr="00AA1C32">
        <w:rPr>
          <w:rFonts w:cs="Times New Roman"/>
          <w:szCs w:val="24"/>
          <w:lang w:val="hr-HR"/>
        </w:rPr>
        <w:t>. Nakon ocjenjivanja rada autor je dužan unijeti promjene</w:t>
      </w:r>
      <w:r w:rsidR="009F4E5A">
        <w:rPr>
          <w:rFonts w:cs="Times New Roman"/>
          <w:szCs w:val="24"/>
          <w:lang w:val="hr-HR"/>
        </w:rPr>
        <w:t xml:space="preserve"> </w:t>
      </w:r>
      <w:r w:rsidRPr="00AA1C32">
        <w:rPr>
          <w:rFonts w:cs="Times New Roman"/>
          <w:szCs w:val="24"/>
          <w:lang w:val="hr-HR"/>
        </w:rPr>
        <w:t>u tekstu prema priložen</w:t>
      </w:r>
      <w:r w:rsidR="00DB39B2">
        <w:rPr>
          <w:rFonts w:cs="Times New Roman"/>
          <w:szCs w:val="24"/>
          <w:lang w:val="hr-HR"/>
        </w:rPr>
        <w:t xml:space="preserve">oj recenziji </w:t>
      </w:r>
      <w:r w:rsidR="00372BB3">
        <w:rPr>
          <w:rFonts w:cs="Times New Roman"/>
          <w:szCs w:val="24"/>
          <w:lang w:val="hr-HR"/>
        </w:rPr>
        <w:t xml:space="preserve">i uputama urednika. Autor se tijekom recenzentskog i uredničkog postupka po potrebi može obratiti uredniku/uredništvu </w:t>
      </w:r>
      <w:r w:rsidR="00CE1046">
        <w:rPr>
          <w:rFonts w:cs="Times New Roman"/>
          <w:szCs w:val="24"/>
          <w:lang w:val="hr-HR"/>
        </w:rPr>
        <w:t>pismenim putem bez ograničenja, a u slučaju neslaganja s uputama recenzenata, autor je dužan argumentirano obrazložiti razloge neslaganja pismenim putem.</w:t>
      </w:r>
    </w:p>
    <w:p w:rsidR="00AE56EF" w:rsidRPr="0056490C" w:rsidRDefault="00CE1046" w:rsidP="00E442B9">
      <w:pPr>
        <w:autoSpaceDE w:val="0"/>
        <w:autoSpaceDN w:val="0"/>
        <w:adjustRightInd w:val="0"/>
        <w:jc w:val="both"/>
        <w:rPr>
          <w:rFonts w:cs="Times New Roman"/>
          <w:szCs w:val="24"/>
          <w:lang w:val="hr-HR"/>
        </w:rPr>
      </w:pPr>
      <w:r>
        <w:rPr>
          <w:rFonts w:cs="Times New Roman"/>
          <w:szCs w:val="24"/>
          <w:highlight w:val="yellow"/>
          <w:lang w:val="hr-HR"/>
        </w:rPr>
        <w:t xml:space="preserve">Rukopisi </w:t>
      </w:r>
      <w:r w:rsidR="00AA1C32" w:rsidRPr="009F4E5A">
        <w:rPr>
          <w:rFonts w:cs="Times New Roman"/>
          <w:szCs w:val="24"/>
          <w:highlight w:val="yellow"/>
          <w:lang w:val="hr-HR"/>
        </w:rPr>
        <w:t xml:space="preserve">koji nisu uređeni prema </w:t>
      </w:r>
      <w:r>
        <w:rPr>
          <w:rFonts w:cs="Times New Roman"/>
          <w:szCs w:val="24"/>
          <w:highlight w:val="yellow"/>
          <w:lang w:val="hr-HR"/>
        </w:rPr>
        <w:t>uputama</w:t>
      </w:r>
      <w:r w:rsidR="009F4E5A" w:rsidRPr="009F4E5A">
        <w:rPr>
          <w:rFonts w:cs="Times New Roman"/>
          <w:szCs w:val="24"/>
          <w:highlight w:val="yellow"/>
          <w:lang w:val="hr-HR"/>
        </w:rPr>
        <w:t xml:space="preserve"> </w:t>
      </w:r>
      <w:r w:rsidR="00AA1C32" w:rsidRPr="009F4E5A">
        <w:rPr>
          <w:rFonts w:cs="Times New Roman"/>
          <w:szCs w:val="24"/>
          <w:highlight w:val="yellow"/>
          <w:lang w:val="hr-HR"/>
        </w:rPr>
        <w:t>Uredništva časopisa i kojima nedostaju pojedini prilozi, bit</w:t>
      </w:r>
      <w:r w:rsidR="009F4E5A" w:rsidRPr="009F4E5A">
        <w:rPr>
          <w:rFonts w:cs="Times New Roman"/>
          <w:szCs w:val="24"/>
          <w:highlight w:val="yellow"/>
          <w:lang w:val="hr-HR"/>
        </w:rPr>
        <w:t>i</w:t>
      </w:r>
      <w:r w:rsidR="00AA1C32" w:rsidRPr="009F4E5A">
        <w:rPr>
          <w:rFonts w:cs="Times New Roman"/>
          <w:szCs w:val="24"/>
          <w:highlight w:val="yellow"/>
          <w:lang w:val="hr-HR"/>
        </w:rPr>
        <w:t xml:space="preserve"> će</w:t>
      </w:r>
      <w:r w:rsidR="009F4E5A" w:rsidRPr="009F4E5A">
        <w:rPr>
          <w:rFonts w:cs="Times New Roman"/>
          <w:szCs w:val="24"/>
          <w:highlight w:val="yellow"/>
          <w:lang w:val="hr-HR"/>
        </w:rPr>
        <w:t xml:space="preserve"> </w:t>
      </w:r>
      <w:r w:rsidR="00AA1C32" w:rsidRPr="009F4E5A">
        <w:rPr>
          <w:rFonts w:cs="Times New Roman"/>
          <w:szCs w:val="24"/>
          <w:highlight w:val="yellow"/>
          <w:lang w:val="hr-HR"/>
        </w:rPr>
        <w:t>vraćeni autorima na doradu.</w:t>
      </w:r>
      <w:r w:rsidR="00AA1C32" w:rsidRPr="00AA1C32">
        <w:rPr>
          <w:rFonts w:cs="Times New Roman"/>
          <w:szCs w:val="24"/>
          <w:lang w:val="hr-HR"/>
        </w:rPr>
        <w:t xml:space="preserve"> Origi</w:t>
      </w:r>
      <w:r w:rsidR="00F073D4">
        <w:rPr>
          <w:rFonts w:cs="Times New Roman"/>
          <w:szCs w:val="24"/>
          <w:lang w:val="hr-HR"/>
        </w:rPr>
        <w:t>nalni prilozi vraćaju se autoru.</w:t>
      </w:r>
      <w:r w:rsidR="009F4E5A">
        <w:rPr>
          <w:rFonts w:cs="Times New Roman"/>
          <w:szCs w:val="24"/>
          <w:lang w:val="hr-HR"/>
        </w:rPr>
        <w:t xml:space="preserve"> </w:t>
      </w:r>
      <w:r w:rsidR="00AA1C32" w:rsidRPr="00AA1C32">
        <w:rPr>
          <w:rFonts w:cs="Times New Roman"/>
          <w:szCs w:val="24"/>
          <w:lang w:val="hr-HR"/>
        </w:rPr>
        <w:t>Nakon objave svaki autor dobiva članak u pdf formatu.</w:t>
      </w:r>
    </w:p>
    <w:p w:rsidR="00F073D4" w:rsidRPr="00AE56EF" w:rsidRDefault="00F073D4" w:rsidP="00E442B9">
      <w:pPr>
        <w:jc w:val="both"/>
        <w:rPr>
          <w:rFonts w:cs="Times New Roman"/>
          <w:szCs w:val="24"/>
          <w:lang w:val="hr-HR"/>
        </w:rPr>
      </w:pPr>
      <w:r>
        <w:rPr>
          <w:rFonts w:cs="Times New Roman"/>
          <w:szCs w:val="24"/>
          <w:lang w:val="hr-HR"/>
        </w:rPr>
        <w:t xml:space="preserve">Ovaj predložak koristite za </w:t>
      </w:r>
      <w:r w:rsidR="0056490C">
        <w:rPr>
          <w:rFonts w:cs="Times New Roman"/>
          <w:szCs w:val="24"/>
          <w:lang w:val="hr-HR"/>
        </w:rPr>
        <w:t>direktno pisanje rada.</w:t>
      </w:r>
    </w:p>
    <w:p w:rsidR="00CC6C5B" w:rsidRDefault="00CC6C5B" w:rsidP="00E442B9">
      <w:pPr>
        <w:autoSpaceDE w:val="0"/>
        <w:autoSpaceDN w:val="0"/>
        <w:adjustRightInd w:val="0"/>
        <w:rPr>
          <w:rFonts w:cs="Times New Roman"/>
          <w:szCs w:val="24"/>
          <w:lang w:val="hr-HR"/>
        </w:rPr>
      </w:pPr>
    </w:p>
    <w:p w:rsidR="00521785" w:rsidRPr="00BE3659" w:rsidRDefault="0056490C" w:rsidP="00E442B9">
      <w:pPr>
        <w:autoSpaceDE w:val="0"/>
        <w:autoSpaceDN w:val="0"/>
        <w:adjustRightInd w:val="0"/>
        <w:rPr>
          <w:rFonts w:cs="Times New Roman"/>
          <w:b/>
          <w:szCs w:val="24"/>
          <w:lang w:val="hr-HR"/>
        </w:rPr>
      </w:pPr>
      <w:r w:rsidRPr="00BE3659">
        <w:rPr>
          <w:rFonts w:cs="Times New Roman"/>
          <w:b/>
          <w:szCs w:val="24"/>
          <w:lang w:val="hr-HR"/>
        </w:rPr>
        <w:lastRenderedPageBreak/>
        <w:t xml:space="preserve">Oblik </w:t>
      </w:r>
      <w:r w:rsidR="00CC6C5B">
        <w:rPr>
          <w:rFonts w:cs="Times New Roman"/>
          <w:b/>
          <w:szCs w:val="24"/>
          <w:lang w:val="hr-HR"/>
        </w:rPr>
        <w:t>rukopisa</w:t>
      </w:r>
    </w:p>
    <w:p w:rsidR="007F0C24" w:rsidRDefault="007F0C24" w:rsidP="00E442B9">
      <w:pPr>
        <w:jc w:val="both"/>
        <w:rPr>
          <w:rFonts w:cs="Times New Roman"/>
          <w:szCs w:val="24"/>
          <w:lang w:val="hr-HR"/>
        </w:rPr>
      </w:pPr>
      <w:r w:rsidRPr="00AE56EF">
        <w:rPr>
          <w:rFonts w:cs="Times New Roman"/>
          <w:szCs w:val="24"/>
          <w:lang w:val="hr-HR"/>
        </w:rPr>
        <w:t xml:space="preserve">Rukopis je potrebno predati kao Word dokument, naslovljen </w:t>
      </w:r>
      <w:r w:rsidRPr="00F362C7">
        <w:rPr>
          <w:rFonts w:cs="Times New Roman"/>
          <w:szCs w:val="24"/>
          <w:lang w:val="hr-HR"/>
        </w:rPr>
        <w:t>prezimenom autora</w:t>
      </w:r>
      <w:r w:rsidR="004A34F0" w:rsidRPr="00F362C7">
        <w:rPr>
          <w:rFonts w:cs="Times New Roman"/>
          <w:szCs w:val="24"/>
          <w:lang w:val="hr-HR"/>
        </w:rPr>
        <w:t>, u slučaju više autora, prezimenom prvog autora uz dodatak et al. (Prezime et al.)</w:t>
      </w:r>
      <w:r w:rsidRPr="00F362C7">
        <w:rPr>
          <w:rFonts w:cs="Times New Roman"/>
          <w:szCs w:val="24"/>
          <w:lang w:val="hr-HR"/>
        </w:rPr>
        <w:t>.</w:t>
      </w:r>
      <w:r w:rsidR="00D265BE" w:rsidRPr="00F362C7">
        <w:rPr>
          <w:rFonts w:cs="Times New Roman"/>
          <w:szCs w:val="24"/>
          <w:lang w:val="hr-HR"/>
        </w:rPr>
        <w:t xml:space="preserve"> Na isti način potrebno je</w:t>
      </w:r>
      <w:r w:rsidR="00A01ACF" w:rsidRPr="00F362C7">
        <w:rPr>
          <w:rFonts w:cs="Times New Roman"/>
          <w:szCs w:val="24"/>
          <w:lang w:val="hr-HR"/>
        </w:rPr>
        <w:t xml:space="preserve"> označavati i zasebne priloge uz dodatak brojčane oznake (npr. Prezime_Sl. 1; Prezime et al._T. 1)</w:t>
      </w:r>
      <w:r w:rsidR="00D265BE" w:rsidRPr="00F362C7">
        <w:rPr>
          <w:rFonts w:cs="Times New Roman"/>
          <w:szCs w:val="24"/>
          <w:lang w:val="hr-HR"/>
        </w:rPr>
        <w:t>.</w:t>
      </w:r>
      <w:r w:rsidRPr="00F362C7">
        <w:rPr>
          <w:rFonts w:cs="Times New Roman"/>
          <w:szCs w:val="24"/>
          <w:lang w:val="hr-HR"/>
        </w:rPr>
        <w:t xml:space="preserve"> </w:t>
      </w:r>
      <w:r w:rsidR="00D265BE" w:rsidRPr="00F362C7">
        <w:rPr>
          <w:rFonts w:cs="Times New Roman"/>
          <w:szCs w:val="24"/>
          <w:lang w:val="hr-HR"/>
        </w:rPr>
        <w:t>Rukopis t</w:t>
      </w:r>
      <w:r w:rsidRPr="00F362C7">
        <w:rPr>
          <w:rFonts w:cs="Times New Roman"/>
          <w:szCs w:val="24"/>
          <w:lang w:val="hr-HR"/>
        </w:rPr>
        <w:t>reba biti napisan Times New Roman pismom, veličinom</w:t>
      </w:r>
      <w:r w:rsidR="004578FD" w:rsidRPr="00F362C7">
        <w:rPr>
          <w:rFonts w:cs="Times New Roman"/>
          <w:szCs w:val="24"/>
          <w:lang w:val="hr-HR"/>
        </w:rPr>
        <w:t xml:space="preserve"> slova 12 točaka, s</w:t>
      </w:r>
      <w:r w:rsidRPr="00F362C7">
        <w:rPr>
          <w:rFonts w:cs="Times New Roman"/>
          <w:szCs w:val="24"/>
          <w:lang w:val="hr-HR"/>
        </w:rPr>
        <w:t xml:space="preserve"> proredom</w:t>
      </w:r>
      <w:r w:rsidR="004578FD" w:rsidRPr="00F362C7">
        <w:rPr>
          <w:rFonts w:cs="Times New Roman"/>
          <w:szCs w:val="24"/>
          <w:lang w:val="hr-HR"/>
        </w:rPr>
        <w:t xml:space="preserve"> 1.5</w:t>
      </w:r>
      <w:r w:rsidR="00751DEC" w:rsidRPr="00F362C7">
        <w:rPr>
          <w:rFonts w:cs="Times New Roman"/>
          <w:szCs w:val="24"/>
          <w:lang w:val="hr-HR"/>
        </w:rPr>
        <w:t xml:space="preserve"> ili </w:t>
      </w:r>
      <w:r w:rsidR="004578FD" w:rsidRPr="00F362C7">
        <w:rPr>
          <w:rFonts w:cs="Times New Roman"/>
          <w:szCs w:val="24"/>
          <w:lang w:val="hr-HR"/>
        </w:rPr>
        <w:t>2</w:t>
      </w:r>
      <w:r w:rsidRPr="00F362C7">
        <w:rPr>
          <w:rFonts w:cs="Times New Roman"/>
          <w:szCs w:val="24"/>
          <w:lang w:val="hr-HR"/>
        </w:rPr>
        <w:t>, obostrano poravnat. Bilješke s dodatnim i popratnim</w:t>
      </w:r>
      <w:r w:rsidRPr="00AE56EF">
        <w:rPr>
          <w:rFonts w:cs="Times New Roman"/>
          <w:szCs w:val="24"/>
          <w:lang w:val="hr-HR"/>
        </w:rPr>
        <w:t xml:space="preserve"> informacijama navode se na dnu stranice, veličinom slova 10 točaka, s jednostrukim proredom i obostrano poravnatim tekstom. U rukopisu valja izbjegavati uređivačke zahvate, odnosno ne smiju se rabiti različiti stilovi i formati naslova i teksta, zatim tipka „Tab” za uvlačenje odlomka, a tipku za prijelaz u novi red „Enter” koristiti samo pri odvajanju poglavlja te tipku za razmak samo za razmak između riječi i slično.</w:t>
      </w:r>
      <w:r w:rsidR="005174CA">
        <w:rPr>
          <w:rFonts w:cs="Times New Roman"/>
          <w:szCs w:val="24"/>
          <w:lang w:val="hr-HR"/>
        </w:rPr>
        <w:t xml:space="preserve"> Razmak između paragrafa/</w:t>
      </w:r>
      <w:r w:rsidR="006D12DC">
        <w:rPr>
          <w:rFonts w:cs="Times New Roman"/>
          <w:szCs w:val="24"/>
          <w:lang w:val="hr-HR"/>
        </w:rPr>
        <w:t>pasusa mora biti 0 (ispred i iza) – to se odnosi i na tekstove unutar tablica.</w:t>
      </w:r>
      <w:r w:rsidR="00751DEC">
        <w:rPr>
          <w:rFonts w:cs="Times New Roman"/>
          <w:szCs w:val="24"/>
          <w:lang w:val="hr-HR"/>
        </w:rPr>
        <w:t xml:space="preserve"> Ne koristiti automatsko nabrajanje (brojevi, crte, točke i sl.) nego oznake upisati </w:t>
      </w:r>
      <w:r w:rsidR="008444B0">
        <w:rPr>
          <w:rFonts w:cs="Times New Roman"/>
          <w:szCs w:val="24"/>
          <w:lang w:val="hr-HR"/>
        </w:rPr>
        <w:t>ručno.</w:t>
      </w:r>
    </w:p>
    <w:p w:rsidR="0056490C" w:rsidRDefault="00806033" w:rsidP="00E442B9">
      <w:pPr>
        <w:autoSpaceDE w:val="0"/>
        <w:autoSpaceDN w:val="0"/>
        <w:adjustRightInd w:val="0"/>
        <w:jc w:val="both"/>
        <w:rPr>
          <w:rFonts w:cs="Times New Roman"/>
          <w:szCs w:val="24"/>
          <w:lang w:val="hr-HR"/>
        </w:rPr>
      </w:pPr>
      <w:r>
        <w:rPr>
          <w:rFonts w:cs="Times New Roman"/>
          <w:szCs w:val="24"/>
          <w:lang w:val="hr-HR"/>
        </w:rPr>
        <w:t>Veličina papira treba biti postavljena na A4. Margine trebaju biti 2.5 cm, odnosno Normal. Tablice koje prelaze margine treba dostaviti ili u posebnom Word dokumentu</w:t>
      </w:r>
      <w:r w:rsidR="007F0C24">
        <w:rPr>
          <w:rFonts w:cs="Times New Roman"/>
          <w:szCs w:val="24"/>
          <w:lang w:val="hr-HR"/>
        </w:rPr>
        <w:t xml:space="preserve"> s pogledom Landscape ili u Excel formatu.</w:t>
      </w:r>
    </w:p>
    <w:p w:rsidR="00C81E2D" w:rsidRDefault="00C81E2D" w:rsidP="00E442B9">
      <w:pPr>
        <w:autoSpaceDE w:val="0"/>
        <w:autoSpaceDN w:val="0"/>
        <w:adjustRightInd w:val="0"/>
        <w:jc w:val="both"/>
        <w:rPr>
          <w:rFonts w:cs="Times New Roman"/>
          <w:szCs w:val="24"/>
          <w:lang w:val="hr-HR"/>
        </w:rPr>
      </w:pPr>
      <w:r>
        <w:rPr>
          <w:rFonts w:cs="Times New Roman"/>
          <w:szCs w:val="24"/>
          <w:lang w:val="hr-HR"/>
        </w:rPr>
        <w:t>Nazivi karata, slika, tablica i tabli pišu se ispod priloga, u istom fontu kao i tekst rada, ali dvojezično.</w:t>
      </w:r>
    </w:p>
    <w:p w:rsidR="00C81E2D" w:rsidRPr="009801A4" w:rsidRDefault="00C81E2D" w:rsidP="00E442B9">
      <w:pPr>
        <w:autoSpaceDE w:val="0"/>
        <w:autoSpaceDN w:val="0"/>
        <w:adjustRightInd w:val="0"/>
        <w:jc w:val="both"/>
        <w:rPr>
          <w:rFonts w:cs="Times New Roman"/>
          <w:szCs w:val="24"/>
          <w:lang w:val="hr-HR"/>
        </w:rPr>
      </w:pPr>
      <w:r w:rsidRPr="009801A4">
        <w:rPr>
          <w:rFonts w:cs="Times New Roman"/>
          <w:szCs w:val="24"/>
          <w:highlight w:val="yellow"/>
          <w:lang w:val="hr-HR"/>
        </w:rPr>
        <w:t xml:space="preserve">Sve ilustracije, tablice i table moraju </w:t>
      </w:r>
      <w:r w:rsidR="00A01ACF" w:rsidRPr="00F362C7">
        <w:rPr>
          <w:rFonts w:cs="Times New Roman"/>
          <w:szCs w:val="24"/>
          <w:highlight w:val="yellow"/>
          <w:lang w:val="hr-HR"/>
        </w:rPr>
        <w:t xml:space="preserve">u potpisu </w:t>
      </w:r>
      <w:r w:rsidRPr="009801A4">
        <w:rPr>
          <w:rFonts w:cs="Times New Roman"/>
          <w:szCs w:val="24"/>
          <w:highlight w:val="yellow"/>
          <w:lang w:val="hr-HR"/>
        </w:rPr>
        <w:t>nositi oznaku autora; to uključuje i autore svih fotografija – nije prihvatljivo označavanje autorstva samo oznakom digitalnog arhiva neke institucije, osim u slučaju starih arhivskih izvora.</w:t>
      </w:r>
      <w:r w:rsidR="006E4D64">
        <w:rPr>
          <w:rFonts w:cs="Times New Roman"/>
          <w:szCs w:val="24"/>
          <w:lang w:val="hr-HR"/>
        </w:rPr>
        <w:t xml:space="preserve"> </w:t>
      </w:r>
      <w:r w:rsidR="006E4D64" w:rsidRPr="006E4D64">
        <w:rPr>
          <w:rFonts w:cs="Times New Roman"/>
          <w:szCs w:val="24"/>
          <w:highlight w:val="yellow"/>
          <w:lang w:val="hr-HR"/>
        </w:rPr>
        <w:t>Također, izvori karata i satelitskih snimaka moraju biti jasno označeni.</w:t>
      </w:r>
    </w:p>
    <w:p w:rsidR="0056490C" w:rsidRPr="00B8436F" w:rsidRDefault="0056490C" w:rsidP="00E442B9">
      <w:pPr>
        <w:autoSpaceDE w:val="0"/>
        <w:autoSpaceDN w:val="0"/>
        <w:adjustRightInd w:val="0"/>
        <w:jc w:val="both"/>
        <w:rPr>
          <w:rFonts w:cs="Times New Roman"/>
          <w:szCs w:val="24"/>
          <w:lang w:val="hr-HR"/>
        </w:rPr>
      </w:pPr>
    </w:p>
    <w:p w:rsidR="00B8436F" w:rsidRPr="0024198D" w:rsidRDefault="00B8436F" w:rsidP="00E442B9">
      <w:pPr>
        <w:autoSpaceDE w:val="0"/>
        <w:autoSpaceDN w:val="0"/>
        <w:adjustRightInd w:val="0"/>
        <w:jc w:val="both"/>
        <w:rPr>
          <w:rFonts w:cs="Times New Roman"/>
          <w:szCs w:val="24"/>
          <w:lang w:val="hr-HR"/>
        </w:rPr>
      </w:pPr>
      <w:r w:rsidRPr="00B8436F">
        <w:rPr>
          <w:rFonts w:cs="Times New Roman"/>
          <w:szCs w:val="24"/>
          <w:lang w:val="hr-HR"/>
        </w:rPr>
        <w:t xml:space="preserve">Na kraju rada, nakon zaključka, pod naslovom poglavlja Napomena, </w:t>
      </w:r>
      <w:r w:rsidRPr="00F362C7">
        <w:rPr>
          <w:rFonts w:cs="Times New Roman"/>
          <w:szCs w:val="24"/>
          <w:lang w:val="hr-HR"/>
        </w:rPr>
        <w:t>Bilješka</w:t>
      </w:r>
      <w:r w:rsidR="00D265BE" w:rsidRPr="00F362C7">
        <w:rPr>
          <w:rFonts w:cs="Times New Roman"/>
          <w:szCs w:val="24"/>
          <w:lang w:val="hr-HR"/>
        </w:rPr>
        <w:t>, Zahvala</w:t>
      </w:r>
      <w:r w:rsidRPr="00B8436F">
        <w:rPr>
          <w:rFonts w:cs="Times New Roman"/>
          <w:szCs w:val="24"/>
          <w:lang w:val="hr-HR"/>
        </w:rPr>
        <w:t xml:space="preserve"> ili sl.</w:t>
      </w:r>
      <w:r>
        <w:rPr>
          <w:rFonts w:cs="Times New Roman"/>
          <w:szCs w:val="24"/>
          <w:lang w:val="hr-HR"/>
        </w:rPr>
        <w:t xml:space="preserve"> (engl. </w:t>
      </w:r>
      <w:r w:rsidRPr="00B8436F">
        <w:rPr>
          <w:rFonts w:cs="Times New Roman"/>
          <w:iCs/>
          <w:szCs w:val="24"/>
          <w:lang w:val="hr-HR"/>
        </w:rPr>
        <w:t>Acknowledgments</w:t>
      </w:r>
      <w:r w:rsidR="0024198D">
        <w:rPr>
          <w:rFonts w:cs="Times New Roman"/>
          <w:iCs/>
          <w:szCs w:val="24"/>
          <w:lang w:val="hr-HR"/>
        </w:rPr>
        <w:t xml:space="preserve">) navesti sve podatke koji se </w:t>
      </w:r>
      <w:r w:rsidR="0024198D" w:rsidRPr="0024198D">
        <w:rPr>
          <w:rFonts w:cs="Times New Roman"/>
          <w:iCs/>
          <w:szCs w:val="24"/>
          <w:lang w:val="hr-HR"/>
        </w:rPr>
        <w:t>tiču istraživanja, projekta (obavezno navesti naziv projekta i šifru te izvor financiranja, npr.</w:t>
      </w:r>
      <w:r w:rsidR="0024198D">
        <w:rPr>
          <w:rFonts w:cs="Times New Roman"/>
          <w:iCs/>
          <w:szCs w:val="24"/>
          <w:lang w:val="hr-HR"/>
        </w:rPr>
        <w:t>:</w:t>
      </w:r>
      <w:r w:rsidR="0024198D" w:rsidRPr="0024198D">
        <w:rPr>
          <w:rFonts w:cs="Times New Roman"/>
          <w:iCs/>
          <w:szCs w:val="24"/>
          <w:lang w:val="hr-HR"/>
        </w:rPr>
        <w:t xml:space="preserve"> </w:t>
      </w:r>
      <w:r w:rsidR="0024198D" w:rsidRPr="0024198D">
        <w:rPr>
          <w:rFonts w:cs="Times New Roman"/>
          <w:szCs w:val="24"/>
          <w:lang w:val="hr-HR"/>
        </w:rPr>
        <w:t>Ovaj je rad financirala Hrvatska zaklada za znanost projektom Razvoj</w:t>
      </w:r>
      <w:r w:rsidR="0024198D">
        <w:rPr>
          <w:rFonts w:cs="Times New Roman"/>
          <w:szCs w:val="24"/>
          <w:lang w:val="hr-HR"/>
        </w:rPr>
        <w:t xml:space="preserve"> </w:t>
      </w:r>
      <w:r w:rsidR="0024198D" w:rsidRPr="0024198D">
        <w:rPr>
          <w:rFonts w:cs="Times New Roman"/>
          <w:szCs w:val="24"/>
          <w:lang w:val="hr-HR"/>
        </w:rPr>
        <w:t>i naslijeđe viteških redova u Hrvatskoj (milOrd) (HRZZ, IP-2019-04-5513).</w:t>
      </w:r>
      <w:r w:rsidR="0024198D" w:rsidRPr="0024198D">
        <w:rPr>
          <w:rFonts w:cs="Times New Roman"/>
          <w:iCs/>
          <w:szCs w:val="24"/>
          <w:lang w:val="hr-HR"/>
        </w:rPr>
        <w:t>)</w:t>
      </w:r>
      <w:r w:rsidR="009B037C">
        <w:rPr>
          <w:rFonts w:cs="Times New Roman"/>
          <w:iCs/>
          <w:szCs w:val="24"/>
          <w:lang w:val="hr-HR"/>
        </w:rPr>
        <w:t xml:space="preserve">. </w:t>
      </w:r>
      <w:r w:rsidR="009B037C" w:rsidRPr="009B037C">
        <w:rPr>
          <w:rFonts w:cs="Times New Roman"/>
          <w:iCs/>
          <w:szCs w:val="24"/>
          <w:highlight w:val="yellow"/>
          <w:lang w:val="hr-HR"/>
        </w:rPr>
        <w:t>Ove podatke ne navoditi u bilješkama ili u samom tekstu rada</w:t>
      </w:r>
      <w:r w:rsidR="009B037C">
        <w:rPr>
          <w:rFonts w:cs="Times New Roman"/>
          <w:iCs/>
          <w:szCs w:val="24"/>
          <w:lang w:val="hr-HR"/>
        </w:rPr>
        <w:t xml:space="preserve">, a iste treba navesti i na kraju proširenog sažetka. Uredništvu je također moguće dostaviti </w:t>
      </w:r>
      <w:r w:rsidR="007B638C">
        <w:rPr>
          <w:rFonts w:cs="Times New Roman"/>
          <w:iCs/>
          <w:szCs w:val="24"/>
          <w:lang w:val="hr-HR"/>
        </w:rPr>
        <w:t>identifikator objavljenog skupa podataka ako je rad nastao na temelju skupa podataka ili je povez</w:t>
      </w:r>
      <w:r w:rsidR="00B92F74">
        <w:rPr>
          <w:rFonts w:cs="Times New Roman"/>
          <w:iCs/>
          <w:szCs w:val="24"/>
          <w:lang w:val="hr-HR"/>
        </w:rPr>
        <w:t>an sa skupom podataka objavljeni</w:t>
      </w:r>
      <w:r w:rsidR="007B638C">
        <w:rPr>
          <w:rFonts w:cs="Times New Roman"/>
          <w:iCs/>
          <w:szCs w:val="24"/>
          <w:lang w:val="hr-HR"/>
        </w:rPr>
        <w:t xml:space="preserve">m u repozitoriju </w:t>
      </w:r>
      <w:r w:rsidR="00836579">
        <w:rPr>
          <w:rFonts w:cs="Times New Roman"/>
          <w:iCs/>
          <w:szCs w:val="24"/>
          <w:lang w:val="hr-HR"/>
        </w:rPr>
        <w:t xml:space="preserve">(primjerice sustav Puh). </w:t>
      </w:r>
      <w:r w:rsidR="006155B4">
        <w:rPr>
          <w:rFonts w:cs="Times New Roman"/>
          <w:iCs/>
          <w:szCs w:val="24"/>
          <w:lang w:val="hr-HR"/>
        </w:rPr>
        <w:t>Podaci o projektima i skupovima podataka</w:t>
      </w:r>
      <w:r w:rsidR="00836579">
        <w:rPr>
          <w:rFonts w:cs="Times New Roman"/>
          <w:iCs/>
          <w:szCs w:val="24"/>
          <w:lang w:val="hr-HR"/>
        </w:rPr>
        <w:t xml:space="preserve"> koriste </w:t>
      </w:r>
      <w:r w:rsidR="006155B4">
        <w:rPr>
          <w:rFonts w:cs="Times New Roman"/>
          <w:iCs/>
          <w:szCs w:val="24"/>
          <w:lang w:val="hr-HR"/>
        </w:rPr>
        <w:t xml:space="preserve">se </w:t>
      </w:r>
      <w:r w:rsidR="00836579">
        <w:rPr>
          <w:rFonts w:cs="Times New Roman"/>
          <w:iCs/>
          <w:szCs w:val="24"/>
          <w:lang w:val="hr-HR"/>
        </w:rPr>
        <w:t xml:space="preserve">prilikom unosa podataka o radu </w:t>
      </w:r>
      <w:r w:rsidR="006155B4">
        <w:rPr>
          <w:rFonts w:cs="Times New Roman"/>
          <w:iCs/>
          <w:szCs w:val="24"/>
          <w:lang w:val="hr-HR"/>
        </w:rPr>
        <w:t>na portalu Hrčak.</w:t>
      </w:r>
    </w:p>
    <w:p w:rsidR="00B8436F" w:rsidRDefault="00B8436F" w:rsidP="00E442B9">
      <w:pPr>
        <w:autoSpaceDE w:val="0"/>
        <w:autoSpaceDN w:val="0"/>
        <w:adjustRightInd w:val="0"/>
        <w:jc w:val="both"/>
        <w:rPr>
          <w:rFonts w:cs="Times New Roman"/>
          <w:szCs w:val="24"/>
          <w:lang w:val="hr-HR"/>
        </w:rPr>
      </w:pPr>
    </w:p>
    <w:p w:rsidR="006E4D64" w:rsidRPr="0024198D" w:rsidRDefault="006E4D64" w:rsidP="00E442B9">
      <w:pPr>
        <w:autoSpaceDE w:val="0"/>
        <w:autoSpaceDN w:val="0"/>
        <w:adjustRightInd w:val="0"/>
        <w:jc w:val="both"/>
        <w:rPr>
          <w:rFonts w:cs="Times New Roman"/>
          <w:szCs w:val="24"/>
          <w:lang w:val="hr-HR"/>
        </w:rPr>
      </w:pPr>
    </w:p>
    <w:p w:rsidR="007F0C24" w:rsidRPr="0024198D" w:rsidRDefault="00BE3659" w:rsidP="00E442B9">
      <w:pPr>
        <w:autoSpaceDE w:val="0"/>
        <w:autoSpaceDN w:val="0"/>
        <w:adjustRightInd w:val="0"/>
        <w:jc w:val="both"/>
        <w:rPr>
          <w:rFonts w:cs="Times New Roman"/>
          <w:b/>
          <w:szCs w:val="24"/>
          <w:lang w:val="hr-HR"/>
        </w:rPr>
      </w:pPr>
      <w:r w:rsidRPr="0024198D">
        <w:rPr>
          <w:rFonts w:cs="Times New Roman"/>
          <w:b/>
          <w:szCs w:val="24"/>
          <w:lang w:val="hr-HR"/>
        </w:rPr>
        <w:lastRenderedPageBreak/>
        <w:t>Naslovi poglavlja</w:t>
      </w:r>
    </w:p>
    <w:p w:rsidR="00BE3659" w:rsidRPr="0024198D" w:rsidRDefault="00BE3659" w:rsidP="00E442B9">
      <w:pPr>
        <w:autoSpaceDE w:val="0"/>
        <w:autoSpaceDN w:val="0"/>
        <w:adjustRightInd w:val="0"/>
        <w:jc w:val="both"/>
        <w:rPr>
          <w:rFonts w:cs="Times New Roman"/>
          <w:szCs w:val="24"/>
          <w:lang w:val="hr-HR"/>
        </w:rPr>
      </w:pPr>
      <w:r w:rsidRPr="0024198D">
        <w:rPr>
          <w:rFonts w:cs="Times New Roman"/>
          <w:szCs w:val="24"/>
          <w:lang w:val="hr-HR"/>
        </w:rPr>
        <w:t>Naslove poglavlja treba pisati</w:t>
      </w:r>
      <w:r w:rsidR="00FA5108" w:rsidRPr="0024198D">
        <w:rPr>
          <w:rFonts w:cs="Times New Roman"/>
          <w:szCs w:val="24"/>
          <w:lang w:val="hr-HR"/>
        </w:rPr>
        <w:t xml:space="preserve"> istim fontom kao i tekst, ali</w:t>
      </w:r>
      <w:r w:rsidRPr="0024198D">
        <w:rPr>
          <w:rFonts w:cs="Times New Roman"/>
          <w:szCs w:val="24"/>
          <w:lang w:val="hr-HR"/>
        </w:rPr>
        <w:t xml:space="preserve"> bold.</w:t>
      </w:r>
    </w:p>
    <w:p w:rsidR="00BE3659" w:rsidRDefault="00BE3659" w:rsidP="00E442B9">
      <w:pPr>
        <w:autoSpaceDE w:val="0"/>
        <w:autoSpaceDN w:val="0"/>
        <w:adjustRightInd w:val="0"/>
        <w:rPr>
          <w:rFonts w:cs="Times New Roman"/>
          <w:szCs w:val="24"/>
          <w:lang w:val="hr-HR"/>
        </w:rPr>
      </w:pPr>
    </w:p>
    <w:p w:rsidR="00BE3659" w:rsidRDefault="00BE3659" w:rsidP="00E442B9">
      <w:pPr>
        <w:autoSpaceDE w:val="0"/>
        <w:autoSpaceDN w:val="0"/>
        <w:adjustRightInd w:val="0"/>
        <w:rPr>
          <w:rFonts w:cs="Times New Roman"/>
          <w:szCs w:val="24"/>
          <w:lang w:val="hr-HR"/>
        </w:rPr>
      </w:pPr>
      <w:r>
        <w:rPr>
          <w:rFonts w:cs="Times New Roman"/>
          <w:szCs w:val="24"/>
          <w:lang w:val="hr-HR"/>
        </w:rPr>
        <w:t>Podnaslovi</w:t>
      </w:r>
    </w:p>
    <w:p w:rsidR="007F0C24" w:rsidRDefault="00BE3659" w:rsidP="00E442B9">
      <w:pPr>
        <w:autoSpaceDE w:val="0"/>
        <w:autoSpaceDN w:val="0"/>
        <w:adjustRightInd w:val="0"/>
        <w:rPr>
          <w:rFonts w:cs="Times New Roman"/>
          <w:szCs w:val="24"/>
          <w:lang w:val="hr-HR"/>
        </w:rPr>
      </w:pPr>
      <w:r>
        <w:rPr>
          <w:rFonts w:cs="Times New Roman"/>
          <w:szCs w:val="24"/>
          <w:lang w:val="hr-HR"/>
        </w:rPr>
        <w:t>Podnaslove treba pisati</w:t>
      </w:r>
      <w:r w:rsidR="00FA5108" w:rsidRPr="00FA5108">
        <w:rPr>
          <w:rFonts w:cs="Times New Roman"/>
          <w:szCs w:val="24"/>
          <w:lang w:val="hr-HR"/>
        </w:rPr>
        <w:t xml:space="preserve"> </w:t>
      </w:r>
      <w:r w:rsidR="00FA5108">
        <w:rPr>
          <w:rFonts w:cs="Times New Roman"/>
          <w:szCs w:val="24"/>
          <w:lang w:val="hr-HR"/>
        </w:rPr>
        <w:t>istim fontom kao i tekst, ali</w:t>
      </w:r>
      <w:r>
        <w:rPr>
          <w:rFonts w:cs="Times New Roman"/>
          <w:szCs w:val="24"/>
          <w:lang w:val="hr-HR"/>
        </w:rPr>
        <w:t xml:space="preserve"> regular.</w:t>
      </w:r>
    </w:p>
    <w:p w:rsidR="00BE3659" w:rsidRDefault="00BE3659" w:rsidP="00E442B9">
      <w:pPr>
        <w:autoSpaceDE w:val="0"/>
        <w:autoSpaceDN w:val="0"/>
        <w:adjustRightInd w:val="0"/>
        <w:rPr>
          <w:rFonts w:cs="Times New Roman"/>
          <w:szCs w:val="24"/>
          <w:lang w:val="hr-HR"/>
        </w:rPr>
      </w:pPr>
    </w:p>
    <w:p w:rsidR="00BE3659" w:rsidRPr="00BE3659" w:rsidRDefault="00BE3659" w:rsidP="00E442B9">
      <w:pPr>
        <w:autoSpaceDE w:val="0"/>
        <w:autoSpaceDN w:val="0"/>
        <w:adjustRightInd w:val="0"/>
        <w:rPr>
          <w:rFonts w:cs="Times New Roman"/>
          <w:i/>
          <w:szCs w:val="24"/>
          <w:lang w:val="hr-HR"/>
        </w:rPr>
      </w:pPr>
      <w:r w:rsidRPr="00BE3659">
        <w:rPr>
          <w:rFonts w:cs="Times New Roman"/>
          <w:i/>
          <w:szCs w:val="24"/>
          <w:lang w:val="hr-HR"/>
        </w:rPr>
        <w:t>Podposnaslovi</w:t>
      </w:r>
    </w:p>
    <w:p w:rsidR="00BE3659" w:rsidRDefault="00BE3659" w:rsidP="00E442B9">
      <w:pPr>
        <w:autoSpaceDE w:val="0"/>
        <w:autoSpaceDN w:val="0"/>
        <w:adjustRightInd w:val="0"/>
        <w:rPr>
          <w:rFonts w:cs="Times New Roman"/>
          <w:szCs w:val="24"/>
          <w:lang w:val="hr-HR"/>
        </w:rPr>
      </w:pPr>
      <w:r>
        <w:rPr>
          <w:rFonts w:cs="Times New Roman"/>
          <w:szCs w:val="24"/>
          <w:lang w:val="hr-HR"/>
        </w:rPr>
        <w:t>Podpodnaslove treba pisat</w:t>
      </w:r>
      <w:r w:rsidR="00FA5108" w:rsidRPr="00FA5108">
        <w:rPr>
          <w:rFonts w:cs="Times New Roman"/>
          <w:szCs w:val="24"/>
          <w:lang w:val="hr-HR"/>
        </w:rPr>
        <w:t xml:space="preserve"> </w:t>
      </w:r>
      <w:r w:rsidR="00FA5108">
        <w:rPr>
          <w:rFonts w:cs="Times New Roman"/>
          <w:szCs w:val="24"/>
          <w:lang w:val="hr-HR"/>
        </w:rPr>
        <w:t>istim fontom kao i tekst, ali italik.</w:t>
      </w:r>
    </w:p>
    <w:p w:rsidR="00FA5108" w:rsidRDefault="00FA5108" w:rsidP="00E442B9">
      <w:pPr>
        <w:autoSpaceDE w:val="0"/>
        <w:autoSpaceDN w:val="0"/>
        <w:adjustRightInd w:val="0"/>
        <w:rPr>
          <w:rFonts w:cs="Times New Roman"/>
          <w:szCs w:val="24"/>
          <w:lang w:val="hr-HR"/>
        </w:rPr>
      </w:pPr>
    </w:p>
    <w:p w:rsidR="007F0C24" w:rsidRPr="00FA5108" w:rsidRDefault="00D7240A" w:rsidP="00E442B9">
      <w:pPr>
        <w:autoSpaceDE w:val="0"/>
        <w:autoSpaceDN w:val="0"/>
        <w:adjustRightInd w:val="0"/>
        <w:rPr>
          <w:rFonts w:cs="Times New Roman"/>
          <w:b/>
          <w:szCs w:val="24"/>
          <w:lang w:val="hr-HR"/>
        </w:rPr>
      </w:pPr>
      <w:r>
        <w:rPr>
          <w:rFonts w:cs="Times New Roman"/>
          <w:b/>
          <w:szCs w:val="24"/>
          <w:lang w:val="hr-HR"/>
        </w:rPr>
        <w:t>Navođenje</w:t>
      </w:r>
      <w:r w:rsidR="00FA5108" w:rsidRPr="00FA5108">
        <w:rPr>
          <w:rFonts w:cs="Times New Roman"/>
          <w:b/>
          <w:szCs w:val="24"/>
          <w:lang w:val="hr-HR"/>
        </w:rPr>
        <w:t xml:space="preserve"> priloga u tekstu</w:t>
      </w:r>
    </w:p>
    <w:p w:rsidR="00492F2F" w:rsidRDefault="00492F2F" w:rsidP="00E442B9">
      <w:pPr>
        <w:autoSpaceDE w:val="0"/>
        <w:autoSpaceDN w:val="0"/>
        <w:adjustRightInd w:val="0"/>
        <w:jc w:val="both"/>
        <w:rPr>
          <w:rFonts w:cs="Times New Roman"/>
          <w:szCs w:val="24"/>
          <w:lang w:val="hr-HR"/>
        </w:rPr>
      </w:pPr>
      <w:r>
        <w:rPr>
          <w:rFonts w:cs="Times New Roman"/>
          <w:szCs w:val="24"/>
          <w:lang w:val="hr-HR"/>
        </w:rPr>
        <w:t>Navođenje priloga</w:t>
      </w:r>
    </w:p>
    <w:p w:rsidR="00336C96" w:rsidRPr="00FA3E9F" w:rsidRDefault="002115C5" w:rsidP="00E442B9">
      <w:pPr>
        <w:autoSpaceDE w:val="0"/>
        <w:autoSpaceDN w:val="0"/>
        <w:adjustRightInd w:val="0"/>
        <w:jc w:val="both"/>
        <w:rPr>
          <w:rFonts w:cs="Times New Roman"/>
          <w:szCs w:val="24"/>
          <w:lang w:val="hr-HR"/>
        </w:rPr>
      </w:pPr>
      <w:r w:rsidRPr="00880879">
        <w:rPr>
          <w:rFonts w:cs="Times New Roman"/>
          <w:szCs w:val="24"/>
          <w:lang w:val="hr-HR"/>
        </w:rPr>
        <w:t xml:space="preserve">U tekstu se prilozi </w:t>
      </w:r>
      <w:r w:rsidR="00D7240A">
        <w:rPr>
          <w:rFonts w:cs="Times New Roman"/>
          <w:szCs w:val="24"/>
          <w:lang w:val="hr-HR"/>
        </w:rPr>
        <w:t>navode</w:t>
      </w:r>
      <w:r w:rsidRPr="00880879">
        <w:rPr>
          <w:rFonts w:cs="Times New Roman"/>
          <w:szCs w:val="24"/>
          <w:lang w:val="hr-HR"/>
        </w:rPr>
        <w:t xml:space="preserve"> na slijedeći način: </w:t>
      </w:r>
      <w:r w:rsidR="00584DAA" w:rsidRPr="00880879">
        <w:rPr>
          <w:rFonts w:cs="Times New Roman"/>
          <w:szCs w:val="24"/>
          <w:lang w:val="hr-HR"/>
        </w:rPr>
        <w:t>n</w:t>
      </w:r>
      <w:r w:rsidRPr="00880879">
        <w:rPr>
          <w:rFonts w:cs="Times New Roman"/>
          <w:szCs w:val="24"/>
          <w:lang w:val="hr-HR"/>
        </w:rPr>
        <w:t>a priloge (slike, karte, tablice, table, kataloške jedinice i slično) autor se u tekstu poziva u zagradama</w:t>
      </w:r>
      <w:r w:rsidR="009801A4">
        <w:rPr>
          <w:rFonts w:cs="Times New Roman"/>
          <w:szCs w:val="24"/>
          <w:lang w:val="hr-HR"/>
        </w:rPr>
        <w:t>:</w:t>
      </w:r>
      <w:r w:rsidRPr="00880879">
        <w:rPr>
          <w:rFonts w:cs="Times New Roman"/>
          <w:szCs w:val="24"/>
          <w:lang w:val="hr-HR"/>
        </w:rPr>
        <w:t xml:space="preserve"> (sl. 1), (karta 1),</w:t>
      </w:r>
      <w:r w:rsidR="00584DAA" w:rsidRPr="00880879">
        <w:rPr>
          <w:rFonts w:cs="Times New Roman"/>
          <w:szCs w:val="24"/>
          <w:lang w:val="hr-HR"/>
        </w:rPr>
        <w:t xml:space="preserve"> (tab</w:t>
      </w:r>
      <w:r w:rsidR="00584DAA" w:rsidRPr="00336C96">
        <w:rPr>
          <w:rFonts w:cs="Times New Roman"/>
          <w:szCs w:val="24"/>
          <w:lang w:val="hr-HR"/>
        </w:rPr>
        <w:t xml:space="preserve">. 1), (T. 1), (kat. br. 1) ako se navode pojedinačno ili (sl. 1; tab. 1; </w:t>
      </w:r>
      <w:r w:rsidR="00FA5108">
        <w:rPr>
          <w:rFonts w:cs="Times New Roman"/>
          <w:szCs w:val="24"/>
          <w:lang w:val="hr-HR"/>
        </w:rPr>
        <w:t xml:space="preserve">T. </w:t>
      </w:r>
      <w:r w:rsidR="00492F2F">
        <w:rPr>
          <w:rFonts w:cs="Times New Roman"/>
          <w:szCs w:val="24"/>
          <w:lang w:val="hr-HR"/>
        </w:rPr>
        <w:t xml:space="preserve">1) ako se navode zajedno. </w:t>
      </w:r>
      <w:r w:rsidR="00492F2F" w:rsidRPr="00FA3E9F">
        <w:rPr>
          <w:rFonts w:cs="Times New Roman"/>
          <w:szCs w:val="24"/>
          <w:lang w:val="hr-HR"/>
        </w:rPr>
        <w:t>Svi prilozi u tekstu navode se u zasebnim zagradama, a ne u sklopu citirane literature.</w:t>
      </w:r>
    </w:p>
    <w:p w:rsidR="00336C96" w:rsidRDefault="00336C96" w:rsidP="00E442B9">
      <w:pPr>
        <w:autoSpaceDE w:val="0"/>
        <w:autoSpaceDN w:val="0"/>
        <w:adjustRightInd w:val="0"/>
        <w:jc w:val="both"/>
        <w:rPr>
          <w:rFonts w:cs="Times New Roman"/>
          <w:szCs w:val="24"/>
          <w:lang w:val="hr-HR"/>
        </w:rPr>
      </w:pPr>
      <w:r w:rsidRPr="00336C96">
        <w:rPr>
          <w:rFonts w:cs="Times New Roman"/>
          <w:szCs w:val="24"/>
          <w:lang w:val="hr-HR"/>
        </w:rPr>
        <w:t>Ako se autor poziva na jedan od više detalja na nekome</w:t>
      </w:r>
      <w:r>
        <w:rPr>
          <w:rFonts w:cs="Times New Roman"/>
          <w:szCs w:val="24"/>
          <w:lang w:val="hr-HR"/>
        </w:rPr>
        <w:t xml:space="preserve"> </w:t>
      </w:r>
      <w:r w:rsidRPr="00336C96">
        <w:rPr>
          <w:rFonts w:cs="Times New Roman"/>
          <w:szCs w:val="24"/>
          <w:lang w:val="hr-HR"/>
        </w:rPr>
        <w:t>prilogu:</w:t>
      </w:r>
      <w:r>
        <w:rPr>
          <w:rFonts w:cs="Times New Roman"/>
          <w:szCs w:val="24"/>
          <w:lang w:val="hr-HR"/>
        </w:rPr>
        <w:t xml:space="preserve"> </w:t>
      </w:r>
      <w:r w:rsidRPr="00336C96">
        <w:rPr>
          <w:rFonts w:cs="Times New Roman"/>
          <w:szCs w:val="24"/>
          <w:lang w:val="hr-HR"/>
        </w:rPr>
        <w:t xml:space="preserve">(sl. 5: </w:t>
      </w:r>
      <w:r>
        <w:rPr>
          <w:rFonts w:cs="Times New Roman"/>
          <w:szCs w:val="24"/>
          <w:lang w:val="hr-HR"/>
        </w:rPr>
        <w:t xml:space="preserve">7), (karta 2: 1), (T. 1: 1). </w:t>
      </w:r>
      <w:r w:rsidRPr="00336C96">
        <w:rPr>
          <w:rFonts w:cs="Times New Roman"/>
          <w:szCs w:val="24"/>
          <w:lang w:val="hr-HR"/>
        </w:rPr>
        <w:t>Ukoliko se poziva na više detalja s istoga priloga:</w:t>
      </w:r>
      <w:r>
        <w:rPr>
          <w:rFonts w:cs="Times New Roman"/>
          <w:szCs w:val="24"/>
          <w:lang w:val="hr-HR"/>
        </w:rPr>
        <w:t xml:space="preserve"> </w:t>
      </w:r>
      <w:r w:rsidRPr="00336C96">
        <w:rPr>
          <w:rFonts w:cs="Times New Roman"/>
          <w:szCs w:val="24"/>
          <w:lang w:val="hr-HR"/>
        </w:rPr>
        <w:t>(T. 1: 1, 3, 7–10).</w:t>
      </w:r>
      <w:r>
        <w:rPr>
          <w:rFonts w:cs="Times New Roman"/>
          <w:szCs w:val="24"/>
          <w:lang w:val="hr-HR"/>
        </w:rPr>
        <w:t xml:space="preserve"> </w:t>
      </w:r>
      <w:r w:rsidRPr="00336C96">
        <w:rPr>
          <w:rFonts w:cs="Times New Roman"/>
          <w:szCs w:val="24"/>
          <w:lang w:val="hr-HR"/>
        </w:rPr>
        <w:t>Ako se u tekstu autor poziva na više predmeta s više priloga:</w:t>
      </w:r>
      <w:r>
        <w:rPr>
          <w:rFonts w:cs="Times New Roman"/>
          <w:szCs w:val="24"/>
          <w:lang w:val="hr-HR"/>
        </w:rPr>
        <w:t xml:space="preserve"> </w:t>
      </w:r>
      <w:r w:rsidRPr="00336C96">
        <w:rPr>
          <w:rFonts w:cs="Times New Roman"/>
          <w:szCs w:val="24"/>
          <w:lang w:val="hr-HR"/>
        </w:rPr>
        <w:t>(T. 1: 1, 3, 7–10; T. 2: 7–9, 11).</w:t>
      </w:r>
    </w:p>
    <w:p w:rsidR="00D7240A" w:rsidRDefault="00D7240A" w:rsidP="00E442B9">
      <w:pPr>
        <w:autoSpaceDE w:val="0"/>
        <w:autoSpaceDN w:val="0"/>
        <w:adjustRightInd w:val="0"/>
        <w:jc w:val="both"/>
        <w:rPr>
          <w:rFonts w:cs="Times New Roman"/>
          <w:szCs w:val="24"/>
          <w:lang w:val="hr-HR"/>
        </w:rPr>
      </w:pPr>
    </w:p>
    <w:p w:rsidR="00492F2F" w:rsidRPr="00336C96" w:rsidRDefault="00E82341" w:rsidP="00E442B9">
      <w:pPr>
        <w:autoSpaceDE w:val="0"/>
        <w:autoSpaceDN w:val="0"/>
        <w:adjustRightInd w:val="0"/>
        <w:jc w:val="both"/>
        <w:rPr>
          <w:rFonts w:cs="Times New Roman"/>
          <w:szCs w:val="24"/>
          <w:lang w:val="hr-HR"/>
        </w:rPr>
      </w:pPr>
      <w:r>
        <w:rPr>
          <w:rFonts w:cs="Times New Roman"/>
          <w:szCs w:val="24"/>
          <w:lang w:val="hr-HR"/>
        </w:rPr>
        <w:t>K</w:t>
      </w:r>
      <w:r w:rsidR="00831DC5">
        <w:rPr>
          <w:rFonts w:cs="Times New Roman"/>
          <w:szCs w:val="24"/>
          <w:lang w:val="hr-HR"/>
        </w:rPr>
        <w:t xml:space="preserve">arte, </w:t>
      </w:r>
      <w:r>
        <w:rPr>
          <w:rFonts w:cs="Times New Roman"/>
          <w:szCs w:val="24"/>
          <w:lang w:val="hr-HR"/>
        </w:rPr>
        <w:t xml:space="preserve">slike, </w:t>
      </w:r>
      <w:r w:rsidR="00831DC5">
        <w:rPr>
          <w:rFonts w:cs="Times New Roman"/>
          <w:szCs w:val="24"/>
          <w:lang w:val="hr-HR"/>
        </w:rPr>
        <w:t>tablice i table</w:t>
      </w:r>
    </w:p>
    <w:p w:rsidR="00880879" w:rsidRPr="00FA3E9F" w:rsidRDefault="007537E2" w:rsidP="00E442B9">
      <w:pPr>
        <w:autoSpaceDE w:val="0"/>
        <w:autoSpaceDN w:val="0"/>
        <w:adjustRightInd w:val="0"/>
        <w:jc w:val="both"/>
        <w:rPr>
          <w:rFonts w:cs="Times New Roman"/>
          <w:szCs w:val="24"/>
          <w:lang w:val="hr-HR"/>
        </w:rPr>
      </w:pPr>
      <w:r>
        <w:rPr>
          <w:rFonts w:cs="Times New Roman"/>
          <w:color w:val="FF0000"/>
          <w:szCs w:val="24"/>
          <w:lang w:val="hr-HR"/>
        </w:rPr>
        <w:t>Unutar teksta, između dva</w:t>
      </w:r>
      <w:r w:rsidR="00336C96" w:rsidRPr="00A05D49">
        <w:rPr>
          <w:rFonts w:cs="Times New Roman"/>
          <w:color w:val="FF0000"/>
          <w:szCs w:val="24"/>
          <w:lang w:val="hr-HR"/>
        </w:rPr>
        <w:t xml:space="preserve"> odlomaka, potrebno je okvirno naznačiti gdje autor želi smjestiti ilustracije te tu oznaku istaknuti bojom.</w:t>
      </w:r>
      <w:r w:rsidR="008444B0">
        <w:rPr>
          <w:rFonts w:cs="Times New Roman"/>
          <w:color w:val="FF0000"/>
          <w:szCs w:val="24"/>
          <w:lang w:val="hr-HR"/>
        </w:rPr>
        <w:t xml:space="preserve"> </w:t>
      </w:r>
      <w:r w:rsidR="008444B0" w:rsidRPr="00FA3E9F">
        <w:rPr>
          <w:rFonts w:cs="Times New Roman"/>
          <w:szCs w:val="24"/>
          <w:lang w:val="hr-HR"/>
        </w:rPr>
        <w:t xml:space="preserve">Popis priloga </w:t>
      </w:r>
      <w:r w:rsidR="00657B3A" w:rsidRPr="00FA3E9F">
        <w:rPr>
          <w:rFonts w:cs="Times New Roman"/>
          <w:szCs w:val="24"/>
          <w:lang w:val="hr-HR"/>
        </w:rPr>
        <w:t>upisati na kraj rukopisa, iza popisa literature.</w:t>
      </w:r>
    </w:p>
    <w:p w:rsidR="007537E2" w:rsidRDefault="007537E2" w:rsidP="00E442B9">
      <w:pPr>
        <w:autoSpaceDE w:val="0"/>
        <w:autoSpaceDN w:val="0"/>
        <w:adjustRightInd w:val="0"/>
        <w:jc w:val="both"/>
        <w:rPr>
          <w:rFonts w:cs="Times New Roman"/>
          <w:szCs w:val="24"/>
          <w:lang w:val="hr-HR"/>
        </w:rPr>
      </w:pPr>
    </w:p>
    <w:p w:rsidR="00831DC5" w:rsidRPr="00831DC5" w:rsidRDefault="00831DC5" w:rsidP="00E442B9">
      <w:pPr>
        <w:autoSpaceDE w:val="0"/>
        <w:autoSpaceDN w:val="0"/>
        <w:adjustRightInd w:val="0"/>
        <w:jc w:val="both"/>
        <w:rPr>
          <w:rFonts w:cs="Times New Roman"/>
          <w:i/>
          <w:szCs w:val="24"/>
          <w:lang w:val="hr-HR"/>
        </w:rPr>
      </w:pPr>
      <w:r w:rsidRPr="00831DC5">
        <w:rPr>
          <w:rFonts w:cs="Times New Roman"/>
          <w:i/>
          <w:szCs w:val="24"/>
          <w:lang w:val="hr-HR"/>
        </w:rPr>
        <w:t>Karte</w:t>
      </w:r>
    </w:p>
    <w:p w:rsidR="00101C2B" w:rsidRPr="005A3994" w:rsidRDefault="00101C2B" w:rsidP="00E442B9">
      <w:pPr>
        <w:autoSpaceDE w:val="0"/>
        <w:autoSpaceDN w:val="0"/>
        <w:adjustRightInd w:val="0"/>
        <w:jc w:val="both"/>
        <w:rPr>
          <w:rFonts w:cs="Times New Roman"/>
          <w:szCs w:val="24"/>
          <w:lang w:val="hr-HR"/>
        </w:rPr>
      </w:pPr>
      <w:r>
        <w:rPr>
          <w:rFonts w:cs="Times New Roman"/>
          <w:szCs w:val="24"/>
          <w:lang w:val="hr-HR"/>
        </w:rPr>
        <w:t>Karta 1 Položaj arheoloških nalazišta, mjerilo 1 : 5000 (podloga</w:t>
      </w:r>
      <w:r w:rsidR="00AA0BD7">
        <w:rPr>
          <w:rFonts w:cs="Times New Roman"/>
          <w:szCs w:val="24"/>
          <w:lang w:val="hr-HR"/>
        </w:rPr>
        <w:t>:</w:t>
      </w:r>
      <w:r>
        <w:rPr>
          <w:rFonts w:cs="Times New Roman"/>
          <w:szCs w:val="24"/>
          <w:lang w:val="hr-HR"/>
        </w:rPr>
        <w:t xml:space="preserve"> Geoportal DGU; računalna </w:t>
      </w:r>
      <w:r w:rsidRPr="005A3994">
        <w:rPr>
          <w:rFonts w:cs="Times New Roman"/>
          <w:szCs w:val="24"/>
          <w:lang w:val="hr-HR"/>
        </w:rPr>
        <w:t>obrada: H. Horvat)</w:t>
      </w:r>
    </w:p>
    <w:p w:rsidR="00101C2B" w:rsidRPr="005A3994" w:rsidRDefault="00101C2B" w:rsidP="00E442B9">
      <w:pPr>
        <w:autoSpaceDE w:val="0"/>
        <w:autoSpaceDN w:val="0"/>
        <w:adjustRightInd w:val="0"/>
        <w:jc w:val="both"/>
        <w:rPr>
          <w:rFonts w:cs="Times New Roman"/>
          <w:szCs w:val="24"/>
          <w:lang w:val="hr-HR"/>
        </w:rPr>
      </w:pPr>
      <w:r w:rsidRPr="005A3994">
        <w:rPr>
          <w:rFonts w:cs="Times New Roman"/>
          <w:szCs w:val="24"/>
          <w:lang w:val="hr-HR"/>
        </w:rPr>
        <w:t>Map 1 Position of the archaeological sites, scale 1:5000 (base: Geoportal DGU; computer processing by: H. Horvat)</w:t>
      </w:r>
    </w:p>
    <w:p w:rsidR="00101C2B" w:rsidRPr="005A3994" w:rsidRDefault="00101C2B" w:rsidP="00E442B9">
      <w:pPr>
        <w:autoSpaceDE w:val="0"/>
        <w:autoSpaceDN w:val="0"/>
        <w:adjustRightInd w:val="0"/>
        <w:jc w:val="both"/>
        <w:rPr>
          <w:rFonts w:cs="Times New Roman"/>
          <w:szCs w:val="24"/>
          <w:lang w:val="hr-HR"/>
        </w:rPr>
      </w:pPr>
    </w:p>
    <w:p w:rsidR="00674AF9" w:rsidRPr="005A3994" w:rsidRDefault="008D79BC" w:rsidP="00E442B9">
      <w:pPr>
        <w:autoSpaceDE w:val="0"/>
        <w:autoSpaceDN w:val="0"/>
        <w:adjustRightInd w:val="0"/>
        <w:jc w:val="both"/>
        <w:rPr>
          <w:rFonts w:cs="Times New Roman"/>
          <w:szCs w:val="24"/>
          <w:lang w:val="hr-HR"/>
        </w:rPr>
      </w:pPr>
      <w:r w:rsidRPr="005A3994">
        <w:rPr>
          <w:rFonts w:cs="Times New Roman"/>
          <w:szCs w:val="24"/>
          <w:lang w:val="hr-HR"/>
        </w:rPr>
        <w:t>Karta 2</w:t>
      </w:r>
      <w:r w:rsidR="00B356A7" w:rsidRPr="005A3994">
        <w:rPr>
          <w:rFonts w:cs="Times New Roman"/>
          <w:szCs w:val="24"/>
          <w:lang w:val="hr-HR"/>
        </w:rPr>
        <w:t xml:space="preserve"> Položaj </w:t>
      </w:r>
      <w:r w:rsidR="001176E6" w:rsidRPr="005A3994">
        <w:rPr>
          <w:rFonts w:cs="Times New Roman"/>
          <w:szCs w:val="24"/>
          <w:lang w:val="hr-HR"/>
        </w:rPr>
        <w:t>nalazišta</w:t>
      </w:r>
      <w:r w:rsidR="00674AF9">
        <w:rPr>
          <w:rFonts w:cs="Times New Roman"/>
          <w:szCs w:val="24"/>
          <w:lang w:val="hr-HR"/>
        </w:rPr>
        <w:t>: 1 Zagreb – zapad; 2 Zagreb – istok; 3 Velika Gorica; 4 Sesvete</w:t>
      </w:r>
      <w:r w:rsidR="00B356A7" w:rsidRPr="005A3994">
        <w:rPr>
          <w:rFonts w:cs="Times New Roman"/>
          <w:szCs w:val="24"/>
          <w:lang w:val="hr-HR"/>
        </w:rPr>
        <w:t xml:space="preserve"> (izradio: H. Horvat)</w:t>
      </w:r>
    </w:p>
    <w:p w:rsidR="00674AF9" w:rsidRDefault="008D79BC" w:rsidP="00E442B9">
      <w:pPr>
        <w:autoSpaceDE w:val="0"/>
        <w:autoSpaceDN w:val="0"/>
        <w:adjustRightInd w:val="0"/>
        <w:jc w:val="both"/>
        <w:rPr>
          <w:rFonts w:cs="Times New Roman"/>
          <w:szCs w:val="24"/>
          <w:lang w:val="hr-HR"/>
        </w:rPr>
      </w:pPr>
      <w:r w:rsidRPr="005A3994">
        <w:rPr>
          <w:rFonts w:cs="Times New Roman"/>
          <w:szCs w:val="24"/>
          <w:lang w:val="hr-HR"/>
        </w:rPr>
        <w:lastRenderedPageBreak/>
        <w:t>Map 2</w:t>
      </w:r>
      <w:r w:rsidR="00B356A7" w:rsidRPr="005A3994">
        <w:rPr>
          <w:rFonts w:cs="Times New Roman"/>
          <w:szCs w:val="24"/>
          <w:lang w:val="hr-HR"/>
        </w:rPr>
        <w:t xml:space="preserve"> </w:t>
      </w:r>
      <w:r w:rsidR="00E30F4D" w:rsidRPr="005A3994">
        <w:rPr>
          <w:rFonts w:cs="Times New Roman"/>
          <w:szCs w:val="24"/>
          <w:lang w:val="hr-HR"/>
        </w:rPr>
        <w:t xml:space="preserve">Position of the sites </w:t>
      </w:r>
      <w:r w:rsidR="00674AF9">
        <w:rPr>
          <w:rFonts w:cs="Times New Roman"/>
          <w:szCs w:val="24"/>
          <w:lang w:val="hr-HR"/>
        </w:rPr>
        <w:t>1 Zagreb – zapad; 2 Zagreb – istok; 3 Velika Gorica; 4 Sesvete</w:t>
      </w:r>
      <w:r w:rsidR="00674AF9" w:rsidRPr="005A3994">
        <w:rPr>
          <w:rFonts w:cs="Times New Roman"/>
          <w:szCs w:val="24"/>
          <w:lang w:val="hr-HR"/>
        </w:rPr>
        <w:t xml:space="preserve"> </w:t>
      </w:r>
      <w:r w:rsidR="00E30F4D" w:rsidRPr="005A3994">
        <w:rPr>
          <w:rFonts w:cs="Times New Roman"/>
          <w:szCs w:val="24"/>
          <w:lang w:val="hr-HR"/>
        </w:rPr>
        <w:t>(made by: H. Horvat)</w:t>
      </w:r>
      <w:r w:rsidR="00051ADD">
        <w:rPr>
          <w:rFonts w:cs="Times New Roman"/>
          <w:szCs w:val="24"/>
          <w:lang w:val="hr-HR"/>
        </w:rPr>
        <w:t xml:space="preserve"> </w:t>
      </w:r>
      <w:r w:rsidR="00051ADD" w:rsidRPr="00051ADD">
        <w:rPr>
          <w:rFonts w:cs="Times New Roman"/>
          <w:color w:val="FF0000"/>
          <w:sz w:val="20"/>
          <w:szCs w:val="20"/>
          <w:lang w:val="hr-HR"/>
        </w:rPr>
        <w:t xml:space="preserve">(u slučaju većeg broja nalazišta, popis nalazišta </w:t>
      </w:r>
      <w:r w:rsidR="00A871B0">
        <w:rPr>
          <w:rFonts w:cs="Times New Roman"/>
          <w:color w:val="FF0000"/>
          <w:sz w:val="20"/>
          <w:szCs w:val="20"/>
          <w:lang w:val="hr-HR"/>
        </w:rPr>
        <w:t>navodi se jednom</w:t>
      </w:r>
      <w:r w:rsidR="00051ADD" w:rsidRPr="00051ADD">
        <w:rPr>
          <w:rFonts w:cs="Times New Roman"/>
          <w:color w:val="FF0000"/>
          <w:sz w:val="20"/>
          <w:szCs w:val="20"/>
          <w:lang w:val="hr-HR"/>
        </w:rPr>
        <w:t>, a početni opisni dio je dvojezičan, odvojen kosom crtom)</w:t>
      </w:r>
    </w:p>
    <w:p w:rsidR="00674AF9" w:rsidRPr="005A3994" w:rsidRDefault="00674AF9" w:rsidP="00E442B9">
      <w:pPr>
        <w:autoSpaceDE w:val="0"/>
        <w:autoSpaceDN w:val="0"/>
        <w:adjustRightInd w:val="0"/>
        <w:jc w:val="both"/>
        <w:rPr>
          <w:rFonts w:cs="Times New Roman"/>
          <w:szCs w:val="24"/>
          <w:lang w:val="hr-HR"/>
        </w:rPr>
      </w:pPr>
    </w:p>
    <w:p w:rsidR="008D79BC" w:rsidRPr="00403A74" w:rsidRDefault="008D79BC" w:rsidP="00E442B9">
      <w:pPr>
        <w:autoSpaceDE w:val="0"/>
        <w:autoSpaceDN w:val="0"/>
        <w:adjustRightInd w:val="0"/>
        <w:jc w:val="both"/>
        <w:rPr>
          <w:rFonts w:cs="Times New Roman"/>
          <w:sz w:val="20"/>
          <w:szCs w:val="20"/>
          <w:lang w:val="hr-HR"/>
        </w:rPr>
      </w:pPr>
      <w:r>
        <w:rPr>
          <w:rFonts w:cs="Times New Roman"/>
          <w:szCs w:val="24"/>
          <w:lang w:val="hr-HR"/>
        </w:rPr>
        <w:t>Karta 3 Karta nalazišta</w:t>
      </w:r>
      <w:r w:rsidR="00AE4A79">
        <w:rPr>
          <w:rFonts w:cs="Times New Roman"/>
          <w:szCs w:val="24"/>
          <w:lang w:val="hr-HR"/>
        </w:rPr>
        <w:t xml:space="preserve"> (izradio</w:t>
      </w:r>
      <w:r w:rsidR="00AE4A79" w:rsidRPr="005A3994">
        <w:rPr>
          <w:rFonts w:cs="Times New Roman"/>
          <w:szCs w:val="24"/>
          <w:lang w:val="hr-HR"/>
        </w:rPr>
        <w:t xml:space="preserve">: H. Horvat; </w:t>
      </w:r>
      <w:r w:rsidR="00AE4A79">
        <w:rPr>
          <w:rFonts w:cs="Times New Roman"/>
          <w:szCs w:val="24"/>
          <w:lang w:val="hr-HR"/>
        </w:rPr>
        <w:t xml:space="preserve">izvori satelitske snimke: </w:t>
      </w:r>
      <w:r w:rsidR="00AE4A79" w:rsidRPr="00AE4A79">
        <w:rPr>
          <w:lang w:val="hr-HR"/>
        </w:rPr>
        <w:t xml:space="preserve">Imagery </w:t>
      </w:r>
      <w:r w:rsidR="00AE4A79" w:rsidRPr="00AE4A79">
        <w:rPr>
          <w:rFonts w:cs="Times New Roman"/>
          <w:lang w:val="hr-HR"/>
        </w:rPr>
        <w:t>©</w:t>
      </w:r>
      <w:r w:rsidR="00AE4A79" w:rsidRPr="00AE4A79">
        <w:rPr>
          <w:lang w:val="hr-HR"/>
        </w:rPr>
        <w:t xml:space="preserve">2021 TerraMetrics, Map data </w:t>
      </w:r>
      <w:r w:rsidR="00AE4A79" w:rsidRPr="00AE4A79">
        <w:rPr>
          <w:rFonts w:cs="Times New Roman"/>
          <w:lang w:val="hr-HR"/>
        </w:rPr>
        <w:t>©</w:t>
      </w:r>
      <w:r w:rsidR="00AE4A79" w:rsidRPr="00AE4A79">
        <w:rPr>
          <w:lang w:val="hr-HR"/>
        </w:rPr>
        <w:t>2021)</w:t>
      </w:r>
      <w:r w:rsidR="00AE4A79">
        <w:rPr>
          <w:rFonts w:cs="Times New Roman"/>
          <w:szCs w:val="24"/>
          <w:lang w:val="hr-HR"/>
        </w:rPr>
        <w:t xml:space="preserve"> </w:t>
      </w:r>
      <w:r w:rsidR="00AE4A79" w:rsidRPr="00E30F4D">
        <w:rPr>
          <w:rFonts w:cs="Times New Roman"/>
          <w:color w:val="FF0000"/>
          <w:sz w:val="20"/>
          <w:szCs w:val="20"/>
          <w:lang w:val="hr-HR"/>
        </w:rPr>
        <w:t>(kad</w:t>
      </w:r>
      <w:r w:rsidR="00A871B0">
        <w:rPr>
          <w:rFonts w:cs="Times New Roman"/>
          <w:color w:val="FF0000"/>
          <w:sz w:val="20"/>
          <w:szCs w:val="20"/>
          <w:lang w:val="hr-HR"/>
        </w:rPr>
        <w:t>a</w:t>
      </w:r>
      <w:r w:rsidR="00AE4A79" w:rsidRPr="00E30F4D">
        <w:rPr>
          <w:rFonts w:cs="Times New Roman"/>
          <w:color w:val="FF0000"/>
          <w:sz w:val="20"/>
          <w:szCs w:val="20"/>
          <w:lang w:val="hr-HR"/>
        </w:rPr>
        <w:t xml:space="preserve"> se koriste satelitske snimke Gooogle maps ili Google Earth; podaci </w:t>
      </w:r>
      <w:r w:rsidR="00E30F4D" w:rsidRPr="00403A74">
        <w:rPr>
          <w:rFonts w:cs="Times New Roman"/>
          <w:color w:val="FF0000"/>
          <w:sz w:val="20"/>
          <w:szCs w:val="20"/>
          <w:lang w:val="hr-HR"/>
        </w:rPr>
        <w:t>se nalaze u donjem desnom uglu, na traci uz ostale podatke, uključujući mjerilo)</w:t>
      </w:r>
    </w:p>
    <w:p w:rsidR="008D79BC" w:rsidRPr="00F85130" w:rsidRDefault="008D79BC" w:rsidP="00E442B9">
      <w:pPr>
        <w:autoSpaceDE w:val="0"/>
        <w:autoSpaceDN w:val="0"/>
        <w:adjustRightInd w:val="0"/>
        <w:jc w:val="both"/>
        <w:rPr>
          <w:rFonts w:cs="Times New Roman"/>
          <w:szCs w:val="24"/>
        </w:rPr>
      </w:pPr>
      <w:r w:rsidRPr="00F85130">
        <w:rPr>
          <w:rFonts w:cs="Times New Roman"/>
          <w:szCs w:val="24"/>
          <w:lang w:val="hr-HR"/>
        </w:rPr>
        <w:t xml:space="preserve">Map 3 Map of the sites (made by: H. Horvat; satellite image sources: </w:t>
      </w:r>
      <w:r w:rsidRPr="00F85130">
        <w:rPr>
          <w:rFonts w:cs="Times New Roman"/>
          <w:szCs w:val="24"/>
        </w:rPr>
        <w:t xml:space="preserve">Imagery ©2021 </w:t>
      </w:r>
      <w:proofErr w:type="spellStart"/>
      <w:r w:rsidRPr="00F85130">
        <w:rPr>
          <w:rFonts w:cs="Times New Roman"/>
          <w:szCs w:val="24"/>
        </w:rPr>
        <w:t>TerraMetrics</w:t>
      </w:r>
      <w:proofErr w:type="spellEnd"/>
      <w:r w:rsidRPr="00F85130">
        <w:rPr>
          <w:rFonts w:cs="Times New Roman"/>
          <w:szCs w:val="24"/>
        </w:rPr>
        <w:t>, Map data ©2021)</w:t>
      </w:r>
    </w:p>
    <w:p w:rsidR="00F85130" w:rsidRPr="00F85130" w:rsidRDefault="00F85130" w:rsidP="00E442B9">
      <w:pPr>
        <w:autoSpaceDE w:val="0"/>
        <w:autoSpaceDN w:val="0"/>
        <w:adjustRightInd w:val="0"/>
        <w:jc w:val="both"/>
        <w:rPr>
          <w:rFonts w:cs="Times New Roman"/>
          <w:szCs w:val="24"/>
        </w:rPr>
      </w:pPr>
    </w:p>
    <w:p w:rsidR="00F85130" w:rsidRPr="00F85130" w:rsidRDefault="00F85130" w:rsidP="00E442B9">
      <w:pPr>
        <w:autoSpaceDE w:val="0"/>
        <w:autoSpaceDN w:val="0"/>
        <w:adjustRightInd w:val="0"/>
        <w:rPr>
          <w:rFonts w:cs="Times New Roman"/>
          <w:szCs w:val="24"/>
          <w:lang w:val="hr-HR"/>
        </w:rPr>
      </w:pPr>
      <w:r w:rsidRPr="00F85130">
        <w:rPr>
          <w:rFonts w:cs="Times New Roman"/>
          <w:szCs w:val="24"/>
          <w:lang w:val="hr-HR"/>
        </w:rPr>
        <w:t>Karta 4 Položaj lokaliteta Lug u odnosu na antička naselja u okolici (izvor: Digital atlas of the Roman Empire; prilagodio: J. Drpić)</w:t>
      </w:r>
    </w:p>
    <w:p w:rsidR="00F85130" w:rsidRPr="00F85130" w:rsidRDefault="00F85130" w:rsidP="00E442B9">
      <w:pPr>
        <w:autoSpaceDE w:val="0"/>
        <w:autoSpaceDN w:val="0"/>
        <w:adjustRightInd w:val="0"/>
        <w:jc w:val="both"/>
        <w:rPr>
          <w:rFonts w:cs="Times New Roman"/>
          <w:szCs w:val="24"/>
        </w:rPr>
      </w:pPr>
      <w:r w:rsidRPr="00F85130">
        <w:rPr>
          <w:rFonts w:cs="Times New Roman"/>
          <w:iCs/>
          <w:szCs w:val="24"/>
          <w:lang w:val="hr-HR"/>
        </w:rPr>
        <w:t>Map 4 Position of the site of Lug in relation to the settlements from antiquity in the vicinity (source: Digital atlas of the Roman Empire; adapted by: J. Drpić)</w:t>
      </w:r>
    </w:p>
    <w:p w:rsidR="003A4FD0" w:rsidRPr="00F85130" w:rsidRDefault="003A4FD0" w:rsidP="00E442B9">
      <w:pPr>
        <w:autoSpaceDE w:val="0"/>
        <w:autoSpaceDN w:val="0"/>
        <w:adjustRightInd w:val="0"/>
        <w:jc w:val="both"/>
        <w:rPr>
          <w:rFonts w:cs="Times New Roman"/>
          <w:szCs w:val="24"/>
          <w:lang w:val="hr-HR"/>
        </w:rPr>
      </w:pPr>
    </w:p>
    <w:p w:rsidR="00101C2B" w:rsidRPr="00F85130" w:rsidRDefault="00E82341" w:rsidP="00E442B9">
      <w:pPr>
        <w:autoSpaceDE w:val="0"/>
        <w:autoSpaceDN w:val="0"/>
        <w:adjustRightInd w:val="0"/>
        <w:jc w:val="both"/>
        <w:rPr>
          <w:rFonts w:cs="Times New Roman"/>
          <w:i/>
          <w:szCs w:val="24"/>
          <w:lang w:val="hr-HR"/>
        </w:rPr>
      </w:pPr>
      <w:r w:rsidRPr="00F85130">
        <w:rPr>
          <w:rFonts w:cs="Times New Roman"/>
          <w:i/>
          <w:szCs w:val="24"/>
          <w:lang w:val="hr-HR"/>
        </w:rPr>
        <w:t>Slike</w:t>
      </w:r>
    </w:p>
    <w:p w:rsidR="00336C96" w:rsidRDefault="00336C96" w:rsidP="00E442B9">
      <w:pPr>
        <w:autoSpaceDE w:val="0"/>
        <w:autoSpaceDN w:val="0"/>
        <w:adjustRightInd w:val="0"/>
        <w:rPr>
          <w:rFonts w:cs="Times New Roman"/>
          <w:szCs w:val="24"/>
          <w:lang w:val="hr-HR"/>
        </w:rPr>
      </w:pPr>
      <w:r>
        <w:rPr>
          <w:rFonts w:cs="Times New Roman"/>
          <w:szCs w:val="24"/>
          <w:lang w:val="hr-HR"/>
        </w:rPr>
        <w:t xml:space="preserve">Sl. 1 </w:t>
      </w:r>
      <w:r w:rsidR="001176E6">
        <w:rPr>
          <w:rFonts w:cs="Times New Roman"/>
          <w:szCs w:val="24"/>
          <w:lang w:val="hr-HR"/>
        </w:rPr>
        <w:t>Pogled na nalazište (snimio: H. Horvat)</w:t>
      </w:r>
      <w:r w:rsidR="00BC7505">
        <w:rPr>
          <w:rFonts w:cs="Times New Roman"/>
          <w:szCs w:val="24"/>
          <w:lang w:val="hr-HR"/>
        </w:rPr>
        <w:t xml:space="preserve"> </w:t>
      </w:r>
      <w:r w:rsidR="00BC7505" w:rsidRPr="00BC7505">
        <w:rPr>
          <w:rFonts w:cs="Times New Roman"/>
          <w:color w:val="FF0000"/>
          <w:sz w:val="20"/>
          <w:szCs w:val="20"/>
          <w:lang w:val="hr-HR"/>
        </w:rPr>
        <w:t>(fotografija)</w:t>
      </w:r>
    </w:p>
    <w:p w:rsidR="001176E6" w:rsidRDefault="001176E6" w:rsidP="00E442B9">
      <w:pPr>
        <w:autoSpaceDE w:val="0"/>
        <w:autoSpaceDN w:val="0"/>
        <w:adjustRightInd w:val="0"/>
        <w:rPr>
          <w:rFonts w:cs="Times New Roman"/>
          <w:szCs w:val="24"/>
          <w:lang w:val="hr-HR"/>
        </w:rPr>
      </w:pPr>
      <w:r>
        <w:rPr>
          <w:rFonts w:cs="Times New Roman"/>
          <w:szCs w:val="24"/>
          <w:lang w:val="hr-HR"/>
        </w:rPr>
        <w:t>Fig. 1 View of the site (photo by: H. Horvat)</w:t>
      </w:r>
    </w:p>
    <w:p w:rsidR="001176E6" w:rsidRDefault="001176E6" w:rsidP="00E442B9">
      <w:pPr>
        <w:autoSpaceDE w:val="0"/>
        <w:autoSpaceDN w:val="0"/>
        <w:adjustRightInd w:val="0"/>
        <w:rPr>
          <w:rFonts w:cs="Times New Roman"/>
          <w:szCs w:val="24"/>
          <w:lang w:val="hr-HR"/>
        </w:rPr>
      </w:pPr>
    </w:p>
    <w:p w:rsidR="001176E6" w:rsidRDefault="00FD65C0" w:rsidP="00403A74">
      <w:pPr>
        <w:autoSpaceDE w:val="0"/>
        <w:autoSpaceDN w:val="0"/>
        <w:adjustRightInd w:val="0"/>
        <w:jc w:val="both"/>
        <w:rPr>
          <w:rFonts w:cs="Times New Roman"/>
          <w:szCs w:val="24"/>
          <w:lang w:val="hr-HR"/>
        </w:rPr>
      </w:pPr>
      <w:r>
        <w:rPr>
          <w:rFonts w:cs="Times New Roman"/>
          <w:szCs w:val="24"/>
          <w:lang w:val="hr-HR"/>
        </w:rPr>
        <w:t xml:space="preserve">Sl. 2 Južni profil </w:t>
      </w:r>
      <w:r w:rsidR="00BC7505">
        <w:rPr>
          <w:rFonts w:cs="Times New Roman"/>
          <w:szCs w:val="24"/>
          <w:lang w:val="hr-HR"/>
        </w:rPr>
        <w:t xml:space="preserve">sonde (snimio i izradio: H. Horvat) </w:t>
      </w:r>
      <w:r w:rsidR="00BC7505" w:rsidRPr="00BC7505">
        <w:rPr>
          <w:rFonts w:cs="Times New Roman"/>
          <w:color w:val="FF0000"/>
          <w:sz w:val="20"/>
          <w:szCs w:val="20"/>
          <w:lang w:val="hr-HR"/>
        </w:rPr>
        <w:t xml:space="preserve">(fotografija i </w:t>
      </w:r>
      <w:r w:rsidR="00BC7505" w:rsidRPr="00F362C7">
        <w:rPr>
          <w:rFonts w:cs="Times New Roman"/>
          <w:color w:val="FF0000"/>
          <w:sz w:val="20"/>
          <w:szCs w:val="20"/>
          <w:lang w:val="hr-HR"/>
        </w:rPr>
        <w:t>crtež</w:t>
      </w:r>
      <w:r w:rsidR="00403A74" w:rsidRPr="00F362C7">
        <w:rPr>
          <w:rFonts w:cs="Times New Roman"/>
          <w:color w:val="FF0000"/>
          <w:sz w:val="20"/>
          <w:szCs w:val="20"/>
          <w:lang w:val="hr-HR"/>
        </w:rPr>
        <w:t>/bilo kakva intervencija na originalnoj fotografiji</w:t>
      </w:r>
      <w:r w:rsidR="00BC7505" w:rsidRPr="00F362C7">
        <w:rPr>
          <w:rFonts w:cs="Times New Roman"/>
          <w:color w:val="FF0000"/>
          <w:sz w:val="20"/>
          <w:szCs w:val="20"/>
          <w:lang w:val="hr-HR"/>
        </w:rPr>
        <w:t>)</w:t>
      </w:r>
    </w:p>
    <w:p w:rsidR="00BC7505" w:rsidRPr="005A3994" w:rsidRDefault="00BC7505" w:rsidP="00E442B9">
      <w:pPr>
        <w:autoSpaceDE w:val="0"/>
        <w:autoSpaceDN w:val="0"/>
        <w:adjustRightInd w:val="0"/>
        <w:rPr>
          <w:rFonts w:cs="Times New Roman"/>
          <w:szCs w:val="24"/>
          <w:lang w:val="hr-HR"/>
        </w:rPr>
      </w:pPr>
      <w:r w:rsidRPr="005A3994">
        <w:rPr>
          <w:rFonts w:cs="Times New Roman"/>
          <w:szCs w:val="24"/>
          <w:lang w:val="hr-HR"/>
        </w:rPr>
        <w:t>Fig. 2 Southern profile of the probe (photo and made by: H. Horvat)</w:t>
      </w:r>
    </w:p>
    <w:p w:rsidR="00BC7505" w:rsidRPr="005A3994" w:rsidRDefault="00BC7505" w:rsidP="00E442B9">
      <w:pPr>
        <w:autoSpaceDE w:val="0"/>
        <w:autoSpaceDN w:val="0"/>
        <w:adjustRightInd w:val="0"/>
        <w:rPr>
          <w:rFonts w:cs="Times New Roman"/>
          <w:szCs w:val="24"/>
          <w:lang w:val="hr-HR"/>
        </w:rPr>
      </w:pPr>
    </w:p>
    <w:p w:rsidR="005A3994" w:rsidRPr="002A225C" w:rsidRDefault="005A3994" w:rsidP="00E442B9">
      <w:pPr>
        <w:autoSpaceDE w:val="0"/>
        <w:autoSpaceDN w:val="0"/>
        <w:adjustRightInd w:val="0"/>
        <w:rPr>
          <w:rFonts w:eastAsia="MyriadPro-Regular" w:cs="Times New Roman"/>
          <w:color w:val="FF0000"/>
          <w:sz w:val="20"/>
          <w:szCs w:val="20"/>
          <w:lang w:val="hr-HR"/>
        </w:rPr>
      </w:pPr>
      <w:r>
        <w:rPr>
          <w:rFonts w:eastAsia="MyriadPro-Regular" w:cs="Times New Roman"/>
          <w:szCs w:val="24"/>
          <w:lang w:val="hr-HR"/>
        </w:rPr>
        <w:t>Sl. 3</w:t>
      </w:r>
      <w:r w:rsidRPr="005A3994">
        <w:rPr>
          <w:rFonts w:eastAsia="MyriadPro-Regular" w:cs="Times New Roman"/>
          <w:szCs w:val="24"/>
          <w:lang w:val="hr-HR"/>
        </w:rPr>
        <w:t xml:space="preserve"> </w:t>
      </w:r>
      <w:r>
        <w:rPr>
          <w:rFonts w:eastAsia="MyriadPro-Regular" w:cs="Times New Roman"/>
          <w:szCs w:val="24"/>
          <w:lang w:val="hr-HR"/>
        </w:rPr>
        <w:t>Tlocrt istražene površine</w:t>
      </w:r>
      <w:r w:rsidRPr="005A3994">
        <w:rPr>
          <w:rFonts w:eastAsia="MyriadPro-Regular" w:cs="Times New Roman"/>
          <w:szCs w:val="24"/>
          <w:lang w:val="hr-HR"/>
        </w:rPr>
        <w:t xml:space="preserve"> (izradio: H. </w:t>
      </w:r>
      <w:r>
        <w:rPr>
          <w:rFonts w:eastAsia="MyriadPro-Regular" w:cs="Times New Roman"/>
          <w:szCs w:val="24"/>
          <w:lang w:val="hr-HR"/>
        </w:rPr>
        <w:t>Horvat</w:t>
      </w:r>
      <w:r w:rsidRPr="005A3994">
        <w:rPr>
          <w:rFonts w:eastAsia="MyriadPro-Regular" w:cs="Times New Roman"/>
          <w:szCs w:val="24"/>
          <w:lang w:val="hr-HR"/>
        </w:rPr>
        <w:t xml:space="preserve">; prilagodila: </w:t>
      </w:r>
      <w:r w:rsidR="002A225C">
        <w:rPr>
          <w:rFonts w:eastAsia="MyriadPro-Regular" w:cs="Times New Roman"/>
          <w:szCs w:val="24"/>
          <w:lang w:val="hr-HR"/>
        </w:rPr>
        <w:t>A</w:t>
      </w:r>
      <w:r w:rsidRPr="005A3994">
        <w:rPr>
          <w:rFonts w:eastAsia="MyriadPro-Regular" w:cs="Times New Roman"/>
          <w:szCs w:val="24"/>
          <w:lang w:val="hr-HR"/>
        </w:rPr>
        <w:t xml:space="preserve">. </w:t>
      </w:r>
      <w:r w:rsidR="002A225C">
        <w:rPr>
          <w:rFonts w:eastAsia="MyriadPro-Regular" w:cs="Times New Roman"/>
          <w:szCs w:val="24"/>
          <w:lang w:val="hr-HR"/>
        </w:rPr>
        <w:t>Horvat</w:t>
      </w:r>
      <w:r w:rsidRPr="005A3994">
        <w:rPr>
          <w:rFonts w:eastAsia="MyriadPro-Regular" w:cs="Times New Roman"/>
          <w:szCs w:val="24"/>
          <w:lang w:val="hr-HR"/>
        </w:rPr>
        <w:t>)</w:t>
      </w:r>
      <w:r w:rsidR="002A225C">
        <w:rPr>
          <w:rFonts w:eastAsia="MyriadPro-Regular" w:cs="Times New Roman"/>
          <w:szCs w:val="24"/>
          <w:lang w:val="hr-HR"/>
        </w:rPr>
        <w:t xml:space="preserve"> </w:t>
      </w:r>
      <w:r w:rsidR="002A225C" w:rsidRPr="002A225C">
        <w:rPr>
          <w:rFonts w:eastAsia="MyriadPro-Regular" w:cs="Times New Roman"/>
          <w:color w:val="FF0000"/>
          <w:sz w:val="20"/>
          <w:szCs w:val="20"/>
          <w:lang w:val="hr-HR"/>
        </w:rPr>
        <w:t>(CAD crtež; slično i za ortofoto)</w:t>
      </w:r>
    </w:p>
    <w:p w:rsidR="005A3994" w:rsidRDefault="005A3994" w:rsidP="00E442B9">
      <w:pPr>
        <w:autoSpaceDE w:val="0"/>
        <w:autoSpaceDN w:val="0"/>
        <w:adjustRightInd w:val="0"/>
        <w:rPr>
          <w:rFonts w:eastAsia="MyriadPro-Regular" w:cs="Times New Roman"/>
          <w:iCs/>
          <w:szCs w:val="24"/>
          <w:lang w:val="hr-HR"/>
        </w:rPr>
      </w:pPr>
      <w:r>
        <w:rPr>
          <w:rFonts w:eastAsia="MyriadPro-Regular" w:cs="Times New Roman"/>
          <w:iCs/>
          <w:szCs w:val="24"/>
          <w:lang w:val="hr-HR"/>
        </w:rPr>
        <w:t>Fig. 3</w:t>
      </w:r>
      <w:r w:rsidRPr="005A3994">
        <w:rPr>
          <w:rFonts w:eastAsia="MyriadPro-Regular" w:cs="Times New Roman"/>
          <w:iCs/>
          <w:szCs w:val="24"/>
          <w:lang w:val="hr-HR"/>
        </w:rPr>
        <w:t xml:space="preserve"> </w:t>
      </w:r>
      <w:r>
        <w:rPr>
          <w:rFonts w:eastAsia="MyriadPro-Regular" w:cs="Times New Roman"/>
          <w:iCs/>
          <w:szCs w:val="24"/>
          <w:lang w:val="hr-HR"/>
        </w:rPr>
        <w:t>G</w:t>
      </w:r>
      <w:r w:rsidRPr="005A3994">
        <w:rPr>
          <w:rFonts w:eastAsia="MyriadPro-Regular" w:cs="Times New Roman"/>
          <w:iCs/>
          <w:szCs w:val="24"/>
          <w:lang w:val="hr-HR"/>
        </w:rPr>
        <w:t xml:space="preserve">round plan of the excavated </w:t>
      </w:r>
      <w:r>
        <w:rPr>
          <w:rFonts w:eastAsia="MyriadPro-Regular" w:cs="Times New Roman"/>
          <w:iCs/>
          <w:szCs w:val="24"/>
          <w:lang w:val="hr-HR"/>
        </w:rPr>
        <w:t>area</w:t>
      </w:r>
      <w:r w:rsidRPr="005A3994">
        <w:rPr>
          <w:rFonts w:eastAsia="MyriadPro-Regular" w:cs="Times New Roman"/>
          <w:iCs/>
          <w:szCs w:val="24"/>
          <w:lang w:val="hr-HR"/>
        </w:rPr>
        <w:t xml:space="preserve"> (made by: H. </w:t>
      </w:r>
      <w:r>
        <w:rPr>
          <w:rFonts w:eastAsia="MyriadPro-Regular" w:cs="Times New Roman"/>
          <w:iCs/>
          <w:szCs w:val="24"/>
          <w:lang w:val="hr-HR"/>
        </w:rPr>
        <w:t>Horvat</w:t>
      </w:r>
      <w:r w:rsidR="002A225C">
        <w:rPr>
          <w:rFonts w:eastAsia="MyriadPro-Regular" w:cs="Times New Roman"/>
          <w:iCs/>
          <w:szCs w:val="24"/>
          <w:lang w:val="hr-HR"/>
        </w:rPr>
        <w:t>; adapted by: A</w:t>
      </w:r>
      <w:r w:rsidRPr="005A3994">
        <w:rPr>
          <w:rFonts w:eastAsia="MyriadPro-Regular" w:cs="Times New Roman"/>
          <w:iCs/>
          <w:szCs w:val="24"/>
          <w:lang w:val="hr-HR"/>
        </w:rPr>
        <w:t xml:space="preserve">. </w:t>
      </w:r>
      <w:r w:rsidR="002A225C">
        <w:rPr>
          <w:rFonts w:eastAsia="MyriadPro-Regular" w:cs="Times New Roman"/>
          <w:iCs/>
          <w:szCs w:val="24"/>
          <w:lang w:val="hr-HR"/>
        </w:rPr>
        <w:t>Horvat</w:t>
      </w:r>
      <w:r w:rsidRPr="005A3994">
        <w:rPr>
          <w:rFonts w:eastAsia="MyriadPro-Regular" w:cs="Times New Roman"/>
          <w:iCs/>
          <w:szCs w:val="24"/>
          <w:lang w:val="hr-HR"/>
        </w:rPr>
        <w:t>)</w:t>
      </w:r>
    </w:p>
    <w:p w:rsidR="00E424C4" w:rsidRDefault="00965505" w:rsidP="00E442B9">
      <w:pPr>
        <w:autoSpaceDE w:val="0"/>
        <w:autoSpaceDN w:val="0"/>
        <w:adjustRightInd w:val="0"/>
        <w:rPr>
          <w:rFonts w:eastAsia="MyriadPro-Regular" w:cs="Times New Roman"/>
          <w:iCs/>
          <w:color w:val="FF0000"/>
          <w:sz w:val="20"/>
          <w:szCs w:val="20"/>
          <w:lang w:val="hr-HR"/>
        </w:rPr>
      </w:pPr>
      <w:r w:rsidRPr="00E424C4">
        <w:rPr>
          <w:rFonts w:eastAsia="MyriadPro-Regular" w:cs="Times New Roman"/>
          <w:iCs/>
          <w:color w:val="FF0000"/>
          <w:sz w:val="20"/>
          <w:szCs w:val="20"/>
          <w:lang w:val="hr-HR"/>
        </w:rPr>
        <w:t xml:space="preserve">ako se koriste već objavljeni materijali, a prilagođeni su objavi u radu, treba stajati: </w:t>
      </w:r>
    </w:p>
    <w:p w:rsidR="00E424C4" w:rsidRDefault="00E424C4" w:rsidP="00E442B9">
      <w:pPr>
        <w:autoSpaceDE w:val="0"/>
        <w:autoSpaceDN w:val="0"/>
        <w:adjustRightInd w:val="0"/>
        <w:rPr>
          <w:rFonts w:eastAsia="MyriadPro-Regular" w:cs="Times New Roman"/>
          <w:iCs/>
          <w:szCs w:val="24"/>
          <w:lang w:val="hr-HR"/>
        </w:rPr>
      </w:pPr>
      <w:r w:rsidRPr="00E70ECA">
        <w:rPr>
          <w:rFonts w:eastAsia="MyriadPro-Regular" w:cs="Times New Roman"/>
          <w:iCs/>
          <w:szCs w:val="24"/>
          <w:lang w:val="hr-HR"/>
        </w:rPr>
        <w:t>(</w:t>
      </w:r>
      <w:r w:rsidR="00965505" w:rsidRPr="00E70ECA">
        <w:rPr>
          <w:rFonts w:eastAsia="MyriadPro-Regular" w:cs="Times New Roman"/>
          <w:iCs/>
          <w:szCs w:val="24"/>
          <w:lang w:val="hr-HR"/>
        </w:rPr>
        <w:t>prema</w:t>
      </w:r>
      <w:r w:rsidRPr="00E70ECA">
        <w:rPr>
          <w:rFonts w:eastAsia="MyriadPro-Regular" w:cs="Times New Roman"/>
          <w:iCs/>
          <w:szCs w:val="24"/>
          <w:lang w:val="hr-HR"/>
        </w:rPr>
        <w:t>:</w:t>
      </w:r>
      <w:r w:rsidR="00965505" w:rsidRPr="00E70ECA">
        <w:rPr>
          <w:rFonts w:eastAsia="MyriadPro-Regular" w:cs="Times New Roman"/>
          <w:iCs/>
          <w:szCs w:val="24"/>
          <w:lang w:val="hr-HR"/>
        </w:rPr>
        <w:t xml:space="preserve"> </w:t>
      </w:r>
      <w:r w:rsidRPr="00E70ECA">
        <w:rPr>
          <w:rFonts w:eastAsia="MyriadPro-Regular" w:cs="Times New Roman"/>
          <w:iCs/>
          <w:szCs w:val="24"/>
          <w:lang w:val="hr-HR"/>
        </w:rPr>
        <w:t>Horvat</w:t>
      </w:r>
      <w:r w:rsidR="00965505" w:rsidRPr="00E70ECA">
        <w:rPr>
          <w:rFonts w:eastAsia="MyriadPro-Regular" w:cs="Times New Roman"/>
          <w:iCs/>
          <w:szCs w:val="24"/>
          <w:lang w:val="hr-HR"/>
        </w:rPr>
        <w:t xml:space="preserve"> 2009</w:t>
      </w:r>
      <w:r w:rsidRPr="00E70ECA">
        <w:rPr>
          <w:rFonts w:eastAsia="MyriadPro-Regular" w:cs="Times New Roman"/>
          <w:iCs/>
          <w:szCs w:val="24"/>
          <w:lang w:val="hr-HR"/>
        </w:rPr>
        <w:t>: sl. 6; prilagodio: H. Horvat)</w:t>
      </w:r>
    </w:p>
    <w:p w:rsidR="00EA26AC" w:rsidRPr="00F362C7" w:rsidRDefault="00EA26AC" w:rsidP="00E442B9">
      <w:pPr>
        <w:autoSpaceDE w:val="0"/>
        <w:autoSpaceDN w:val="0"/>
        <w:adjustRightInd w:val="0"/>
        <w:rPr>
          <w:rFonts w:eastAsia="MyriadPro-Regular" w:cs="Times New Roman"/>
          <w:iCs/>
          <w:szCs w:val="24"/>
          <w:lang w:val="hr-HR"/>
        </w:rPr>
      </w:pPr>
      <w:r w:rsidRPr="00F362C7">
        <w:rPr>
          <w:rFonts w:eastAsia="MyriadPro-Regular" w:cs="Times New Roman"/>
          <w:iCs/>
          <w:szCs w:val="24"/>
          <w:lang w:val="hr-HR"/>
        </w:rPr>
        <w:t>(after: Horvat 2009: Fig. 6; adapted by: H. Horvat)</w:t>
      </w:r>
    </w:p>
    <w:p w:rsidR="00965505" w:rsidRPr="00F362C7" w:rsidRDefault="00965505" w:rsidP="00E442B9">
      <w:pPr>
        <w:autoSpaceDE w:val="0"/>
        <w:autoSpaceDN w:val="0"/>
        <w:adjustRightInd w:val="0"/>
        <w:rPr>
          <w:rFonts w:eastAsia="MyriadPro-Regular" w:cs="Times New Roman"/>
          <w:iCs/>
          <w:color w:val="FF0000"/>
          <w:sz w:val="20"/>
          <w:szCs w:val="20"/>
          <w:lang w:val="hr-HR"/>
        </w:rPr>
      </w:pPr>
      <w:r w:rsidRPr="00F362C7">
        <w:rPr>
          <w:rFonts w:eastAsia="MyriadPro-Regular" w:cs="Times New Roman"/>
          <w:iCs/>
          <w:color w:val="FF0000"/>
          <w:sz w:val="20"/>
          <w:szCs w:val="20"/>
          <w:lang w:val="hr-HR"/>
        </w:rPr>
        <w:t>ako se samo</w:t>
      </w:r>
      <w:r w:rsidR="00E424C4" w:rsidRPr="00F362C7">
        <w:rPr>
          <w:rFonts w:eastAsia="MyriadPro-Regular" w:cs="Times New Roman"/>
          <w:iCs/>
          <w:color w:val="FF0000"/>
          <w:sz w:val="20"/>
          <w:szCs w:val="20"/>
          <w:lang w:val="hr-HR"/>
        </w:rPr>
        <w:t xml:space="preserve"> koristi već objavljen materijal, treba stajati:</w:t>
      </w:r>
    </w:p>
    <w:p w:rsidR="00E424C4" w:rsidRPr="00F362C7" w:rsidRDefault="00E424C4" w:rsidP="00E442B9">
      <w:pPr>
        <w:autoSpaceDE w:val="0"/>
        <w:autoSpaceDN w:val="0"/>
        <w:adjustRightInd w:val="0"/>
        <w:rPr>
          <w:rFonts w:eastAsia="MyriadPro-Regular" w:cs="Times New Roman"/>
          <w:iCs/>
          <w:szCs w:val="24"/>
          <w:lang w:val="hr-HR"/>
        </w:rPr>
      </w:pPr>
      <w:r w:rsidRPr="00F362C7">
        <w:rPr>
          <w:rFonts w:eastAsia="MyriadPro-Regular" w:cs="Times New Roman"/>
          <w:iCs/>
          <w:szCs w:val="24"/>
          <w:lang w:val="hr-HR"/>
        </w:rPr>
        <w:t>(prema: Horvat 2009: sl. 6)</w:t>
      </w:r>
    </w:p>
    <w:p w:rsidR="00EA26AC" w:rsidRPr="00E70ECA" w:rsidRDefault="00EA26AC" w:rsidP="00E442B9">
      <w:pPr>
        <w:autoSpaceDE w:val="0"/>
        <w:autoSpaceDN w:val="0"/>
        <w:adjustRightInd w:val="0"/>
        <w:rPr>
          <w:rFonts w:cs="Times New Roman"/>
          <w:szCs w:val="24"/>
          <w:lang w:val="hr-HR"/>
        </w:rPr>
      </w:pPr>
      <w:r w:rsidRPr="00F362C7">
        <w:rPr>
          <w:rFonts w:eastAsia="MyriadPro-Regular" w:cs="Times New Roman"/>
          <w:iCs/>
          <w:szCs w:val="24"/>
          <w:lang w:val="hr-HR"/>
        </w:rPr>
        <w:t>(after: Horvat 2009: Fig. 6)</w:t>
      </w:r>
    </w:p>
    <w:p w:rsidR="003A4FD0" w:rsidRPr="00E70ECA" w:rsidRDefault="003A4FD0" w:rsidP="00E442B9">
      <w:pPr>
        <w:autoSpaceDE w:val="0"/>
        <w:autoSpaceDN w:val="0"/>
        <w:adjustRightInd w:val="0"/>
        <w:rPr>
          <w:rFonts w:cs="Times New Roman"/>
          <w:szCs w:val="24"/>
          <w:lang w:val="hr-HR"/>
        </w:rPr>
      </w:pPr>
    </w:p>
    <w:p w:rsidR="00E70ECA" w:rsidRDefault="00E70ECA" w:rsidP="00E442B9">
      <w:pPr>
        <w:autoSpaceDE w:val="0"/>
        <w:autoSpaceDN w:val="0"/>
        <w:adjustRightInd w:val="0"/>
        <w:jc w:val="both"/>
        <w:rPr>
          <w:rFonts w:cs="Times New Roman"/>
          <w:szCs w:val="24"/>
          <w:lang w:val="hr-HR"/>
        </w:rPr>
      </w:pPr>
      <w:r>
        <w:rPr>
          <w:rFonts w:cs="Times New Roman"/>
          <w:szCs w:val="24"/>
          <w:lang w:val="hr-HR"/>
        </w:rPr>
        <w:lastRenderedPageBreak/>
        <w:t>Sl. 4</w:t>
      </w:r>
      <w:r w:rsidRPr="00E70ECA">
        <w:rPr>
          <w:rFonts w:cs="Times New Roman"/>
          <w:szCs w:val="24"/>
          <w:lang w:val="hr-HR"/>
        </w:rPr>
        <w:t xml:space="preserve"> Fotografija salonitanskoga kalupa s prikazom gladijatora,</w:t>
      </w:r>
      <w:r>
        <w:rPr>
          <w:rFonts w:cs="Times New Roman"/>
          <w:szCs w:val="24"/>
          <w:lang w:val="hr-HR"/>
        </w:rPr>
        <w:t xml:space="preserve"> </w:t>
      </w:r>
      <w:r w:rsidRPr="00E70ECA">
        <w:rPr>
          <w:rFonts w:cs="Times New Roman"/>
          <w:szCs w:val="24"/>
          <w:lang w:val="hr-HR"/>
        </w:rPr>
        <w:t>Arheološki muzej Split, inv. br. A 826 (snimila: Z. Buljević</w:t>
      </w:r>
      <w:r>
        <w:rPr>
          <w:rFonts w:cs="Times New Roman"/>
          <w:szCs w:val="24"/>
          <w:lang w:val="hr-HR"/>
        </w:rPr>
        <w:t xml:space="preserve"> </w:t>
      </w:r>
      <w:r w:rsidRPr="00E70ECA">
        <w:rPr>
          <w:rFonts w:cs="Times New Roman"/>
          <w:szCs w:val="24"/>
          <w:lang w:val="hr-HR"/>
        </w:rPr>
        <w:t>2003)</w:t>
      </w:r>
      <w:r>
        <w:rPr>
          <w:rFonts w:cs="Times New Roman"/>
          <w:szCs w:val="24"/>
          <w:lang w:val="hr-HR"/>
        </w:rPr>
        <w:t xml:space="preserve"> </w:t>
      </w:r>
      <w:r w:rsidRPr="008E3F59">
        <w:rPr>
          <w:rFonts w:cs="Times New Roman"/>
          <w:color w:val="FF0000"/>
          <w:sz w:val="20"/>
          <w:szCs w:val="20"/>
          <w:lang w:val="hr-HR"/>
        </w:rPr>
        <w:t>(ako prilog prikazuje predmet koji je pohranjen u nekoj instituciji, uz opis mora biti navedena institucija te inventarni broj pod kojim se predmet vodi u toj instituciji)</w:t>
      </w:r>
    </w:p>
    <w:p w:rsidR="00E70ECA" w:rsidRPr="00E70ECA" w:rsidRDefault="00E70ECA" w:rsidP="00E442B9">
      <w:pPr>
        <w:autoSpaceDE w:val="0"/>
        <w:autoSpaceDN w:val="0"/>
        <w:adjustRightInd w:val="0"/>
        <w:jc w:val="both"/>
        <w:rPr>
          <w:rFonts w:cs="Times New Roman"/>
          <w:szCs w:val="24"/>
          <w:lang w:val="hr-HR"/>
        </w:rPr>
      </w:pPr>
      <w:r>
        <w:rPr>
          <w:rFonts w:cs="Times New Roman"/>
          <w:szCs w:val="24"/>
          <w:lang w:val="hr-HR"/>
        </w:rPr>
        <w:t>Fig. 4</w:t>
      </w:r>
      <w:r w:rsidRPr="00E70ECA">
        <w:rPr>
          <w:rFonts w:cs="Times New Roman"/>
          <w:szCs w:val="24"/>
          <w:lang w:val="hr-HR"/>
        </w:rPr>
        <w:t xml:space="preserve"> Photograph of a Salona mould depicting a gladiator, Archaeological Museum in Split, inv. no. A 826 (photo by: Z. Buljević 2003)</w:t>
      </w:r>
    </w:p>
    <w:p w:rsidR="00E70ECA" w:rsidRPr="00E70ECA" w:rsidRDefault="00E70ECA" w:rsidP="00E442B9">
      <w:pPr>
        <w:autoSpaceDE w:val="0"/>
        <w:autoSpaceDN w:val="0"/>
        <w:adjustRightInd w:val="0"/>
        <w:jc w:val="both"/>
        <w:rPr>
          <w:rFonts w:cs="Times New Roman"/>
          <w:szCs w:val="24"/>
          <w:lang w:val="hr-HR"/>
        </w:rPr>
      </w:pPr>
    </w:p>
    <w:p w:rsidR="005A3994" w:rsidRPr="00E70ECA" w:rsidRDefault="00E82341" w:rsidP="00E442B9">
      <w:pPr>
        <w:autoSpaceDE w:val="0"/>
        <w:autoSpaceDN w:val="0"/>
        <w:adjustRightInd w:val="0"/>
        <w:rPr>
          <w:rFonts w:cs="Times New Roman"/>
          <w:i/>
          <w:szCs w:val="24"/>
          <w:lang w:val="hr-HR"/>
        </w:rPr>
      </w:pPr>
      <w:r w:rsidRPr="00E70ECA">
        <w:rPr>
          <w:rFonts w:cs="Times New Roman"/>
          <w:i/>
          <w:szCs w:val="24"/>
          <w:lang w:val="hr-HR"/>
        </w:rPr>
        <w:t>Tablice</w:t>
      </w:r>
    </w:p>
    <w:p w:rsidR="00D7240A" w:rsidRDefault="003A4FD0" w:rsidP="00E442B9">
      <w:pPr>
        <w:autoSpaceDE w:val="0"/>
        <w:autoSpaceDN w:val="0"/>
        <w:adjustRightInd w:val="0"/>
        <w:jc w:val="both"/>
        <w:rPr>
          <w:rFonts w:cs="Times New Roman"/>
          <w:szCs w:val="24"/>
          <w:lang w:val="hr-HR"/>
        </w:rPr>
      </w:pPr>
      <w:r>
        <w:rPr>
          <w:rFonts w:cs="Times New Roman"/>
          <w:szCs w:val="24"/>
          <w:lang w:val="hr-HR"/>
        </w:rPr>
        <w:t>Tekst unutar tablica mora biti dvojezičan</w:t>
      </w:r>
      <w:r w:rsidR="008A6F79">
        <w:rPr>
          <w:rFonts w:cs="Times New Roman"/>
          <w:szCs w:val="24"/>
          <w:lang w:val="hr-HR"/>
        </w:rPr>
        <w:t>. N</w:t>
      </w:r>
      <w:r w:rsidR="002E3648">
        <w:rPr>
          <w:rFonts w:cs="Times New Roman"/>
          <w:szCs w:val="24"/>
          <w:lang w:val="hr-HR"/>
        </w:rPr>
        <w:t>e dostavljati dvije tablice s istim podacima u dva različita jezika.</w:t>
      </w:r>
    </w:p>
    <w:p w:rsidR="003A4FD0" w:rsidRDefault="003A4FD0" w:rsidP="00E442B9">
      <w:pPr>
        <w:autoSpaceDE w:val="0"/>
        <w:autoSpaceDN w:val="0"/>
        <w:adjustRightInd w:val="0"/>
        <w:rPr>
          <w:rFonts w:cs="Times New Roman"/>
          <w:szCs w:val="24"/>
          <w:lang w:val="hr-HR"/>
        </w:rPr>
      </w:pPr>
    </w:p>
    <w:p w:rsidR="00E82341" w:rsidRPr="002E3648" w:rsidRDefault="00E82341" w:rsidP="00E442B9">
      <w:pPr>
        <w:autoSpaceDE w:val="0"/>
        <w:autoSpaceDN w:val="0"/>
        <w:adjustRightInd w:val="0"/>
        <w:jc w:val="both"/>
        <w:rPr>
          <w:rFonts w:cs="Times New Roman"/>
          <w:sz w:val="20"/>
          <w:szCs w:val="20"/>
          <w:lang w:val="hr-HR"/>
        </w:rPr>
      </w:pPr>
      <w:r>
        <w:rPr>
          <w:rFonts w:cs="Times New Roman"/>
          <w:szCs w:val="24"/>
          <w:lang w:val="hr-HR"/>
        </w:rPr>
        <w:t xml:space="preserve">Tab. 1 </w:t>
      </w:r>
      <w:r w:rsidR="00650344" w:rsidRPr="0083758B">
        <w:rPr>
          <w:rFonts w:cs="Times New Roman"/>
          <w:szCs w:val="24"/>
          <w:lang w:val="hr-HR"/>
        </w:rPr>
        <w:t xml:space="preserve">Kronološka distribucija analiziranih ulomaka keramike prikupljenih tijekom iskopavanja na položaju </w:t>
      </w:r>
      <w:r w:rsidR="00650344">
        <w:rPr>
          <w:rFonts w:cs="Times New Roman"/>
          <w:szCs w:val="24"/>
          <w:lang w:val="hr-HR"/>
        </w:rPr>
        <w:t>Zagreb</w:t>
      </w:r>
      <w:r w:rsidR="00EA26AC">
        <w:rPr>
          <w:rFonts w:cs="Times New Roman"/>
          <w:szCs w:val="24"/>
          <w:lang w:val="hr-HR"/>
        </w:rPr>
        <w:t xml:space="preserve"> – z</w:t>
      </w:r>
      <w:r w:rsidR="00650344">
        <w:rPr>
          <w:rFonts w:cs="Times New Roman"/>
          <w:szCs w:val="24"/>
          <w:lang w:val="hr-HR"/>
        </w:rPr>
        <w:t>apad 2021</w:t>
      </w:r>
      <w:r w:rsidR="00650344" w:rsidRPr="0083758B">
        <w:rPr>
          <w:rFonts w:cs="Times New Roman"/>
          <w:szCs w:val="24"/>
          <w:lang w:val="hr-HR"/>
        </w:rPr>
        <w:t xml:space="preserve">. godine (izradila: </w:t>
      </w:r>
      <w:r w:rsidR="00650344">
        <w:rPr>
          <w:rFonts w:cs="Times New Roman"/>
          <w:szCs w:val="24"/>
          <w:lang w:val="hr-HR"/>
        </w:rPr>
        <w:t>A. Horvat</w:t>
      </w:r>
      <w:r w:rsidR="00650344" w:rsidRPr="0083758B">
        <w:rPr>
          <w:rFonts w:cs="Times New Roman"/>
          <w:szCs w:val="24"/>
          <w:lang w:val="hr-HR"/>
        </w:rPr>
        <w:t>)</w:t>
      </w:r>
      <w:r w:rsidR="00650344">
        <w:rPr>
          <w:rFonts w:cs="Times New Roman"/>
          <w:szCs w:val="24"/>
          <w:lang w:val="hr-HR"/>
        </w:rPr>
        <w:t xml:space="preserve"> </w:t>
      </w:r>
      <w:r w:rsidR="00650344" w:rsidRPr="002E3648">
        <w:rPr>
          <w:rFonts w:cs="Times New Roman"/>
          <w:color w:val="FF0000"/>
          <w:sz w:val="20"/>
          <w:szCs w:val="20"/>
          <w:lang w:val="hr-HR"/>
        </w:rPr>
        <w:t xml:space="preserve">(može stajati i godina izrade – </w:t>
      </w:r>
      <w:r w:rsidR="00650344" w:rsidRPr="008A6F79">
        <w:rPr>
          <w:rFonts w:cs="Times New Roman"/>
          <w:szCs w:val="24"/>
          <w:lang w:val="hr-HR"/>
        </w:rPr>
        <w:t>izradila: A. Horvat 2021</w:t>
      </w:r>
      <w:r w:rsidR="002E3648" w:rsidRPr="008A6F79">
        <w:rPr>
          <w:rFonts w:cs="Times New Roman"/>
          <w:szCs w:val="24"/>
          <w:lang w:val="hr-HR"/>
        </w:rPr>
        <w:t>)</w:t>
      </w:r>
    </w:p>
    <w:p w:rsidR="00E82341" w:rsidRPr="008A6F79" w:rsidRDefault="00E82341" w:rsidP="00E442B9">
      <w:pPr>
        <w:jc w:val="both"/>
        <w:rPr>
          <w:rFonts w:cs="Times New Roman"/>
          <w:iCs/>
          <w:szCs w:val="24"/>
          <w:lang w:val="hr-HR"/>
        </w:rPr>
      </w:pPr>
      <w:r>
        <w:rPr>
          <w:rFonts w:cs="Times New Roman"/>
          <w:szCs w:val="24"/>
          <w:lang w:val="hr-HR"/>
        </w:rPr>
        <w:t xml:space="preserve">Tab. 1 </w:t>
      </w:r>
      <w:r w:rsidR="00650344" w:rsidRPr="007B2381">
        <w:rPr>
          <w:rFonts w:cs="Times New Roman"/>
          <w:iCs/>
          <w:szCs w:val="24"/>
          <w:lang w:val="hr-HR"/>
        </w:rPr>
        <w:t xml:space="preserve">Tab. 1 Chronological distribution of analyzed pottery fragments collected during excavations at </w:t>
      </w:r>
      <w:r w:rsidR="00650344">
        <w:rPr>
          <w:rFonts w:cs="Times New Roman"/>
          <w:iCs/>
          <w:szCs w:val="24"/>
          <w:lang w:val="hr-HR"/>
        </w:rPr>
        <w:t>Zagreb</w:t>
      </w:r>
      <w:r w:rsidR="00650344" w:rsidRPr="007B2381">
        <w:rPr>
          <w:rFonts w:cs="Times New Roman"/>
          <w:iCs/>
          <w:szCs w:val="24"/>
          <w:lang w:val="hr-HR"/>
        </w:rPr>
        <w:t xml:space="preserve"> – </w:t>
      </w:r>
      <w:r w:rsidR="00EA26AC">
        <w:rPr>
          <w:rFonts w:cs="Times New Roman"/>
          <w:iCs/>
          <w:szCs w:val="24"/>
          <w:lang w:val="hr-HR"/>
        </w:rPr>
        <w:t>z</w:t>
      </w:r>
      <w:r w:rsidR="00650344">
        <w:rPr>
          <w:rFonts w:cs="Times New Roman"/>
          <w:iCs/>
          <w:szCs w:val="24"/>
          <w:lang w:val="hr-HR"/>
        </w:rPr>
        <w:t>apad in 202</w:t>
      </w:r>
      <w:r w:rsidR="00650344" w:rsidRPr="007B2381">
        <w:rPr>
          <w:rFonts w:cs="Times New Roman"/>
          <w:iCs/>
          <w:szCs w:val="24"/>
          <w:lang w:val="hr-HR"/>
        </w:rPr>
        <w:t xml:space="preserve">1 (made by: </w:t>
      </w:r>
      <w:r w:rsidR="00650344">
        <w:rPr>
          <w:rFonts w:cs="Times New Roman"/>
          <w:iCs/>
          <w:szCs w:val="24"/>
          <w:lang w:val="hr-HR"/>
        </w:rPr>
        <w:t>A. Horvat</w:t>
      </w:r>
      <w:r w:rsidR="00650344" w:rsidRPr="007B2381">
        <w:rPr>
          <w:rFonts w:cs="Times New Roman"/>
          <w:iCs/>
          <w:szCs w:val="24"/>
          <w:lang w:val="hr-HR"/>
        </w:rPr>
        <w:t>)</w:t>
      </w:r>
    </w:p>
    <w:p w:rsidR="008B7F51" w:rsidRDefault="008B7F51" w:rsidP="00E442B9">
      <w:pPr>
        <w:autoSpaceDE w:val="0"/>
        <w:autoSpaceDN w:val="0"/>
        <w:adjustRightInd w:val="0"/>
        <w:rPr>
          <w:rFonts w:cs="Times New Roman"/>
          <w:szCs w:val="24"/>
          <w:lang w:val="hr-HR"/>
        </w:rPr>
      </w:pPr>
    </w:p>
    <w:p w:rsidR="00E82341" w:rsidRPr="00E82341" w:rsidRDefault="00E82341" w:rsidP="00E442B9">
      <w:pPr>
        <w:autoSpaceDE w:val="0"/>
        <w:autoSpaceDN w:val="0"/>
        <w:adjustRightInd w:val="0"/>
        <w:rPr>
          <w:rFonts w:cs="Times New Roman"/>
          <w:i/>
          <w:szCs w:val="24"/>
          <w:lang w:val="hr-HR"/>
        </w:rPr>
      </w:pPr>
      <w:r w:rsidRPr="00E82341">
        <w:rPr>
          <w:rFonts w:cs="Times New Roman"/>
          <w:i/>
          <w:szCs w:val="24"/>
          <w:lang w:val="hr-HR"/>
        </w:rPr>
        <w:t>Table</w:t>
      </w:r>
    </w:p>
    <w:p w:rsidR="00E26F90" w:rsidRDefault="00E26F90" w:rsidP="00E26F90">
      <w:pPr>
        <w:autoSpaceDE w:val="0"/>
        <w:autoSpaceDN w:val="0"/>
        <w:adjustRightInd w:val="0"/>
        <w:jc w:val="both"/>
        <w:rPr>
          <w:rFonts w:cs="Times New Roman"/>
          <w:szCs w:val="24"/>
          <w:lang w:val="hr-HR"/>
        </w:rPr>
      </w:pPr>
      <w:r w:rsidRPr="00F362C7">
        <w:rPr>
          <w:rFonts w:cs="Times New Roman"/>
          <w:color w:val="FF0000"/>
          <w:szCs w:val="24"/>
          <w:lang w:val="hr-HR"/>
        </w:rPr>
        <w:t xml:space="preserve">Table slijede na samom kraju teksta. </w:t>
      </w:r>
      <w:r w:rsidR="007D4D5F" w:rsidRPr="00F362C7">
        <w:rPr>
          <w:rFonts w:cs="Times New Roman"/>
          <w:color w:val="FF0000"/>
          <w:szCs w:val="24"/>
          <w:lang w:val="hr-HR"/>
        </w:rPr>
        <w:t>Ispod svake table moraju stajati podaci</w:t>
      </w:r>
      <w:r w:rsidRPr="00F362C7">
        <w:rPr>
          <w:rFonts w:cs="Times New Roman"/>
          <w:color w:val="FF0000"/>
          <w:szCs w:val="24"/>
          <w:lang w:val="hr-HR"/>
        </w:rPr>
        <w:t xml:space="preserve"> o materijalu</w:t>
      </w:r>
      <w:r w:rsidR="00EA26AC" w:rsidRPr="00F362C7">
        <w:rPr>
          <w:rFonts w:cs="Times New Roman"/>
          <w:color w:val="FF0000"/>
          <w:szCs w:val="24"/>
          <w:lang w:val="hr-HR"/>
        </w:rPr>
        <w:t xml:space="preserve"> koji je prikazan</w:t>
      </w:r>
      <w:r w:rsidRPr="00F362C7">
        <w:rPr>
          <w:rFonts w:cs="Times New Roman"/>
          <w:color w:val="FF0000"/>
          <w:szCs w:val="24"/>
          <w:lang w:val="hr-HR"/>
        </w:rPr>
        <w:t xml:space="preserve"> te o autoru/ima slikovnih i/ili foto priloga</w:t>
      </w:r>
      <w:r w:rsidRPr="00F362C7">
        <w:rPr>
          <w:rFonts w:cs="Times New Roman"/>
          <w:szCs w:val="24"/>
          <w:lang w:val="hr-HR"/>
        </w:rPr>
        <w:t>.</w:t>
      </w:r>
    </w:p>
    <w:p w:rsidR="00E26F90" w:rsidRDefault="00E26F90" w:rsidP="00E442B9">
      <w:pPr>
        <w:autoSpaceDE w:val="0"/>
        <w:autoSpaceDN w:val="0"/>
        <w:adjustRightInd w:val="0"/>
        <w:rPr>
          <w:rFonts w:cs="Times New Roman"/>
          <w:szCs w:val="24"/>
          <w:lang w:val="hr-HR"/>
        </w:rPr>
      </w:pPr>
    </w:p>
    <w:p w:rsidR="00BC7505" w:rsidRDefault="003670B8" w:rsidP="007D4D5F">
      <w:pPr>
        <w:autoSpaceDE w:val="0"/>
        <w:autoSpaceDN w:val="0"/>
        <w:adjustRightInd w:val="0"/>
        <w:jc w:val="both"/>
        <w:rPr>
          <w:rFonts w:cs="Times New Roman"/>
          <w:szCs w:val="24"/>
          <w:lang w:val="hr-HR"/>
        </w:rPr>
      </w:pPr>
      <w:r w:rsidRPr="005A3994">
        <w:rPr>
          <w:rFonts w:cs="Times New Roman"/>
          <w:szCs w:val="24"/>
          <w:lang w:val="hr-HR"/>
        </w:rPr>
        <w:t xml:space="preserve">T. 1 </w:t>
      </w:r>
      <w:r w:rsidR="00A05D49">
        <w:rPr>
          <w:rFonts w:cs="Times New Roman"/>
          <w:szCs w:val="24"/>
          <w:lang w:val="hr-HR"/>
        </w:rPr>
        <w:t xml:space="preserve">Ime lokaliteta. </w:t>
      </w:r>
      <w:r w:rsidR="00A871B0">
        <w:rPr>
          <w:rFonts w:cs="Times New Roman"/>
          <w:szCs w:val="24"/>
          <w:lang w:val="hr-HR"/>
        </w:rPr>
        <w:t xml:space="preserve">Nalazi </w:t>
      </w:r>
      <w:r w:rsidR="002A225C">
        <w:rPr>
          <w:rFonts w:cs="Times New Roman"/>
          <w:szCs w:val="24"/>
          <w:lang w:val="hr-HR"/>
        </w:rPr>
        <w:t>(</w:t>
      </w:r>
      <w:r w:rsidR="006D279B">
        <w:rPr>
          <w:rFonts w:cs="Times New Roman"/>
          <w:szCs w:val="24"/>
          <w:lang w:val="hr-HR"/>
        </w:rPr>
        <w:t xml:space="preserve">snimila: B. Horvat; </w:t>
      </w:r>
      <w:r w:rsidR="002A225C">
        <w:rPr>
          <w:rFonts w:cs="Times New Roman"/>
          <w:szCs w:val="24"/>
          <w:lang w:val="hr-HR"/>
        </w:rPr>
        <w:t>crtež</w:t>
      </w:r>
      <w:r w:rsidR="006D279B">
        <w:rPr>
          <w:rFonts w:cs="Times New Roman"/>
          <w:szCs w:val="24"/>
          <w:lang w:val="hr-HR"/>
        </w:rPr>
        <w:t xml:space="preserve">: H. Horvat; izradila A. Horvat) </w:t>
      </w:r>
      <w:r w:rsidR="006D279B" w:rsidRPr="006D279B">
        <w:rPr>
          <w:rFonts w:cs="Times New Roman"/>
          <w:color w:val="FF0000"/>
          <w:sz w:val="20"/>
          <w:szCs w:val="20"/>
          <w:lang w:val="hr-HR"/>
        </w:rPr>
        <w:t>(table crteža, fototable i sl.; drugi primjer</w:t>
      </w:r>
      <w:r w:rsidR="009B5E80">
        <w:rPr>
          <w:rFonts w:cs="Times New Roman"/>
          <w:color w:val="FF0000"/>
          <w:sz w:val="20"/>
          <w:szCs w:val="20"/>
          <w:lang w:val="hr-HR"/>
        </w:rPr>
        <w:t>, kad se radi o crtežima predmeta, ali su table složene od više ručno crtanih tabli ili su crteži digitalno obrađeni</w:t>
      </w:r>
      <w:r w:rsidR="006D279B" w:rsidRPr="006D279B">
        <w:rPr>
          <w:rFonts w:cs="Times New Roman"/>
          <w:color w:val="FF0000"/>
          <w:sz w:val="20"/>
          <w:szCs w:val="20"/>
          <w:lang w:val="hr-HR"/>
        </w:rPr>
        <w:t xml:space="preserve"> – </w:t>
      </w:r>
      <w:r w:rsidR="006D279B">
        <w:rPr>
          <w:rFonts w:cs="Times New Roman"/>
          <w:szCs w:val="24"/>
          <w:lang w:val="hr-HR"/>
        </w:rPr>
        <w:t>crtež i izradio: H. Horvat)</w:t>
      </w:r>
    </w:p>
    <w:p w:rsidR="006D279B" w:rsidRPr="005A3994" w:rsidRDefault="006D279B" w:rsidP="007D4D5F">
      <w:pPr>
        <w:autoSpaceDE w:val="0"/>
        <w:autoSpaceDN w:val="0"/>
        <w:adjustRightInd w:val="0"/>
        <w:jc w:val="both"/>
        <w:rPr>
          <w:rFonts w:cs="Times New Roman"/>
          <w:szCs w:val="24"/>
          <w:lang w:val="hr-HR"/>
        </w:rPr>
      </w:pPr>
      <w:r>
        <w:rPr>
          <w:rFonts w:cs="Times New Roman"/>
          <w:szCs w:val="24"/>
          <w:lang w:val="hr-HR"/>
        </w:rPr>
        <w:t xml:space="preserve">Pl. 1 </w:t>
      </w:r>
      <w:r w:rsidR="009B5E80">
        <w:rPr>
          <w:rFonts w:cs="Times New Roman"/>
          <w:szCs w:val="24"/>
          <w:lang w:val="hr-HR"/>
        </w:rPr>
        <w:t>Finds (photo by: B. Horvat; drawing by: H. Horvat; made by: A. Horvat) (drawing and made by: H. Horvat)</w:t>
      </w:r>
    </w:p>
    <w:p w:rsidR="00831DC5" w:rsidRPr="00D10D19" w:rsidRDefault="00831DC5" w:rsidP="00E442B9">
      <w:pPr>
        <w:autoSpaceDE w:val="0"/>
        <w:autoSpaceDN w:val="0"/>
        <w:adjustRightInd w:val="0"/>
        <w:rPr>
          <w:rFonts w:cs="Times New Roman"/>
          <w:szCs w:val="24"/>
          <w:lang w:val="hr-HR"/>
        </w:rPr>
      </w:pPr>
    </w:p>
    <w:p w:rsidR="00D10D19" w:rsidRPr="00D10D19" w:rsidRDefault="00D10D19" w:rsidP="00E442B9">
      <w:pPr>
        <w:autoSpaceDE w:val="0"/>
        <w:autoSpaceDN w:val="0"/>
        <w:adjustRightInd w:val="0"/>
        <w:jc w:val="both"/>
        <w:rPr>
          <w:rFonts w:cs="Times New Roman"/>
          <w:b/>
          <w:bCs/>
          <w:szCs w:val="24"/>
          <w:lang w:val="hr-HR"/>
        </w:rPr>
      </w:pPr>
      <w:r w:rsidRPr="00D10D19">
        <w:rPr>
          <w:rFonts w:cs="Times New Roman"/>
          <w:b/>
          <w:bCs/>
          <w:szCs w:val="24"/>
          <w:lang w:val="hr-HR"/>
        </w:rPr>
        <w:t>Citiranje literature u tekstu</w:t>
      </w:r>
    </w:p>
    <w:p w:rsidR="00D10D19" w:rsidRPr="00D10D19" w:rsidRDefault="00D10D19" w:rsidP="00E442B9">
      <w:pPr>
        <w:autoSpaceDE w:val="0"/>
        <w:autoSpaceDN w:val="0"/>
        <w:adjustRightInd w:val="0"/>
        <w:jc w:val="both"/>
        <w:rPr>
          <w:rFonts w:cs="Times New Roman"/>
          <w:szCs w:val="24"/>
          <w:lang w:val="hr-HR"/>
        </w:rPr>
      </w:pPr>
      <w:r w:rsidRPr="00D10D19">
        <w:rPr>
          <w:rFonts w:cs="Times New Roman"/>
          <w:szCs w:val="24"/>
          <w:lang w:val="hr-HR"/>
        </w:rPr>
        <w:t xml:space="preserve">Časopis </w:t>
      </w:r>
      <w:r>
        <w:rPr>
          <w:rFonts w:cs="Times New Roman"/>
          <w:szCs w:val="24"/>
          <w:lang w:val="hr-HR"/>
        </w:rPr>
        <w:t>koristi prilagođeni</w:t>
      </w:r>
      <w:r w:rsidRPr="00D10D19">
        <w:rPr>
          <w:rFonts w:cs="Times New Roman"/>
          <w:szCs w:val="24"/>
          <w:lang w:val="hr-HR"/>
        </w:rPr>
        <w:t xml:space="preserve"> harvardski sustav navođenja bibliografskih</w:t>
      </w:r>
      <w:r>
        <w:rPr>
          <w:rFonts w:cs="Times New Roman"/>
          <w:szCs w:val="24"/>
          <w:lang w:val="hr-HR"/>
        </w:rPr>
        <w:t xml:space="preserve"> </w:t>
      </w:r>
      <w:r w:rsidRPr="00D10D19">
        <w:rPr>
          <w:rFonts w:cs="Times New Roman"/>
          <w:szCs w:val="24"/>
          <w:lang w:val="hr-HR"/>
        </w:rPr>
        <w:t>izvora.</w:t>
      </w:r>
    </w:p>
    <w:p w:rsidR="00BD67A8" w:rsidRDefault="00D10D19" w:rsidP="00E442B9">
      <w:pPr>
        <w:autoSpaceDE w:val="0"/>
        <w:autoSpaceDN w:val="0"/>
        <w:adjustRightInd w:val="0"/>
        <w:jc w:val="both"/>
        <w:rPr>
          <w:rFonts w:cs="Times New Roman"/>
          <w:szCs w:val="24"/>
          <w:lang w:val="hr-HR"/>
        </w:rPr>
      </w:pPr>
      <w:r w:rsidRPr="00D10D19">
        <w:rPr>
          <w:rFonts w:cs="Times New Roman"/>
          <w:szCs w:val="24"/>
          <w:lang w:val="hr-HR"/>
        </w:rPr>
        <w:t>Bibliografske se jedinice navode unutar teksta, u zagradama,</w:t>
      </w:r>
      <w:r>
        <w:rPr>
          <w:rFonts w:cs="Times New Roman"/>
          <w:szCs w:val="24"/>
          <w:lang w:val="hr-HR"/>
        </w:rPr>
        <w:t xml:space="preserve"> </w:t>
      </w:r>
      <w:r w:rsidRPr="00D10D19">
        <w:rPr>
          <w:rFonts w:cs="Times New Roman"/>
          <w:szCs w:val="24"/>
          <w:lang w:val="hr-HR"/>
        </w:rPr>
        <w:t>nakon citiranoga podatka. Navodi se prezime autora,</w:t>
      </w:r>
      <w:r>
        <w:rPr>
          <w:rFonts w:cs="Times New Roman"/>
          <w:szCs w:val="24"/>
          <w:lang w:val="hr-HR"/>
        </w:rPr>
        <w:t xml:space="preserve"> </w:t>
      </w:r>
      <w:r w:rsidRPr="00D10D19">
        <w:rPr>
          <w:rFonts w:cs="Times New Roman"/>
          <w:szCs w:val="24"/>
          <w:lang w:val="hr-HR"/>
        </w:rPr>
        <w:t>godina izdanja djela te, prema potrebi, broj stranice</w:t>
      </w:r>
      <w:r w:rsidR="009D5A69">
        <w:rPr>
          <w:rFonts w:cs="Times New Roman"/>
          <w:szCs w:val="24"/>
          <w:lang w:val="hr-HR"/>
        </w:rPr>
        <w:t>, bilješke itd.</w:t>
      </w:r>
      <w:r w:rsidRPr="00D10D19">
        <w:rPr>
          <w:rFonts w:cs="Times New Roman"/>
          <w:szCs w:val="24"/>
          <w:lang w:val="hr-HR"/>
        </w:rPr>
        <w:t xml:space="preserve"> na sljedeći</w:t>
      </w:r>
      <w:r>
        <w:rPr>
          <w:rFonts w:cs="Times New Roman"/>
          <w:szCs w:val="24"/>
          <w:lang w:val="hr-HR"/>
        </w:rPr>
        <w:t xml:space="preserve"> </w:t>
      </w:r>
      <w:r w:rsidRPr="00D10D19">
        <w:rPr>
          <w:rFonts w:cs="Times New Roman"/>
          <w:szCs w:val="24"/>
          <w:lang w:val="hr-HR"/>
        </w:rPr>
        <w:t>način:</w:t>
      </w:r>
      <w:r w:rsidR="008E3F59">
        <w:rPr>
          <w:rFonts w:cs="Times New Roman"/>
          <w:szCs w:val="24"/>
          <w:lang w:val="hr-HR"/>
        </w:rPr>
        <w:t xml:space="preserve"> </w:t>
      </w:r>
      <w:r w:rsidR="0088725E">
        <w:rPr>
          <w:rFonts w:cs="Times New Roman"/>
          <w:szCs w:val="24"/>
          <w:lang w:val="hr-HR"/>
        </w:rPr>
        <w:t>(Tomičić 1990: 34);</w:t>
      </w:r>
      <w:r w:rsidR="008E3F59">
        <w:rPr>
          <w:rFonts w:cs="Times New Roman"/>
          <w:szCs w:val="24"/>
          <w:lang w:val="hr-HR"/>
        </w:rPr>
        <w:t xml:space="preserve"> </w:t>
      </w:r>
      <w:r w:rsidRPr="00D10D19">
        <w:rPr>
          <w:rFonts w:cs="Times New Roman"/>
          <w:szCs w:val="24"/>
          <w:lang w:val="hr-HR"/>
        </w:rPr>
        <w:t>(To</w:t>
      </w:r>
      <w:r w:rsidR="0088725E">
        <w:rPr>
          <w:rFonts w:cs="Times New Roman"/>
          <w:szCs w:val="24"/>
          <w:lang w:val="hr-HR"/>
        </w:rPr>
        <w:t>mičić 1997: 234, 250–259, 321);</w:t>
      </w:r>
      <w:r w:rsidR="008E3F59">
        <w:rPr>
          <w:rFonts w:cs="Times New Roman"/>
          <w:szCs w:val="24"/>
          <w:lang w:val="hr-HR"/>
        </w:rPr>
        <w:t xml:space="preserve"> </w:t>
      </w:r>
      <w:r w:rsidR="0088725E">
        <w:rPr>
          <w:rFonts w:cs="Times New Roman"/>
          <w:szCs w:val="24"/>
          <w:lang w:val="hr-HR"/>
        </w:rPr>
        <w:t>(Karaman 1930: 195, bilj. 14);</w:t>
      </w:r>
      <w:r w:rsidR="009D5A69">
        <w:rPr>
          <w:rFonts w:cs="Times New Roman"/>
          <w:szCs w:val="24"/>
          <w:lang w:val="hr-HR"/>
        </w:rPr>
        <w:t xml:space="preserve"> </w:t>
      </w:r>
      <w:r w:rsidR="009D5A69" w:rsidRPr="00D10D19">
        <w:rPr>
          <w:rFonts w:cs="Times New Roman"/>
          <w:szCs w:val="24"/>
          <w:lang w:val="hr-HR"/>
        </w:rPr>
        <w:t>(Sekelj</w:t>
      </w:r>
      <w:r w:rsidR="0088725E">
        <w:rPr>
          <w:rFonts w:cs="Times New Roman"/>
          <w:szCs w:val="24"/>
          <w:lang w:val="hr-HR"/>
        </w:rPr>
        <w:t xml:space="preserve"> Ivančan, Tkalčec 2004: 71–106);</w:t>
      </w:r>
      <w:r w:rsidR="009D5A69">
        <w:rPr>
          <w:rFonts w:cs="Times New Roman"/>
          <w:szCs w:val="24"/>
          <w:lang w:val="hr-HR"/>
        </w:rPr>
        <w:t xml:space="preserve"> </w:t>
      </w:r>
      <w:r w:rsidR="009D5A69" w:rsidRPr="00D10D19">
        <w:rPr>
          <w:rFonts w:cs="Times New Roman"/>
          <w:szCs w:val="24"/>
          <w:lang w:val="hr-HR"/>
        </w:rPr>
        <w:t>(Sekelj Ivančan et al. 2003: 113–130).</w:t>
      </w:r>
      <w:r w:rsidR="009D5A69">
        <w:rPr>
          <w:rFonts w:cs="Times New Roman"/>
          <w:szCs w:val="24"/>
          <w:lang w:val="hr-HR"/>
        </w:rPr>
        <w:t xml:space="preserve"> </w:t>
      </w:r>
      <w:r w:rsidRPr="00D10D19">
        <w:rPr>
          <w:rFonts w:cs="Times New Roman"/>
          <w:szCs w:val="24"/>
          <w:lang w:val="hr-HR"/>
        </w:rPr>
        <w:t>Više djela istoga autora (poredati ih kronološki):</w:t>
      </w:r>
      <w:r w:rsidR="008E3F59">
        <w:rPr>
          <w:rFonts w:cs="Times New Roman"/>
          <w:szCs w:val="24"/>
          <w:lang w:val="hr-HR"/>
        </w:rPr>
        <w:t xml:space="preserve"> </w:t>
      </w:r>
      <w:r w:rsidR="006155B4">
        <w:rPr>
          <w:rFonts w:cs="Times New Roman"/>
          <w:szCs w:val="24"/>
          <w:lang w:val="hr-HR"/>
        </w:rPr>
        <w:t>(Tomičić 1990: 34; 1996: 299).</w:t>
      </w:r>
    </w:p>
    <w:p w:rsidR="00E30F4D" w:rsidRPr="00D10D19" w:rsidRDefault="00D10D19" w:rsidP="00E442B9">
      <w:pPr>
        <w:autoSpaceDE w:val="0"/>
        <w:autoSpaceDN w:val="0"/>
        <w:adjustRightInd w:val="0"/>
        <w:jc w:val="both"/>
        <w:rPr>
          <w:rFonts w:cs="Times New Roman"/>
          <w:szCs w:val="24"/>
          <w:lang w:val="hr-HR"/>
        </w:rPr>
      </w:pPr>
      <w:r w:rsidRPr="00D10D19">
        <w:rPr>
          <w:rFonts w:cs="Times New Roman"/>
          <w:szCs w:val="24"/>
          <w:lang w:val="hr-HR"/>
        </w:rPr>
        <w:lastRenderedPageBreak/>
        <w:t>Navođenje više bibliografskih jedinica (poredati kronološki,</w:t>
      </w:r>
      <w:r w:rsidR="00BD67A8">
        <w:rPr>
          <w:rFonts w:cs="Times New Roman"/>
          <w:szCs w:val="24"/>
          <w:lang w:val="hr-HR"/>
        </w:rPr>
        <w:t xml:space="preserve"> </w:t>
      </w:r>
      <w:r w:rsidRPr="00D10D19">
        <w:rPr>
          <w:rFonts w:cs="Times New Roman"/>
          <w:szCs w:val="24"/>
          <w:lang w:val="hr-HR"/>
        </w:rPr>
        <w:t>no objediniti djela istoga autora):</w:t>
      </w:r>
      <w:r w:rsidR="008E3F59">
        <w:rPr>
          <w:rFonts w:cs="Times New Roman"/>
          <w:szCs w:val="24"/>
          <w:lang w:val="hr-HR"/>
        </w:rPr>
        <w:t xml:space="preserve"> </w:t>
      </w:r>
      <w:r w:rsidRPr="00D10D19">
        <w:rPr>
          <w:rFonts w:cs="Times New Roman"/>
          <w:szCs w:val="24"/>
          <w:lang w:val="hr-HR"/>
        </w:rPr>
        <w:t>(Karaman 1930: 94; Tomičić 1990: 34; 2009: 747; Sekelj</w:t>
      </w:r>
      <w:r w:rsidR="00BD67A8">
        <w:rPr>
          <w:rFonts w:cs="Times New Roman"/>
          <w:szCs w:val="24"/>
          <w:lang w:val="hr-HR"/>
        </w:rPr>
        <w:t xml:space="preserve"> </w:t>
      </w:r>
      <w:r w:rsidRPr="00D10D19">
        <w:rPr>
          <w:rFonts w:cs="Times New Roman"/>
          <w:szCs w:val="24"/>
          <w:lang w:val="hr-HR"/>
        </w:rPr>
        <w:t>Ivančan, Tkalčec 2004: 71).</w:t>
      </w:r>
    </w:p>
    <w:p w:rsidR="008A6F79" w:rsidRPr="00BD67A8" w:rsidRDefault="008A6F79" w:rsidP="00E442B9">
      <w:pPr>
        <w:autoSpaceDE w:val="0"/>
        <w:autoSpaceDN w:val="0"/>
        <w:adjustRightInd w:val="0"/>
        <w:jc w:val="both"/>
        <w:rPr>
          <w:rFonts w:cs="Times New Roman"/>
          <w:szCs w:val="24"/>
          <w:lang w:val="hr-HR"/>
        </w:rPr>
      </w:pPr>
    </w:p>
    <w:p w:rsidR="00BD67A8" w:rsidRPr="00BD67A8" w:rsidRDefault="00BD67A8" w:rsidP="00E442B9">
      <w:pPr>
        <w:autoSpaceDE w:val="0"/>
        <w:autoSpaceDN w:val="0"/>
        <w:adjustRightInd w:val="0"/>
        <w:jc w:val="both"/>
        <w:rPr>
          <w:rFonts w:cs="Times New Roman"/>
          <w:b/>
          <w:bCs/>
          <w:szCs w:val="24"/>
          <w:lang w:val="hr-HR"/>
        </w:rPr>
      </w:pPr>
      <w:r w:rsidRPr="00BD67A8">
        <w:rPr>
          <w:rFonts w:cs="Times New Roman"/>
          <w:b/>
          <w:bCs/>
          <w:szCs w:val="24"/>
          <w:lang w:val="hr-HR"/>
        </w:rPr>
        <w:t>Citiranje antičkih izvora u tekstu</w:t>
      </w:r>
    </w:p>
    <w:p w:rsidR="00BD67A8" w:rsidRPr="00BD67A8" w:rsidRDefault="00BD67A8" w:rsidP="00E442B9">
      <w:pPr>
        <w:autoSpaceDE w:val="0"/>
        <w:autoSpaceDN w:val="0"/>
        <w:adjustRightInd w:val="0"/>
        <w:jc w:val="both"/>
        <w:rPr>
          <w:rFonts w:cs="Times New Roman"/>
          <w:szCs w:val="24"/>
          <w:lang w:val="hr-HR"/>
        </w:rPr>
      </w:pPr>
      <w:r w:rsidRPr="00BD67A8">
        <w:rPr>
          <w:rFonts w:cs="Times New Roman"/>
          <w:szCs w:val="24"/>
          <w:lang w:val="hr-HR"/>
        </w:rPr>
        <w:t>Antičke izvore treba citirati sukladno kraticama navedenim</w:t>
      </w:r>
      <w:r>
        <w:rPr>
          <w:rFonts w:cs="Times New Roman"/>
          <w:szCs w:val="24"/>
          <w:lang w:val="hr-HR"/>
        </w:rPr>
        <w:t xml:space="preserve"> </w:t>
      </w:r>
      <w:r w:rsidRPr="00BD67A8">
        <w:rPr>
          <w:rFonts w:cs="Times New Roman"/>
          <w:szCs w:val="24"/>
          <w:lang w:val="hr-HR"/>
        </w:rPr>
        <w:t xml:space="preserve">u izdanju </w:t>
      </w:r>
      <w:r w:rsidRPr="00BD67A8">
        <w:rPr>
          <w:rFonts w:cs="Times New Roman"/>
          <w:i/>
          <w:iCs/>
          <w:szCs w:val="24"/>
          <w:lang w:val="hr-HR"/>
        </w:rPr>
        <w:t>Oxford Classical Dictionary</w:t>
      </w:r>
      <w:r w:rsidRPr="00BD67A8">
        <w:rPr>
          <w:rFonts w:cs="Times New Roman"/>
          <w:szCs w:val="24"/>
          <w:lang w:val="hr-HR"/>
        </w:rPr>
        <w:t>.</w:t>
      </w:r>
    </w:p>
    <w:p w:rsidR="00707A7D" w:rsidRDefault="00707A7D" w:rsidP="00E442B9">
      <w:pPr>
        <w:autoSpaceDE w:val="0"/>
        <w:autoSpaceDN w:val="0"/>
        <w:adjustRightInd w:val="0"/>
        <w:jc w:val="both"/>
        <w:rPr>
          <w:rFonts w:cs="Times New Roman"/>
          <w:szCs w:val="24"/>
          <w:lang w:val="hr-HR"/>
        </w:rPr>
      </w:pPr>
    </w:p>
    <w:p w:rsidR="007D4D5F" w:rsidRDefault="007D4D5F" w:rsidP="00E442B9">
      <w:pPr>
        <w:autoSpaceDE w:val="0"/>
        <w:autoSpaceDN w:val="0"/>
        <w:adjustRightInd w:val="0"/>
        <w:jc w:val="both"/>
        <w:rPr>
          <w:rFonts w:cs="Times New Roman"/>
          <w:szCs w:val="24"/>
          <w:lang w:val="hr-HR"/>
        </w:rPr>
      </w:pPr>
    </w:p>
    <w:p w:rsidR="008E4C8E" w:rsidRPr="00707A7D" w:rsidRDefault="00707A7D" w:rsidP="00E442B9">
      <w:pPr>
        <w:autoSpaceDE w:val="0"/>
        <w:autoSpaceDN w:val="0"/>
        <w:adjustRightInd w:val="0"/>
        <w:jc w:val="both"/>
        <w:rPr>
          <w:rFonts w:cs="Times New Roman"/>
          <w:color w:val="FF0000"/>
          <w:szCs w:val="24"/>
          <w:lang w:val="hr-HR"/>
        </w:rPr>
      </w:pPr>
      <w:r w:rsidRPr="00707A7D">
        <w:rPr>
          <w:rFonts w:cs="Times New Roman"/>
          <w:color w:val="FF0000"/>
          <w:szCs w:val="24"/>
          <w:lang w:val="hr-HR"/>
        </w:rPr>
        <w:t>Na kraju rada</w:t>
      </w:r>
      <w:r w:rsidR="00AF64BD">
        <w:rPr>
          <w:rFonts w:cs="Times New Roman"/>
          <w:color w:val="FF0000"/>
          <w:szCs w:val="24"/>
          <w:lang w:val="hr-HR"/>
        </w:rPr>
        <w:t xml:space="preserve"> (prije Summary)</w:t>
      </w:r>
      <w:r w:rsidRPr="00707A7D">
        <w:rPr>
          <w:rFonts w:cs="Times New Roman"/>
          <w:color w:val="FF0000"/>
          <w:szCs w:val="24"/>
          <w:lang w:val="hr-HR"/>
        </w:rPr>
        <w:t xml:space="preserve"> slijede: Izvori, Internetski izvori i Literatura </w:t>
      </w:r>
    </w:p>
    <w:p w:rsidR="008E4C8E" w:rsidRDefault="008E4C8E" w:rsidP="00E442B9">
      <w:pPr>
        <w:autoSpaceDE w:val="0"/>
        <w:autoSpaceDN w:val="0"/>
        <w:adjustRightInd w:val="0"/>
        <w:jc w:val="both"/>
        <w:rPr>
          <w:rFonts w:cs="Times New Roman"/>
          <w:szCs w:val="24"/>
          <w:lang w:val="hr-HR"/>
        </w:rPr>
      </w:pPr>
    </w:p>
    <w:p w:rsidR="008E4C8E" w:rsidRPr="00BC4083" w:rsidRDefault="008E4C8E" w:rsidP="00E442B9">
      <w:pPr>
        <w:autoSpaceDE w:val="0"/>
        <w:autoSpaceDN w:val="0"/>
        <w:adjustRightInd w:val="0"/>
        <w:jc w:val="both"/>
        <w:rPr>
          <w:rFonts w:cs="Times New Roman"/>
          <w:b/>
          <w:szCs w:val="24"/>
          <w:lang w:val="hr-HR"/>
        </w:rPr>
      </w:pPr>
      <w:r w:rsidRPr="00BC4083">
        <w:rPr>
          <w:rFonts w:cs="Times New Roman"/>
          <w:b/>
          <w:szCs w:val="24"/>
          <w:lang w:val="hr-HR"/>
        </w:rPr>
        <w:t>Izvori / Sources</w:t>
      </w:r>
    </w:p>
    <w:p w:rsidR="008E4C8E" w:rsidRPr="00BC4083" w:rsidRDefault="008E4C8E" w:rsidP="00E442B9">
      <w:pPr>
        <w:autoSpaceDE w:val="0"/>
        <w:autoSpaceDN w:val="0"/>
        <w:adjustRightInd w:val="0"/>
        <w:jc w:val="both"/>
        <w:rPr>
          <w:rFonts w:cs="Times New Roman"/>
          <w:color w:val="FF0000"/>
          <w:szCs w:val="24"/>
          <w:lang w:val="hr-HR"/>
        </w:rPr>
      </w:pPr>
      <w:r w:rsidRPr="00BC4083">
        <w:rPr>
          <w:rFonts w:cs="Times New Roman"/>
          <w:color w:val="FF0000"/>
          <w:szCs w:val="24"/>
          <w:lang w:val="hr-HR"/>
        </w:rPr>
        <w:t>Ovdje se navode klasični izvori ili arhivski izvori, a poželjno je navesti izdanje koj</w:t>
      </w:r>
      <w:r w:rsidR="00BC4083" w:rsidRPr="00BC4083">
        <w:rPr>
          <w:rFonts w:cs="Times New Roman"/>
          <w:color w:val="FF0000"/>
          <w:szCs w:val="24"/>
          <w:lang w:val="hr-HR"/>
        </w:rPr>
        <w:t>e je korišteno kod pisanja rada.</w:t>
      </w:r>
    </w:p>
    <w:p w:rsidR="008E4C8E" w:rsidRPr="00B61348" w:rsidRDefault="008E4C8E" w:rsidP="00E442B9">
      <w:pPr>
        <w:autoSpaceDE w:val="0"/>
        <w:autoSpaceDN w:val="0"/>
        <w:adjustRightInd w:val="0"/>
        <w:ind w:left="227" w:hanging="227"/>
        <w:jc w:val="both"/>
        <w:rPr>
          <w:rFonts w:eastAsia="MyriadPro-Regular" w:cs="Times New Roman"/>
          <w:szCs w:val="24"/>
          <w:lang w:val="hr-HR"/>
        </w:rPr>
      </w:pPr>
      <w:r w:rsidRPr="00B61348">
        <w:rPr>
          <w:rFonts w:eastAsia="MyriadPro-Regular" w:cs="Times New Roman"/>
          <w:szCs w:val="24"/>
          <w:lang w:val="hr-HR"/>
        </w:rPr>
        <w:t xml:space="preserve">Buttner Wobst, Th. (ed.) 1904, </w:t>
      </w:r>
      <w:r w:rsidRPr="00B61348">
        <w:rPr>
          <w:rFonts w:eastAsia="MyriadPro-It" w:cs="Times New Roman"/>
          <w:i/>
          <w:iCs/>
          <w:szCs w:val="24"/>
          <w:lang w:val="hr-HR"/>
        </w:rPr>
        <w:t>Polybius, Historiae</w:t>
      </w:r>
      <w:r w:rsidRPr="00B61348">
        <w:rPr>
          <w:rFonts w:eastAsia="MyriadPro-Regular" w:cs="Times New Roman"/>
          <w:szCs w:val="24"/>
          <w:lang w:val="hr-HR"/>
        </w:rPr>
        <w:t>, Teubner, Lipsiae.</w:t>
      </w:r>
    </w:p>
    <w:p w:rsidR="008E4C8E" w:rsidRPr="00B61348" w:rsidRDefault="008E4C8E" w:rsidP="00E442B9">
      <w:pPr>
        <w:autoSpaceDE w:val="0"/>
        <w:autoSpaceDN w:val="0"/>
        <w:adjustRightInd w:val="0"/>
        <w:ind w:left="227" w:hanging="227"/>
        <w:rPr>
          <w:rFonts w:eastAsia="MyriadPro-Regular" w:cs="Times New Roman"/>
          <w:szCs w:val="24"/>
          <w:lang w:val="hr-HR"/>
        </w:rPr>
      </w:pPr>
      <w:r w:rsidRPr="00B61348">
        <w:rPr>
          <w:rFonts w:eastAsia="MyriadPro-Regular" w:cs="Times New Roman"/>
          <w:szCs w:val="24"/>
          <w:lang w:val="hr-HR"/>
        </w:rPr>
        <w:t xml:space="preserve">C. Iulius Caesaris, </w:t>
      </w:r>
      <w:r w:rsidRPr="00B61348">
        <w:rPr>
          <w:rFonts w:eastAsia="MyriadPro-It" w:cs="Times New Roman"/>
          <w:i/>
          <w:iCs/>
          <w:szCs w:val="24"/>
          <w:lang w:val="hr-HR"/>
        </w:rPr>
        <w:t xml:space="preserve">De bello Alexandrino </w:t>
      </w:r>
      <w:r w:rsidRPr="00B61348">
        <w:rPr>
          <w:rFonts w:eastAsia="MyriadPro-Regular" w:cs="Times New Roman"/>
          <w:szCs w:val="24"/>
          <w:lang w:val="hr-HR"/>
        </w:rPr>
        <w:t>– https://penelope.uchicago.edu/Thayer/L/Roman/Texts/Caesar/Alexandrian_War/C*.html</w:t>
      </w:r>
    </w:p>
    <w:p w:rsidR="008E4C8E" w:rsidRPr="00B61348" w:rsidRDefault="008E4C8E" w:rsidP="00E442B9">
      <w:pPr>
        <w:autoSpaceDE w:val="0"/>
        <w:autoSpaceDN w:val="0"/>
        <w:adjustRightInd w:val="0"/>
        <w:ind w:left="227" w:hanging="227"/>
        <w:jc w:val="both"/>
        <w:rPr>
          <w:rFonts w:eastAsia="MyriadPro-Regular" w:cs="Times New Roman"/>
          <w:szCs w:val="24"/>
          <w:lang w:val="hr-HR"/>
        </w:rPr>
      </w:pPr>
      <w:r w:rsidRPr="00B61348">
        <w:rPr>
          <w:rFonts w:eastAsia="MyriadPro-Regular" w:cs="Times New Roman"/>
          <w:szCs w:val="24"/>
          <w:lang w:val="hr-HR"/>
        </w:rPr>
        <w:t>(14.07.2020.).</w:t>
      </w:r>
    </w:p>
    <w:p w:rsidR="008E4C8E" w:rsidRPr="00B61348" w:rsidRDefault="008E4C8E" w:rsidP="00E442B9">
      <w:pPr>
        <w:autoSpaceDE w:val="0"/>
        <w:autoSpaceDN w:val="0"/>
        <w:adjustRightInd w:val="0"/>
        <w:ind w:left="227" w:hanging="227"/>
        <w:jc w:val="both"/>
        <w:rPr>
          <w:rFonts w:eastAsia="MyriadPro-Regular" w:cs="Times New Roman"/>
          <w:szCs w:val="24"/>
          <w:lang w:val="hr-HR"/>
        </w:rPr>
      </w:pPr>
      <w:r w:rsidRPr="00B61348">
        <w:rPr>
          <w:rFonts w:eastAsia="MyriadPro-Regular" w:cs="Times New Roman"/>
          <w:szCs w:val="24"/>
          <w:lang w:val="hr-HR"/>
        </w:rPr>
        <w:t xml:space="preserve">Strabo, Γεωγραφικά / </w:t>
      </w:r>
      <w:r w:rsidRPr="00B61348">
        <w:rPr>
          <w:rFonts w:eastAsia="MyriadPro-It" w:cs="Times New Roman"/>
          <w:i/>
          <w:iCs/>
          <w:szCs w:val="24"/>
          <w:lang w:val="hr-HR"/>
        </w:rPr>
        <w:t>Geography</w:t>
      </w:r>
      <w:r w:rsidRPr="00B61348">
        <w:rPr>
          <w:rFonts w:eastAsia="MyriadPro-Regular" w:cs="Times New Roman"/>
          <w:szCs w:val="24"/>
          <w:lang w:val="hr-HR"/>
        </w:rPr>
        <w:t>, Loeb Classical Library, Vol. 3 (Books</w:t>
      </w:r>
      <w:r>
        <w:rPr>
          <w:rFonts w:eastAsia="MyriadPro-Regular" w:cs="Times New Roman"/>
          <w:szCs w:val="24"/>
          <w:lang w:val="hr-HR"/>
        </w:rPr>
        <w:t xml:space="preserve"> </w:t>
      </w:r>
      <w:r w:rsidRPr="00B61348">
        <w:rPr>
          <w:rFonts w:eastAsia="MyriadPro-Regular" w:cs="Times New Roman"/>
          <w:szCs w:val="24"/>
          <w:lang w:val="hr-HR"/>
        </w:rPr>
        <w:t>6–7), The Loeb Classical Library 182, Harvard University Press,</w:t>
      </w:r>
      <w:r>
        <w:rPr>
          <w:rFonts w:eastAsia="MyriadPro-Regular" w:cs="Times New Roman"/>
          <w:szCs w:val="24"/>
          <w:lang w:val="hr-HR"/>
        </w:rPr>
        <w:t xml:space="preserve"> </w:t>
      </w:r>
      <w:r w:rsidRPr="00B61348">
        <w:rPr>
          <w:rFonts w:eastAsia="MyriadPro-Regular" w:cs="Times New Roman"/>
          <w:szCs w:val="24"/>
          <w:lang w:val="hr-HR"/>
        </w:rPr>
        <w:t>1924.</w:t>
      </w:r>
    </w:p>
    <w:p w:rsidR="008E4C8E" w:rsidRPr="00B61348" w:rsidRDefault="008E4C8E" w:rsidP="00E442B9">
      <w:pPr>
        <w:autoSpaceDE w:val="0"/>
        <w:autoSpaceDN w:val="0"/>
        <w:adjustRightInd w:val="0"/>
        <w:ind w:left="227" w:hanging="227"/>
        <w:rPr>
          <w:rFonts w:eastAsia="MyriadPro-Regular" w:cs="Times New Roman"/>
          <w:szCs w:val="24"/>
          <w:lang w:val="hr-HR"/>
        </w:rPr>
      </w:pPr>
      <w:r w:rsidRPr="00B61348">
        <w:rPr>
          <w:rFonts w:eastAsia="MyriadPro-Regular" w:cs="Times New Roman"/>
          <w:szCs w:val="24"/>
          <w:lang w:val="hr-HR"/>
        </w:rPr>
        <w:t xml:space="preserve">M. Valerivs Martialis, </w:t>
      </w:r>
      <w:r w:rsidRPr="00B61348">
        <w:rPr>
          <w:rFonts w:eastAsia="MyriadPro-It" w:cs="Times New Roman"/>
          <w:i/>
          <w:iCs/>
          <w:szCs w:val="24"/>
          <w:lang w:val="hr-HR"/>
        </w:rPr>
        <w:t xml:space="preserve">Epigrammaton lbri </w:t>
      </w:r>
      <w:r w:rsidRPr="00B61348">
        <w:rPr>
          <w:rFonts w:eastAsia="MyriadPro-Regular" w:cs="Times New Roman"/>
          <w:szCs w:val="24"/>
          <w:lang w:val="hr-HR"/>
        </w:rPr>
        <w:t>– The Latin Library,</w:t>
      </w:r>
      <w:r>
        <w:rPr>
          <w:rFonts w:eastAsia="MyriadPro-Regular" w:cs="Times New Roman"/>
          <w:szCs w:val="24"/>
          <w:lang w:val="hr-HR"/>
        </w:rPr>
        <w:t xml:space="preserve"> </w:t>
      </w:r>
      <w:r w:rsidRPr="00B61348">
        <w:rPr>
          <w:rFonts w:eastAsia="MyriadPro-Regular" w:cs="Times New Roman"/>
          <w:szCs w:val="24"/>
          <w:lang w:val="hr-HR"/>
        </w:rPr>
        <w:t>http://www.thelatinlibrary.com/martial.html (14.07.2020.).</w:t>
      </w:r>
    </w:p>
    <w:p w:rsidR="008E4C8E" w:rsidRPr="00B61348" w:rsidRDefault="008E4C8E" w:rsidP="00E442B9">
      <w:pPr>
        <w:autoSpaceDE w:val="0"/>
        <w:autoSpaceDN w:val="0"/>
        <w:adjustRightInd w:val="0"/>
        <w:ind w:left="227" w:hanging="227"/>
        <w:jc w:val="both"/>
        <w:rPr>
          <w:rFonts w:cs="Times New Roman"/>
          <w:szCs w:val="24"/>
          <w:lang w:val="hr-HR"/>
        </w:rPr>
      </w:pPr>
      <w:r w:rsidRPr="00B61348">
        <w:rPr>
          <w:rFonts w:eastAsia="MyriadPro-Regular" w:cs="Times New Roman"/>
          <w:szCs w:val="24"/>
          <w:lang w:val="hr-HR"/>
        </w:rPr>
        <w:t>Ioannis Zonaras, Epitome Historion, in: Page, T. E., Rouse, W. H. D. (eds.)</w:t>
      </w:r>
      <w:r>
        <w:rPr>
          <w:rFonts w:eastAsia="MyriadPro-Regular" w:cs="Times New Roman"/>
          <w:szCs w:val="24"/>
          <w:lang w:val="hr-HR"/>
        </w:rPr>
        <w:t xml:space="preserve"> </w:t>
      </w:r>
      <w:r w:rsidRPr="00B61348">
        <w:rPr>
          <w:rFonts w:eastAsia="MyriadPro-Regular" w:cs="Times New Roman"/>
          <w:szCs w:val="24"/>
          <w:lang w:val="hr-HR"/>
        </w:rPr>
        <w:t xml:space="preserve">1914, </w:t>
      </w:r>
      <w:r w:rsidRPr="00B61348">
        <w:rPr>
          <w:rFonts w:eastAsia="MyriadPro-It" w:cs="Times New Roman"/>
          <w:i/>
          <w:iCs/>
          <w:szCs w:val="24"/>
          <w:lang w:val="hr-HR"/>
        </w:rPr>
        <w:t>Dio’s Roman History, Vol. II: Books 12-35</w:t>
      </w:r>
      <w:r w:rsidRPr="00B61348">
        <w:rPr>
          <w:rFonts w:eastAsia="MyriadPro-Regular" w:cs="Times New Roman"/>
          <w:szCs w:val="24"/>
          <w:lang w:val="hr-HR"/>
        </w:rPr>
        <w:t>, The Loeb Classical Library</w:t>
      </w:r>
      <w:r>
        <w:rPr>
          <w:rFonts w:eastAsia="MyriadPro-Regular" w:cs="Times New Roman"/>
          <w:szCs w:val="24"/>
          <w:lang w:val="hr-HR"/>
        </w:rPr>
        <w:t xml:space="preserve"> </w:t>
      </w:r>
      <w:r w:rsidRPr="00B61348">
        <w:rPr>
          <w:rFonts w:eastAsia="MyriadPro-Regular" w:cs="Times New Roman"/>
          <w:szCs w:val="24"/>
          <w:lang w:val="hr-HR"/>
        </w:rPr>
        <w:t>37, William Heinemann – Macmillan co., London – New York.</w:t>
      </w:r>
    </w:p>
    <w:p w:rsidR="008E4C8E" w:rsidRPr="00DE5499" w:rsidRDefault="008E4C8E" w:rsidP="00E442B9">
      <w:pPr>
        <w:autoSpaceDE w:val="0"/>
        <w:autoSpaceDN w:val="0"/>
        <w:adjustRightInd w:val="0"/>
        <w:jc w:val="both"/>
        <w:rPr>
          <w:rFonts w:cs="Times New Roman"/>
          <w:szCs w:val="24"/>
          <w:lang w:val="hr-HR"/>
        </w:rPr>
      </w:pPr>
    </w:p>
    <w:p w:rsidR="00DE5499" w:rsidRPr="00C464F9" w:rsidRDefault="00DE5499" w:rsidP="00E442B9">
      <w:pPr>
        <w:autoSpaceDE w:val="0"/>
        <w:autoSpaceDN w:val="0"/>
        <w:adjustRightInd w:val="0"/>
        <w:jc w:val="both"/>
        <w:rPr>
          <w:rFonts w:cs="Times New Roman"/>
          <w:color w:val="FF0000"/>
          <w:szCs w:val="24"/>
          <w:lang w:val="hr-HR"/>
        </w:rPr>
      </w:pPr>
      <w:r w:rsidRPr="00C464F9">
        <w:rPr>
          <w:rFonts w:cs="Times New Roman"/>
          <w:color w:val="FF0000"/>
          <w:szCs w:val="24"/>
          <w:lang w:val="hr-HR"/>
        </w:rPr>
        <w:t>Mog</w:t>
      </w:r>
      <w:r w:rsidR="0088725E">
        <w:rPr>
          <w:rFonts w:cs="Times New Roman"/>
          <w:color w:val="FF0000"/>
          <w:szCs w:val="24"/>
          <w:lang w:val="hr-HR"/>
        </w:rPr>
        <w:t>uće je navesti i kratice prije I</w:t>
      </w:r>
      <w:r w:rsidRPr="00C464F9">
        <w:rPr>
          <w:rFonts w:cs="Times New Roman"/>
          <w:color w:val="FF0000"/>
          <w:szCs w:val="24"/>
          <w:lang w:val="hr-HR"/>
        </w:rPr>
        <w:t>zvora:</w:t>
      </w:r>
    </w:p>
    <w:p w:rsidR="00DE5499" w:rsidRPr="00BC4083" w:rsidRDefault="00DE5499" w:rsidP="00E442B9">
      <w:pPr>
        <w:autoSpaceDE w:val="0"/>
        <w:autoSpaceDN w:val="0"/>
        <w:adjustRightInd w:val="0"/>
        <w:jc w:val="both"/>
        <w:rPr>
          <w:rFonts w:cs="Times New Roman"/>
          <w:b/>
          <w:bCs/>
          <w:szCs w:val="24"/>
          <w:lang w:val="hr-HR"/>
        </w:rPr>
      </w:pPr>
      <w:r w:rsidRPr="00BC4083">
        <w:rPr>
          <w:rFonts w:cs="Times New Roman"/>
          <w:b/>
          <w:bCs/>
          <w:szCs w:val="24"/>
          <w:lang w:val="hr-HR"/>
        </w:rPr>
        <w:t>Kratice / Abbreviations</w:t>
      </w:r>
    </w:p>
    <w:p w:rsidR="00DE5499" w:rsidRPr="00DE5499" w:rsidRDefault="00DE5499" w:rsidP="00E442B9">
      <w:pPr>
        <w:autoSpaceDE w:val="0"/>
        <w:autoSpaceDN w:val="0"/>
        <w:adjustRightInd w:val="0"/>
        <w:ind w:left="227" w:hanging="227"/>
        <w:jc w:val="both"/>
        <w:rPr>
          <w:rFonts w:eastAsia="MyriadPro-Regular" w:cs="Times New Roman"/>
          <w:szCs w:val="24"/>
          <w:lang w:val="hr-HR"/>
        </w:rPr>
      </w:pPr>
      <w:r w:rsidRPr="00DE5499">
        <w:rPr>
          <w:rFonts w:eastAsia="MyriadPro-Regular" w:cs="Times New Roman"/>
          <w:szCs w:val="24"/>
          <w:lang w:val="hr-HR"/>
        </w:rPr>
        <w:t>CIL – Corpus Incriptionum Latinarum, Berlin (https://cil.bbaw.de/).</w:t>
      </w:r>
    </w:p>
    <w:p w:rsidR="00DE5499" w:rsidRPr="00DE5499" w:rsidRDefault="00DE5499" w:rsidP="00E442B9">
      <w:pPr>
        <w:autoSpaceDE w:val="0"/>
        <w:autoSpaceDN w:val="0"/>
        <w:adjustRightInd w:val="0"/>
        <w:ind w:left="227" w:hanging="227"/>
        <w:rPr>
          <w:rFonts w:eastAsia="MyriadPro-Regular" w:cs="Times New Roman"/>
          <w:szCs w:val="24"/>
          <w:lang w:val="hr-HR"/>
        </w:rPr>
      </w:pPr>
      <w:r w:rsidRPr="00DE5499">
        <w:rPr>
          <w:rFonts w:eastAsia="MyriadPro-Regular" w:cs="Times New Roman"/>
          <w:szCs w:val="24"/>
          <w:lang w:val="hr-HR"/>
        </w:rPr>
        <w:t>EDCS – Epigraphische Datenbank Clauss–Slaby (Manfred Clauss;</w:t>
      </w:r>
      <w:r w:rsidR="00C464F9">
        <w:rPr>
          <w:rFonts w:eastAsia="MyriadPro-Regular" w:cs="Times New Roman"/>
          <w:szCs w:val="24"/>
          <w:lang w:val="hr-HR"/>
        </w:rPr>
        <w:t xml:space="preserve"> </w:t>
      </w:r>
      <w:r w:rsidRPr="00DE5499">
        <w:rPr>
          <w:rFonts w:eastAsia="MyriadPro-Regular" w:cs="Times New Roman"/>
          <w:szCs w:val="24"/>
          <w:lang w:val="hr-HR"/>
        </w:rPr>
        <w:t>http://db.edcs.eu/epigr/epi_de.php).</w:t>
      </w:r>
    </w:p>
    <w:p w:rsidR="00DE5499" w:rsidRPr="00DE5499" w:rsidRDefault="00DE5499" w:rsidP="00E442B9">
      <w:pPr>
        <w:autoSpaceDE w:val="0"/>
        <w:autoSpaceDN w:val="0"/>
        <w:adjustRightInd w:val="0"/>
        <w:ind w:left="227" w:hanging="227"/>
        <w:jc w:val="both"/>
        <w:rPr>
          <w:rFonts w:eastAsia="MyriadPro-Regular" w:cs="Times New Roman"/>
          <w:szCs w:val="24"/>
          <w:lang w:val="hr-HR"/>
        </w:rPr>
      </w:pPr>
      <w:r w:rsidRPr="00DE5499">
        <w:rPr>
          <w:rFonts w:eastAsia="MyriadPro-Regular" w:cs="Times New Roman"/>
          <w:szCs w:val="24"/>
          <w:lang w:val="hr-HR"/>
        </w:rPr>
        <w:t>HD – Epigraphische Datenbank Heidelberg (Heidelberger Akademie</w:t>
      </w:r>
      <w:r w:rsidR="00C464F9">
        <w:rPr>
          <w:rFonts w:eastAsia="MyriadPro-Regular" w:cs="Times New Roman"/>
          <w:szCs w:val="24"/>
          <w:lang w:val="hr-HR"/>
        </w:rPr>
        <w:t xml:space="preserve"> </w:t>
      </w:r>
      <w:r w:rsidRPr="00DE5499">
        <w:rPr>
          <w:rFonts w:eastAsia="MyriadPro-Regular" w:cs="Times New Roman"/>
          <w:szCs w:val="24"/>
          <w:lang w:val="hr-HR"/>
        </w:rPr>
        <w:t>der Wissenschaften; http://edh–www.adw.uni–heidelberg.de/home).</w:t>
      </w:r>
    </w:p>
    <w:p w:rsidR="00DE5499" w:rsidRPr="00DE5499" w:rsidRDefault="00DE5499" w:rsidP="00E442B9">
      <w:pPr>
        <w:autoSpaceDE w:val="0"/>
        <w:autoSpaceDN w:val="0"/>
        <w:adjustRightInd w:val="0"/>
        <w:ind w:left="227" w:hanging="227"/>
        <w:jc w:val="both"/>
        <w:rPr>
          <w:rFonts w:eastAsia="MyriadPro-Regular" w:cs="Times New Roman"/>
          <w:szCs w:val="24"/>
          <w:lang w:val="hr-HR"/>
        </w:rPr>
      </w:pPr>
      <w:r w:rsidRPr="00DE5499">
        <w:rPr>
          <w:rFonts w:eastAsia="MyriadPro-Regular" w:cs="Times New Roman"/>
          <w:szCs w:val="24"/>
          <w:lang w:val="hr-HR"/>
        </w:rPr>
        <w:t>ILS – Inscriptiones Latinae selectae, Berlin.</w:t>
      </w:r>
    </w:p>
    <w:p w:rsidR="00DE5499" w:rsidRPr="00DE5499" w:rsidRDefault="00DE5499" w:rsidP="00E442B9">
      <w:pPr>
        <w:autoSpaceDE w:val="0"/>
        <w:autoSpaceDN w:val="0"/>
        <w:adjustRightInd w:val="0"/>
        <w:ind w:left="227" w:hanging="227"/>
        <w:jc w:val="both"/>
        <w:rPr>
          <w:rFonts w:eastAsia="MyriadPro-Regular" w:cs="Times New Roman"/>
          <w:szCs w:val="24"/>
          <w:lang w:val="hr-HR"/>
        </w:rPr>
      </w:pPr>
      <w:r w:rsidRPr="00DE5499">
        <w:rPr>
          <w:rFonts w:eastAsia="MyriadPro-Regular" w:cs="Times New Roman"/>
          <w:szCs w:val="24"/>
          <w:lang w:val="hr-HR"/>
        </w:rPr>
        <w:lastRenderedPageBreak/>
        <w:t xml:space="preserve">ILJug 1–451 – Šašel, A., Šašel J. 1963, </w:t>
      </w:r>
      <w:r w:rsidRPr="00DE5499">
        <w:rPr>
          <w:rFonts w:eastAsia="MyriadPro-It" w:cs="Times New Roman"/>
          <w:i/>
          <w:iCs/>
          <w:szCs w:val="24"/>
          <w:lang w:val="hr-HR"/>
        </w:rPr>
        <w:t>Inscriptiones latinae quae in Iugoslavia</w:t>
      </w:r>
      <w:r w:rsidR="00C464F9">
        <w:rPr>
          <w:rFonts w:eastAsia="MyriadPro-It" w:cs="Times New Roman"/>
          <w:i/>
          <w:iCs/>
          <w:szCs w:val="24"/>
          <w:lang w:val="hr-HR"/>
        </w:rPr>
        <w:t xml:space="preserve"> </w:t>
      </w:r>
      <w:r w:rsidRPr="00DE5499">
        <w:rPr>
          <w:rFonts w:eastAsia="MyriadPro-It" w:cs="Times New Roman"/>
          <w:i/>
          <w:iCs/>
          <w:szCs w:val="24"/>
          <w:lang w:val="hr-HR"/>
        </w:rPr>
        <w:t>inter annos MCMXL et MCMLX repertae et editae sunt</w:t>
      </w:r>
      <w:r w:rsidRPr="00DE5499">
        <w:rPr>
          <w:rFonts w:eastAsia="MyriadPro-Regular" w:cs="Times New Roman"/>
          <w:szCs w:val="24"/>
          <w:lang w:val="hr-HR"/>
        </w:rPr>
        <w:t>, Situla</w:t>
      </w:r>
      <w:r w:rsidR="00C464F9">
        <w:rPr>
          <w:rFonts w:eastAsia="MyriadPro-Regular" w:cs="Times New Roman"/>
          <w:szCs w:val="24"/>
          <w:lang w:val="hr-HR"/>
        </w:rPr>
        <w:t xml:space="preserve"> </w:t>
      </w:r>
      <w:r w:rsidRPr="00DE5499">
        <w:rPr>
          <w:rFonts w:eastAsia="MyriadPro-Regular" w:cs="Times New Roman"/>
          <w:szCs w:val="24"/>
          <w:lang w:val="hr-HR"/>
        </w:rPr>
        <w:t>5, Ljubljana.</w:t>
      </w:r>
    </w:p>
    <w:p w:rsidR="00DE5499" w:rsidRDefault="00DE5499" w:rsidP="00E442B9">
      <w:pPr>
        <w:autoSpaceDE w:val="0"/>
        <w:autoSpaceDN w:val="0"/>
        <w:adjustRightInd w:val="0"/>
        <w:ind w:left="227" w:hanging="227"/>
        <w:jc w:val="both"/>
        <w:rPr>
          <w:rFonts w:eastAsia="MyriadPro-Regular" w:cs="Times New Roman"/>
          <w:szCs w:val="24"/>
          <w:lang w:val="hr-HR"/>
        </w:rPr>
      </w:pPr>
      <w:r w:rsidRPr="00DE5499">
        <w:rPr>
          <w:rFonts w:eastAsia="MyriadPro-Regular" w:cs="Times New Roman"/>
          <w:szCs w:val="24"/>
          <w:lang w:val="hr-HR"/>
        </w:rPr>
        <w:t xml:space="preserve">ILJug 1223–3128 – Šašel, A., Šašel J. 1986, </w:t>
      </w:r>
      <w:r w:rsidRPr="00DE5499">
        <w:rPr>
          <w:rFonts w:eastAsia="MyriadPro-It" w:cs="Times New Roman"/>
          <w:i/>
          <w:iCs/>
          <w:szCs w:val="24"/>
          <w:lang w:val="hr-HR"/>
        </w:rPr>
        <w:t>Inscriptiones Latinae quae in</w:t>
      </w:r>
      <w:r w:rsidR="00C464F9">
        <w:rPr>
          <w:rFonts w:eastAsia="MyriadPro-It" w:cs="Times New Roman"/>
          <w:i/>
          <w:iCs/>
          <w:szCs w:val="24"/>
          <w:lang w:val="hr-HR"/>
        </w:rPr>
        <w:t xml:space="preserve"> </w:t>
      </w:r>
      <w:r w:rsidRPr="00DE5499">
        <w:rPr>
          <w:rFonts w:eastAsia="MyriadPro-It" w:cs="Times New Roman"/>
          <w:i/>
          <w:iCs/>
          <w:szCs w:val="24"/>
          <w:lang w:val="hr-HR"/>
        </w:rPr>
        <w:t>Iugoslavia inter annos MCMII et MCMXL repertae et editae sunt</w:t>
      </w:r>
      <w:r w:rsidRPr="00DE5499">
        <w:rPr>
          <w:rFonts w:eastAsia="MyriadPro-Regular" w:cs="Times New Roman"/>
          <w:szCs w:val="24"/>
          <w:lang w:val="hr-HR"/>
        </w:rPr>
        <w:t>, Situla</w:t>
      </w:r>
      <w:r w:rsidR="00C464F9">
        <w:rPr>
          <w:rFonts w:eastAsia="MyriadPro-Regular" w:cs="Times New Roman"/>
          <w:szCs w:val="24"/>
          <w:lang w:val="hr-HR"/>
        </w:rPr>
        <w:t xml:space="preserve"> </w:t>
      </w:r>
      <w:r w:rsidRPr="00DE5499">
        <w:rPr>
          <w:rFonts w:eastAsia="MyriadPro-Regular" w:cs="Times New Roman"/>
          <w:szCs w:val="24"/>
          <w:lang w:val="hr-HR"/>
        </w:rPr>
        <w:t>25, Ljubljana.</w:t>
      </w:r>
    </w:p>
    <w:p w:rsidR="004E7189" w:rsidRPr="004E7189" w:rsidRDefault="004E7189" w:rsidP="00E442B9">
      <w:pPr>
        <w:autoSpaceDE w:val="0"/>
        <w:autoSpaceDN w:val="0"/>
        <w:adjustRightInd w:val="0"/>
        <w:ind w:left="227" w:hanging="227"/>
        <w:jc w:val="both"/>
        <w:rPr>
          <w:rFonts w:cs="Times New Roman"/>
          <w:color w:val="FF0000"/>
          <w:szCs w:val="24"/>
          <w:lang w:val="hr-HR"/>
        </w:rPr>
      </w:pPr>
      <w:r w:rsidRPr="00F362C7">
        <w:rPr>
          <w:rFonts w:eastAsia="MyriadPro-Regular" w:cs="Times New Roman"/>
          <w:color w:val="FF0000"/>
          <w:szCs w:val="24"/>
          <w:lang w:val="hr-HR"/>
        </w:rPr>
        <w:t>Ovdje navedene kratice ne odnose se na kratice časopisa/publikacija ili ustanova!</w:t>
      </w:r>
    </w:p>
    <w:p w:rsidR="00DE5499" w:rsidRPr="00B61348" w:rsidRDefault="00DE5499" w:rsidP="00E442B9">
      <w:pPr>
        <w:autoSpaceDE w:val="0"/>
        <w:autoSpaceDN w:val="0"/>
        <w:adjustRightInd w:val="0"/>
        <w:jc w:val="both"/>
        <w:rPr>
          <w:rFonts w:cs="Times New Roman"/>
          <w:szCs w:val="24"/>
          <w:lang w:val="hr-HR"/>
        </w:rPr>
      </w:pPr>
    </w:p>
    <w:p w:rsidR="008E4C8E" w:rsidRPr="00BC4083" w:rsidRDefault="008E4C8E" w:rsidP="00E442B9">
      <w:pPr>
        <w:autoSpaceDE w:val="0"/>
        <w:autoSpaceDN w:val="0"/>
        <w:adjustRightInd w:val="0"/>
        <w:jc w:val="both"/>
        <w:rPr>
          <w:rFonts w:cs="Times New Roman"/>
          <w:b/>
          <w:szCs w:val="24"/>
          <w:lang w:val="hr-HR"/>
        </w:rPr>
      </w:pPr>
      <w:r w:rsidRPr="00BC4083">
        <w:rPr>
          <w:rFonts w:cs="Times New Roman"/>
          <w:b/>
          <w:szCs w:val="24"/>
          <w:lang w:val="hr-HR"/>
        </w:rPr>
        <w:t>Internetski zvori / Internet sources</w:t>
      </w:r>
    </w:p>
    <w:p w:rsidR="0081131E" w:rsidRPr="00BC4083" w:rsidRDefault="00707A7D" w:rsidP="00E442B9">
      <w:pPr>
        <w:autoSpaceDE w:val="0"/>
        <w:autoSpaceDN w:val="0"/>
        <w:adjustRightInd w:val="0"/>
        <w:jc w:val="both"/>
        <w:rPr>
          <w:rFonts w:cs="Times New Roman"/>
          <w:color w:val="FF0000"/>
          <w:szCs w:val="24"/>
          <w:lang w:val="hr-HR"/>
        </w:rPr>
      </w:pPr>
      <w:r w:rsidRPr="00BC4083">
        <w:rPr>
          <w:rFonts w:cs="Times New Roman"/>
          <w:color w:val="FF0000"/>
          <w:szCs w:val="24"/>
          <w:lang w:val="hr-HR"/>
        </w:rPr>
        <w:t xml:space="preserve">Ovdje se navode svi </w:t>
      </w:r>
      <w:r w:rsidR="0088725E">
        <w:rPr>
          <w:rFonts w:cs="Times New Roman"/>
          <w:color w:val="FF0000"/>
          <w:szCs w:val="24"/>
          <w:lang w:val="hr-HR"/>
        </w:rPr>
        <w:t xml:space="preserve">mrežni izvori </w:t>
      </w:r>
      <w:r w:rsidR="0088725E" w:rsidRPr="00F362C7">
        <w:rPr>
          <w:rFonts w:cs="Times New Roman"/>
          <w:color w:val="FF0000"/>
          <w:szCs w:val="24"/>
          <w:lang w:val="hr-HR"/>
        </w:rPr>
        <w:t>koji se ne odnose na klasične, arhivske ili povijesne izvore.</w:t>
      </w:r>
    </w:p>
    <w:p w:rsidR="0081131E" w:rsidRPr="0081131E" w:rsidRDefault="0081131E" w:rsidP="00E442B9">
      <w:pPr>
        <w:autoSpaceDE w:val="0"/>
        <w:autoSpaceDN w:val="0"/>
        <w:adjustRightInd w:val="0"/>
        <w:ind w:left="227" w:hanging="227"/>
        <w:rPr>
          <w:rFonts w:cs="Times New Roman"/>
          <w:szCs w:val="24"/>
          <w:lang w:val="hr-HR"/>
        </w:rPr>
      </w:pPr>
      <w:r w:rsidRPr="0081131E">
        <w:rPr>
          <w:rFonts w:cs="Times New Roman"/>
          <w:szCs w:val="24"/>
          <w:lang w:val="hr-HR"/>
        </w:rPr>
        <w:t>ARKOD, Agencija za plaćanja u poljoprivredi, ribarstvu i ruralnom</w:t>
      </w:r>
      <w:r>
        <w:rPr>
          <w:rFonts w:cs="Times New Roman"/>
          <w:szCs w:val="24"/>
          <w:lang w:val="hr-HR"/>
        </w:rPr>
        <w:t xml:space="preserve"> </w:t>
      </w:r>
      <w:r w:rsidRPr="0081131E">
        <w:rPr>
          <w:rFonts w:cs="Times New Roman"/>
          <w:szCs w:val="24"/>
          <w:lang w:val="hr-HR"/>
        </w:rPr>
        <w:t>razvoju – http://preglednik.arkod.hr/ARKOD (30.08.2021.)</w:t>
      </w:r>
    </w:p>
    <w:p w:rsidR="00221C53" w:rsidRPr="00477B69" w:rsidRDefault="00221C53" w:rsidP="00E442B9">
      <w:pPr>
        <w:autoSpaceDE w:val="0"/>
        <w:autoSpaceDN w:val="0"/>
        <w:adjustRightInd w:val="0"/>
        <w:ind w:left="227" w:hanging="227"/>
        <w:rPr>
          <w:rFonts w:cs="Times New Roman"/>
          <w:szCs w:val="24"/>
          <w:lang w:val="hr-HR"/>
        </w:rPr>
      </w:pPr>
      <w:r w:rsidRPr="0081131E">
        <w:rPr>
          <w:rFonts w:cs="Times New Roman"/>
          <w:szCs w:val="24"/>
          <w:lang w:val="hr-HR"/>
        </w:rPr>
        <w:t xml:space="preserve">BAZA </w:t>
      </w:r>
      <w:r w:rsidRPr="0081131E">
        <w:rPr>
          <w:rFonts w:cs="Times New Roman"/>
          <w:b/>
          <w:bCs/>
          <w:szCs w:val="24"/>
          <w:lang w:val="hr-HR"/>
        </w:rPr>
        <w:t xml:space="preserve">– </w:t>
      </w:r>
      <w:r w:rsidRPr="0081131E">
        <w:rPr>
          <w:rFonts w:cs="Times New Roman"/>
          <w:szCs w:val="24"/>
          <w:lang w:val="hr-HR"/>
        </w:rPr>
        <w:t xml:space="preserve">Baza antičkih arheoloških lokaliteta Republike Hrvatske Instituta za arheologiju, </w:t>
      </w:r>
      <w:r w:rsidRPr="00477B69">
        <w:rPr>
          <w:rFonts w:cs="Times New Roman"/>
          <w:szCs w:val="24"/>
          <w:lang w:val="hr-HR"/>
        </w:rPr>
        <w:t>http://www.iarh.hr/hr/projekti/bazaantickih-arheoloskih-lokaliteta-republike-hrvatske-instituta-zaarheologiju-(baza)/ (30.05.2021.)</w:t>
      </w:r>
    </w:p>
    <w:p w:rsidR="00221C53" w:rsidRPr="00477B69" w:rsidRDefault="00221C53" w:rsidP="00E442B9">
      <w:pPr>
        <w:autoSpaceDE w:val="0"/>
        <w:autoSpaceDN w:val="0"/>
        <w:adjustRightInd w:val="0"/>
        <w:ind w:left="227" w:hanging="227"/>
        <w:rPr>
          <w:rFonts w:cs="Times New Roman"/>
          <w:szCs w:val="24"/>
          <w:lang w:val="hr-HR"/>
        </w:rPr>
      </w:pPr>
      <w:r w:rsidRPr="00477B69">
        <w:rPr>
          <w:rFonts w:cs="Times New Roman"/>
          <w:szCs w:val="24"/>
          <w:lang w:val="hr-HR"/>
        </w:rPr>
        <w:t xml:space="preserve">Digital atlas of the Roman Empire </w:t>
      </w:r>
      <w:r w:rsidRPr="00477B69">
        <w:rPr>
          <w:rFonts w:cs="Times New Roman"/>
          <w:b/>
          <w:bCs/>
          <w:szCs w:val="24"/>
          <w:lang w:val="hr-HR"/>
        </w:rPr>
        <w:t xml:space="preserve">– </w:t>
      </w:r>
      <w:r w:rsidRPr="00477B69">
        <w:rPr>
          <w:rFonts w:cs="Times New Roman"/>
          <w:szCs w:val="24"/>
          <w:lang w:val="hr-HR"/>
        </w:rPr>
        <w:t>https://imperium.ahlfeldt.se/(30.05.2021.)</w:t>
      </w:r>
    </w:p>
    <w:p w:rsidR="00221C53" w:rsidRPr="00477B69" w:rsidRDefault="00221C53" w:rsidP="00E442B9">
      <w:pPr>
        <w:autoSpaceDE w:val="0"/>
        <w:autoSpaceDN w:val="0"/>
        <w:adjustRightInd w:val="0"/>
        <w:ind w:left="227" w:hanging="227"/>
        <w:rPr>
          <w:rFonts w:cs="Times New Roman"/>
          <w:szCs w:val="24"/>
          <w:lang w:val="hr-HR"/>
        </w:rPr>
      </w:pPr>
      <w:r w:rsidRPr="00477B69">
        <w:rPr>
          <w:rFonts w:cs="Times New Roman"/>
          <w:szCs w:val="24"/>
          <w:lang w:val="hr-HR"/>
        </w:rPr>
        <w:t>Geoportal DGU</w:t>
      </w:r>
      <w:r w:rsidR="00477B69" w:rsidRPr="00477B69">
        <w:rPr>
          <w:rFonts w:cs="Times New Roman"/>
          <w:szCs w:val="24"/>
          <w:lang w:val="hr-HR"/>
        </w:rPr>
        <w:t>, Državna geodetska uprava</w:t>
      </w:r>
      <w:r w:rsidRPr="00477B69">
        <w:rPr>
          <w:rFonts w:cs="Times New Roman"/>
          <w:szCs w:val="24"/>
          <w:lang w:val="hr-HR"/>
        </w:rPr>
        <w:t xml:space="preserve"> – https://geoportal.dgu.hr/ (30.05.2021.)</w:t>
      </w:r>
    </w:p>
    <w:p w:rsidR="008E4C8E" w:rsidRPr="00477B69" w:rsidRDefault="00221C53" w:rsidP="00E442B9">
      <w:pPr>
        <w:autoSpaceDE w:val="0"/>
        <w:autoSpaceDN w:val="0"/>
        <w:adjustRightInd w:val="0"/>
        <w:ind w:left="227" w:hanging="227"/>
        <w:jc w:val="both"/>
        <w:rPr>
          <w:rFonts w:cs="Times New Roman"/>
          <w:szCs w:val="24"/>
          <w:lang w:val="hr-HR"/>
        </w:rPr>
      </w:pPr>
      <w:r w:rsidRPr="00477B69">
        <w:rPr>
          <w:rFonts w:cs="Times New Roman"/>
          <w:szCs w:val="24"/>
          <w:lang w:val="hr-HR"/>
        </w:rPr>
        <w:t>Geoportal Hrvatske vode – https://preglednik.voda.hr (30.05.2021.)</w:t>
      </w:r>
    </w:p>
    <w:p w:rsidR="00221C53" w:rsidRPr="00477B69" w:rsidRDefault="00145BC9" w:rsidP="00E442B9">
      <w:pPr>
        <w:autoSpaceDE w:val="0"/>
        <w:autoSpaceDN w:val="0"/>
        <w:adjustRightInd w:val="0"/>
        <w:ind w:left="227" w:hanging="227"/>
        <w:rPr>
          <w:rFonts w:cs="Times New Roman"/>
          <w:szCs w:val="24"/>
          <w:lang w:val="hr-HR"/>
        </w:rPr>
      </w:pPr>
      <w:r w:rsidRPr="00477B69">
        <w:rPr>
          <w:rFonts w:cs="Times New Roman"/>
          <w:szCs w:val="24"/>
          <w:lang w:val="hr-HR"/>
        </w:rPr>
        <w:t>Google Earth (v.7.3.4)</w:t>
      </w:r>
      <w:r w:rsidR="00477B69">
        <w:rPr>
          <w:rFonts w:cs="Times New Roman"/>
          <w:szCs w:val="24"/>
          <w:lang w:val="hr-HR"/>
        </w:rPr>
        <w:t xml:space="preserve"> (30.10</w:t>
      </w:r>
      <w:r w:rsidR="0081131E" w:rsidRPr="00477B69">
        <w:rPr>
          <w:rFonts w:cs="Times New Roman"/>
          <w:szCs w:val="24"/>
          <w:lang w:val="hr-HR"/>
        </w:rPr>
        <w:t>.2020.)</w:t>
      </w:r>
    </w:p>
    <w:p w:rsidR="00477B69" w:rsidRPr="006E2077" w:rsidRDefault="00477B69" w:rsidP="00E442B9">
      <w:pPr>
        <w:autoSpaceDE w:val="0"/>
        <w:autoSpaceDN w:val="0"/>
        <w:adjustRightInd w:val="0"/>
        <w:ind w:left="227" w:hanging="227"/>
        <w:jc w:val="both"/>
        <w:rPr>
          <w:rFonts w:cs="Times New Roman"/>
          <w:szCs w:val="24"/>
          <w:lang w:val="hr-HR"/>
        </w:rPr>
      </w:pPr>
      <w:r w:rsidRPr="006E2077">
        <w:rPr>
          <w:rFonts w:cs="Times New Roman"/>
          <w:szCs w:val="24"/>
          <w:lang w:val="hr-HR"/>
        </w:rPr>
        <w:t>Google maps – https://maps.google.com (30.10.2020.)</w:t>
      </w:r>
    </w:p>
    <w:p w:rsidR="008E4C8E" w:rsidRPr="0043624C" w:rsidRDefault="00C464F9" w:rsidP="00E442B9">
      <w:pPr>
        <w:autoSpaceDE w:val="0"/>
        <w:autoSpaceDN w:val="0"/>
        <w:adjustRightInd w:val="0"/>
        <w:jc w:val="both"/>
        <w:rPr>
          <w:rFonts w:cs="Times New Roman"/>
          <w:szCs w:val="24"/>
          <w:lang w:val="hr-HR"/>
        </w:rPr>
      </w:pPr>
      <w:r w:rsidRPr="006E2077">
        <w:rPr>
          <w:rFonts w:cs="Times New Roman"/>
          <w:szCs w:val="24"/>
          <w:lang w:val="hr-HR"/>
        </w:rPr>
        <w:t>MAPIRE – Historical Maps Online, Arcanum Database Ltd., Budapest, https://mapire.eu/en/ (15.05.2020.)</w:t>
      </w:r>
    </w:p>
    <w:p w:rsidR="006E2077" w:rsidRPr="0043624C" w:rsidRDefault="006E2077" w:rsidP="00E442B9">
      <w:pPr>
        <w:autoSpaceDE w:val="0"/>
        <w:autoSpaceDN w:val="0"/>
        <w:adjustRightInd w:val="0"/>
        <w:ind w:left="227" w:hanging="227"/>
        <w:jc w:val="both"/>
        <w:rPr>
          <w:rFonts w:cs="Times New Roman"/>
          <w:szCs w:val="24"/>
          <w:lang w:val="hr-HR"/>
        </w:rPr>
      </w:pPr>
      <w:r w:rsidRPr="0043624C">
        <w:rPr>
          <w:rFonts w:cs="Times New Roman"/>
          <w:szCs w:val="24"/>
          <w:lang w:val="hr-HR"/>
        </w:rPr>
        <w:t>Ministarstvo prostornog uređenja, graditeljstva i državne imovine – https://ispu.mgipu.hr (pristupljeno 02. 10. 2019.)</w:t>
      </w:r>
    </w:p>
    <w:p w:rsidR="006E2077" w:rsidRPr="006E2077" w:rsidRDefault="006E2077" w:rsidP="00E442B9">
      <w:pPr>
        <w:autoSpaceDE w:val="0"/>
        <w:autoSpaceDN w:val="0"/>
        <w:adjustRightInd w:val="0"/>
        <w:ind w:left="227" w:hanging="227"/>
        <w:jc w:val="both"/>
        <w:rPr>
          <w:rFonts w:cs="Times New Roman"/>
          <w:szCs w:val="24"/>
          <w:lang w:val="hr-HR"/>
        </w:rPr>
      </w:pPr>
      <w:r w:rsidRPr="006E2077">
        <w:rPr>
          <w:rFonts w:cs="Times New Roman"/>
          <w:szCs w:val="24"/>
          <w:lang w:val="hr-HR"/>
        </w:rPr>
        <w:t>Park prirode Žumberak, Samoborsko gorje, destinacija Sošice – https://www.pp-zumberak-samoborsko-gorje.hr/destinacije/destinacija-</w:t>
      </w:r>
      <w:r>
        <w:rPr>
          <w:rFonts w:cs="Times New Roman"/>
          <w:szCs w:val="24"/>
          <w:lang w:val="hr-HR"/>
        </w:rPr>
        <w:t>1/ (svibanj 2019.)</w:t>
      </w:r>
    </w:p>
    <w:p w:rsidR="0081131E" w:rsidRPr="006E2077" w:rsidRDefault="0081131E" w:rsidP="00E442B9">
      <w:pPr>
        <w:autoSpaceDE w:val="0"/>
        <w:autoSpaceDN w:val="0"/>
        <w:adjustRightInd w:val="0"/>
        <w:ind w:left="227" w:hanging="227"/>
        <w:jc w:val="both"/>
        <w:rPr>
          <w:rFonts w:cs="Times New Roman"/>
          <w:szCs w:val="24"/>
          <w:lang w:val="hr-HR"/>
        </w:rPr>
      </w:pPr>
      <w:r w:rsidRPr="006E2077">
        <w:rPr>
          <w:rFonts w:cs="Times New Roman"/>
          <w:szCs w:val="24"/>
          <w:lang w:val="hr-HR"/>
        </w:rPr>
        <w:t>Projekt TransFER, Institut za arheologiju, Zagreb – http://transfer.iarh.hr</w:t>
      </w:r>
      <w:r w:rsidR="00477B69" w:rsidRPr="006E2077">
        <w:rPr>
          <w:rFonts w:cs="Times New Roman"/>
          <w:szCs w:val="24"/>
          <w:lang w:val="hr-HR"/>
        </w:rPr>
        <w:t xml:space="preserve"> (12.06.2020.)</w:t>
      </w:r>
    </w:p>
    <w:p w:rsidR="008E4C8E" w:rsidRPr="006E2077" w:rsidRDefault="006E2077" w:rsidP="00E442B9">
      <w:pPr>
        <w:autoSpaceDE w:val="0"/>
        <w:autoSpaceDN w:val="0"/>
        <w:adjustRightInd w:val="0"/>
        <w:ind w:left="227" w:hanging="227"/>
        <w:jc w:val="both"/>
        <w:rPr>
          <w:rFonts w:cs="Times New Roman"/>
          <w:szCs w:val="24"/>
          <w:lang w:val="hr-HR"/>
        </w:rPr>
      </w:pPr>
      <w:r w:rsidRPr="006E2077">
        <w:rPr>
          <w:rFonts w:cs="Times New Roman"/>
          <w:szCs w:val="24"/>
          <w:lang w:val="hr-HR"/>
        </w:rPr>
        <w:t>Večernji list, 12. studenoga 2014, mrežno izdanje – https://www.vecernji.hr/zagreb/dvoje-u-naselju-a-drustvo-im-prave-vjerne-zivotinje-973024 (svibanj 2019.)</w:t>
      </w:r>
    </w:p>
    <w:p w:rsidR="008E4C8E" w:rsidRPr="006E2077" w:rsidRDefault="008E4C8E" w:rsidP="00E442B9">
      <w:pPr>
        <w:autoSpaceDE w:val="0"/>
        <w:autoSpaceDN w:val="0"/>
        <w:adjustRightInd w:val="0"/>
        <w:jc w:val="both"/>
        <w:rPr>
          <w:rFonts w:cs="Times New Roman"/>
          <w:szCs w:val="24"/>
          <w:lang w:val="hr-HR"/>
        </w:rPr>
      </w:pPr>
    </w:p>
    <w:p w:rsidR="008E4C8E" w:rsidRPr="0081131E" w:rsidRDefault="008E4C8E" w:rsidP="00E442B9">
      <w:pPr>
        <w:autoSpaceDE w:val="0"/>
        <w:autoSpaceDN w:val="0"/>
        <w:adjustRightInd w:val="0"/>
        <w:jc w:val="both"/>
        <w:rPr>
          <w:rFonts w:cs="Times New Roman"/>
          <w:b/>
          <w:szCs w:val="24"/>
          <w:lang w:val="hr-HR"/>
        </w:rPr>
      </w:pPr>
      <w:r w:rsidRPr="0081131E">
        <w:rPr>
          <w:rFonts w:cs="Times New Roman"/>
          <w:b/>
          <w:szCs w:val="24"/>
          <w:lang w:val="hr-HR"/>
        </w:rPr>
        <w:t>Literatura / Biblography</w:t>
      </w:r>
    </w:p>
    <w:p w:rsidR="008E3F59" w:rsidRPr="00F362C7" w:rsidRDefault="00631118" w:rsidP="00E442B9">
      <w:pPr>
        <w:autoSpaceDE w:val="0"/>
        <w:autoSpaceDN w:val="0"/>
        <w:adjustRightInd w:val="0"/>
        <w:jc w:val="both"/>
        <w:rPr>
          <w:rFonts w:cs="Times New Roman"/>
          <w:szCs w:val="24"/>
          <w:lang w:val="hr-HR"/>
        </w:rPr>
      </w:pPr>
      <w:r w:rsidRPr="00631118">
        <w:rPr>
          <w:rFonts w:cs="Times New Roman"/>
          <w:szCs w:val="24"/>
          <w:lang w:val="hr-HR"/>
        </w:rPr>
        <w:t>U popisu literature treba</w:t>
      </w:r>
      <w:r>
        <w:rPr>
          <w:rFonts w:cs="Times New Roman"/>
          <w:szCs w:val="24"/>
          <w:lang w:val="hr-HR"/>
        </w:rPr>
        <w:t xml:space="preserve"> </w:t>
      </w:r>
      <w:r w:rsidR="00AC78A1">
        <w:rPr>
          <w:rFonts w:cs="Times New Roman"/>
          <w:szCs w:val="24"/>
          <w:lang w:val="hr-HR"/>
        </w:rPr>
        <w:t xml:space="preserve">izbjegavati kraćenje </w:t>
      </w:r>
      <w:r w:rsidR="00AC78A1" w:rsidRPr="00F362C7">
        <w:rPr>
          <w:rFonts w:cs="Times New Roman"/>
          <w:szCs w:val="24"/>
          <w:lang w:val="hr-HR"/>
        </w:rPr>
        <w:t>naslova,</w:t>
      </w:r>
      <w:r w:rsidRPr="00F362C7">
        <w:rPr>
          <w:rFonts w:cs="Times New Roman"/>
          <w:szCs w:val="24"/>
          <w:lang w:val="hr-HR"/>
        </w:rPr>
        <w:t xml:space="preserve"> naziva časopisa</w:t>
      </w:r>
      <w:r w:rsidR="00AC78A1" w:rsidRPr="00F362C7">
        <w:rPr>
          <w:rFonts w:cs="Times New Roman"/>
          <w:szCs w:val="24"/>
          <w:lang w:val="hr-HR"/>
        </w:rPr>
        <w:t xml:space="preserve"> i izdavača</w:t>
      </w:r>
      <w:r w:rsidRPr="00F362C7">
        <w:rPr>
          <w:rFonts w:cs="Times New Roman"/>
          <w:szCs w:val="24"/>
          <w:lang w:val="hr-HR"/>
        </w:rPr>
        <w:t>.</w:t>
      </w:r>
      <w:r w:rsidR="00BC4083" w:rsidRPr="00F362C7">
        <w:rPr>
          <w:rFonts w:cs="Times New Roman"/>
          <w:szCs w:val="24"/>
          <w:lang w:val="hr-HR"/>
        </w:rPr>
        <w:t xml:space="preserve"> </w:t>
      </w:r>
      <w:r w:rsidRPr="00F362C7">
        <w:rPr>
          <w:rFonts w:cs="Times New Roman"/>
          <w:szCs w:val="24"/>
          <w:lang w:val="hr-HR"/>
        </w:rPr>
        <w:t xml:space="preserve">Literatura se navodi abecednim redom; djela bez autora ili urednika uvrstiti prema naslovu djela; više djela istoga autora </w:t>
      </w:r>
      <w:r w:rsidR="00657B3A" w:rsidRPr="00F362C7">
        <w:rPr>
          <w:rFonts w:cs="Times New Roman"/>
          <w:szCs w:val="24"/>
          <w:lang w:val="hr-HR"/>
        </w:rPr>
        <w:t>navesti kronološki.</w:t>
      </w:r>
    </w:p>
    <w:p w:rsidR="00631118" w:rsidRPr="00F362C7" w:rsidRDefault="00DE38AC" w:rsidP="00E442B9">
      <w:pPr>
        <w:autoSpaceDE w:val="0"/>
        <w:autoSpaceDN w:val="0"/>
        <w:adjustRightInd w:val="0"/>
        <w:jc w:val="both"/>
        <w:rPr>
          <w:rFonts w:cs="Times New Roman"/>
          <w:szCs w:val="24"/>
          <w:lang w:val="hr-HR"/>
        </w:rPr>
      </w:pPr>
      <w:r w:rsidRPr="00F362C7">
        <w:rPr>
          <w:rFonts w:cs="Times New Roman"/>
          <w:szCs w:val="24"/>
          <w:lang w:val="hr-HR"/>
        </w:rPr>
        <w:t>Više autora:</w:t>
      </w:r>
      <w:r w:rsidR="00E2125F" w:rsidRPr="00F362C7">
        <w:rPr>
          <w:rFonts w:cs="Times New Roman"/>
          <w:szCs w:val="24"/>
          <w:lang w:val="hr-HR"/>
        </w:rPr>
        <w:t xml:space="preserve"> </w:t>
      </w:r>
      <w:r w:rsidR="00631118" w:rsidRPr="00F362C7">
        <w:rPr>
          <w:rFonts w:cs="Times New Roman"/>
          <w:szCs w:val="24"/>
          <w:lang w:val="hr-HR"/>
        </w:rPr>
        <w:t>Dizdar, M., Šoštarić, R., Jelinčić, K. 2003, …</w:t>
      </w:r>
      <w:r w:rsidRPr="00F362C7">
        <w:rPr>
          <w:rFonts w:cs="Times New Roman"/>
          <w:szCs w:val="24"/>
          <w:lang w:val="hr-HR"/>
        </w:rPr>
        <w:t xml:space="preserve"> (u tekstu: Dizdar et al. 2003)</w:t>
      </w:r>
    </w:p>
    <w:p w:rsidR="00631118" w:rsidRPr="00F362C7" w:rsidRDefault="00631118" w:rsidP="00E442B9">
      <w:pPr>
        <w:autoSpaceDE w:val="0"/>
        <w:autoSpaceDN w:val="0"/>
        <w:adjustRightInd w:val="0"/>
        <w:jc w:val="both"/>
        <w:rPr>
          <w:rFonts w:cs="Times New Roman"/>
          <w:szCs w:val="24"/>
          <w:lang w:val="hr-HR"/>
        </w:rPr>
      </w:pPr>
      <w:r w:rsidRPr="00F362C7">
        <w:rPr>
          <w:rFonts w:cs="Times New Roman"/>
          <w:szCs w:val="24"/>
          <w:lang w:val="hr-HR"/>
        </w:rPr>
        <w:t>Za više djela jednoga autora objavljenih u istoj godini:</w:t>
      </w:r>
    </w:p>
    <w:p w:rsidR="00631118" w:rsidRPr="00F362C7" w:rsidRDefault="00631118" w:rsidP="00E442B9">
      <w:pPr>
        <w:autoSpaceDE w:val="0"/>
        <w:autoSpaceDN w:val="0"/>
        <w:adjustRightInd w:val="0"/>
        <w:jc w:val="both"/>
        <w:rPr>
          <w:rFonts w:cs="Times New Roman"/>
          <w:szCs w:val="24"/>
          <w:lang w:val="hr-HR"/>
        </w:rPr>
      </w:pPr>
      <w:r w:rsidRPr="00F362C7">
        <w:rPr>
          <w:rFonts w:cs="Times New Roman"/>
          <w:szCs w:val="24"/>
          <w:lang w:val="hr-HR"/>
        </w:rPr>
        <w:lastRenderedPageBreak/>
        <w:t>Belošević, J. 2007a, …</w:t>
      </w:r>
      <w:r w:rsidR="00DE38AC" w:rsidRPr="00F362C7">
        <w:rPr>
          <w:rFonts w:cs="Times New Roman"/>
          <w:szCs w:val="24"/>
          <w:lang w:val="hr-HR"/>
        </w:rPr>
        <w:t xml:space="preserve"> (u tekstu: Belošević 2007a)</w:t>
      </w:r>
    </w:p>
    <w:p w:rsidR="00631118" w:rsidRPr="00F362C7" w:rsidRDefault="00631118" w:rsidP="00E442B9">
      <w:pPr>
        <w:autoSpaceDE w:val="0"/>
        <w:autoSpaceDN w:val="0"/>
        <w:adjustRightInd w:val="0"/>
        <w:jc w:val="both"/>
        <w:rPr>
          <w:rFonts w:cs="Times New Roman"/>
          <w:szCs w:val="24"/>
          <w:lang w:val="hr-HR"/>
        </w:rPr>
      </w:pPr>
      <w:r w:rsidRPr="00F362C7">
        <w:rPr>
          <w:rFonts w:cs="Times New Roman"/>
          <w:szCs w:val="24"/>
          <w:lang w:val="hr-HR"/>
        </w:rPr>
        <w:t>Belošević, J. 2007b, …</w:t>
      </w:r>
      <w:r w:rsidR="00DE38AC" w:rsidRPr="00F362C7">
        <w:rPr>
          <w:rFonts w:cs="Times New Roman"/>
          <w:szCs w:val="24"/>
          <w:lang w:val="hr-HR"/>
        </w:rPr>
        <w:t xml:space="preserve"> (u tekstu: Belošević 2007b)</w:t>
      </w:r>
    </w:p>
    <w:p w:rsidR="00631118" w:rsidRDefault="00631118" w:rsidP="00E442B9">
      <w:pPr>
        <w:autoSpaceDE w:val="0"/>
        <w:autoSpaceDN w:val="0"/>
        <w:adjustRightInd w:val="0"/>
        <w:jc w:val="both"/>
        <w:rPr>
          <w:rFonts w:cs="Times New Roman"/>
          <w:szCs w:val="24"/>
          <w:lang w:val="hr-HR"/>
        </w:rPr>
      </w:pPr>
      <w:r w:rsidRPr="00F362C7">
        <w:rPr>
          <w:rFonts w:cs="Times New Roman"/>
          <w:szCs w:val="24"/>
          <w:lang w:val="hr-HR"/>
        </w:rPr>
        <w:t>Naslov (i podnaslov) knjige odnosno naziv časopisa treba pisati u kurzivu (</w:t>
      </w:r>
      <w:r w:rsidRPr="00F362C7">
        <w:rPr>
          <w:rFonts w:cs="Times New Roman"/>
          <w:i/>
          <w:iCs/>
          <w:szCs w:val="24"/>
          <w:lang w:val="hr-HR"/>
        </w:rPr>
        <w:t>italic</w:t>
      </w:r>
      <w:r w:rsidRPr="00F362C7">
        <w:rPr>
          <w:rFonts w:cs="Times New Roman"/>
          <w:szCs w:val="24"/>
          <w:lang w:val="hr-HR"/>
        </w:rPr>
        <w:t xml:space="preserve">). </w:t>
      </w:r>
      <w:r w:rsidR="003369D7" w:rsidRPr="00F362C7">
        <w:rPr>
          <w:rFonts w:cs="Times New Roman"/>
          <w:szCs w:val="24"/>
          <w:lang w:val="hr-HR"/>
        </w:rPr>
        <w:t xml:space="preserve">Navesti izdavača prije mjesta izdanja. </w:t>
      </w:r>
      <w:r w:rsidRPr="00F362C7">
        <w:rPr>
          <w:rFonts w:cs="Times New Roman"/>
          <w:szCs w:val="24"/>
          <w:lang w:val="hr-HR"/>
        </w:rPr>
        <w:t>Treba navoditi izvorna imena mjesta izdanja, primjerice, “Wien” a ne “Beč”. Navedene stranice u knjizi ili časopisu povezuju se crtom “33–55”, a ne crticom (spojnicom) “33-55”.</w:t>
      </w:r>
      <w:r w:rsidR="006C4C34" w:rsidRPr="00F362C7">
        <w:rPr>
          <w:rFonts w:cs="Times New Roman"/>
          <w:szCs w:val="24"/>
          <w:lang w:val="hr-HR"/>
        </w:rPr>
        <w:t xml:space="preserve"> Svaka bibliografska jedinica završava točkom, a nakon toga slijedi doi broj ako je primjenjivo</w:t>
      </w:r>
      <w:r w:rsidR="00AC78A1" w:rsidRPr="00F362C7">
        <w:rPr>
          <w:rFonts w:cs="Times New Roman"/>
          <w:szCs w:val="24"/>
          <w:lang w:val="hr-HR"/>
        </w:rPr>
        <w:t xml:space="preserve"> (posebno obratiti pažn</w:t>
      </w:r>
      <w:r w:rsidR="00BF79E3" w:rsidRPr="00F362C7">
        <w:rPr>
          <w:rFonts w:cs="Times New Roman"/>
          <w:szCs w:val="24"/>
          <w:lang w:val="hr-HR"/>
        </w:rPr>
        <w:t>ju i na starija izdanja kojima je u nekim slučajevima doznačen ovaj novi identifikator)</w:t>
      </w:r>
      <w:r w:rsidR="006C4C34" w:rsidRPr="00F362C7">
        <w:rPr>
          <w:rFonts w:cs="Times New Roman"/>
          <w:szCs w:val="24"/>
          <w:lang w:val="hr-HR"/>
        </w:rPr>
        <w:t>.</w:t>
      </w:r>
    </w:p>
    <w:p w:rsidR="00BF79E3" w:rsidRPr="006C4C34" w:rsidRDefault="00BF79E3" w:rsidP="00E442B9">
      <w:pPr>
        <w:autoSpaceDE w:val="0"/>
        <w:autoSpaceDN w:val="0"/>
        <w:adjustRightInd w:val="0"/>
        <w:jc w:val="both"/>
        <w:rPr>
          <w:rFonts w:cs="Times New Roman"/>
          <w:szCs w:val="24"/>
          <w:lang w:val="hr-HR"/>
        </w:rPr>
      </w:pPr>
      <w:r w:rsidRPr="00F362C7">
        <w:rPr>
          <w:rFonts w:cs="Times New Roman"/>
          <w:szCs w:val="24"/>
          <w:lang w:val="hr-HR"/>
        </w:rPr>
        <w:t>U popis literature ne unositi preuzete bibliografske jedinice koje nisu provjerene tijekom pisanja rada ili, ako se navode, potrebno ih je dodatno provjeriti kako bi se izbjeglo prenošenje ponekad pogrešno navedenih podataka.</w:t>
      </w:r>
      <w:r w:rsidR="009A254C" w:rsidRPr="00F362C7">
        <w:rPr>
          <w:rFonts w:cs="Times New Roman"/>
          <w:szCs w:val="24"/>
          <w:lang w:val="hr-HR"/>
        </w:rPr>
        <w:t xml:space="preserve"> Detaljna provjera se odnosi i na radove preuzete s javnih internetskih stranica pojedinih autora, a u kojima se ne navode svi podaci o publikaciji u kojoj je rad objavljen.</w:t>
      </w:r>
    </w:p>
    <w:p w:rsidR="00631118" w:rsidRPr="006C4C34" w:rsidRDefault="00631118" w:rsidP="00E442B9">
      <w:pPr>
        <w:autoSpaceDE w:val="0"/>
        <w:autoSpaceDN w:val="0"/>
        <w:adjustRightInd w:val="0"/>
        <w:jc w:val="both"/>
        <w:rPr>
          <w:rFonts w:cs="Times New Roman"/>
          <w:szCs w:val="24"/>
          <w:lang w:val="hr-HR"/>
        </w:rPr>
      </w:pPr>
    </w:p>
    <w:p w:rsidR="00631118" w:rsidRPr="00E2125F" w:rsidRDefault="00631118" w:rsidP="00E442B9">
      <w:pPr>
        <w:autoSpaceDE w:val="0"/>
        <w:autoSpaceDN w:val="0"/>
        <w:adjustRightInd w:val="0"/>
        <w:jc w:val="both"/>
        <w:rPr>
          <w:rFonts w:cs="Times New Roman"/>
          <w:bCs/>
          <w:szCs w:val="24"/>
          <w:lang w:val="hr-HR"/>
        </w:rPr>
      </w:pPr>
      <w:r w:rsidRPr="006C4C34">
        <w:rPr>
          <w:rFonts w:cs="Times New Roman"/>
          <w:szCs w:val="24"/>
          <w:lang w:val="hr-HR"/>
        </w:rPr>
        <w:t xml:space="preserve">Koščević, R. 1980, </w:t>
      </w:r>
      <w:r w:rsidRPr="006C4C34">
        <w:rPr>
          <w:rFonts w:cs="Times New Roman"/>
          <w:i/>
          <w:iCs/>
          <w:szCs w:val="24"/>
          <w:lang w:val="hr-HR"/>
        </w:rPr>
        <w:t>Antičke fibule s područja Siska</w:t>
      </w:r>
      <w:r w:rsidRPr="006C4C34">
        <w:rPr>
          <w:rFonts w:cs="Times New Roman"/>
          <w:szCs w:val="24"/>
          <w:lang w:val="hr-HR"/>
        </w:rPr>
        <w:t>, Odjel</w:t>
      </w:r>
      <w:r w:rsidR="006C4C34">
        <w:rPr>
          <w:rFonts w:cs="Times New Roman"/>
          <w:szCs w:val="24"/>
          <w:lang w:val="hr-HR"/>
        </w:rPr>
        <w:t xml:space="preserve"> </w:t>
      </w:r>
      <w:r w:rsidRPr="006C4C34">
        <w:rPr>
          <w:rFonts w:cs="Times New Roman"/>
          <w:szCs w:val="24"/>
          <w:lang w:val="hr-HR"/>
        </w:rPr>
        <w:t>za arheologiju Centra za povijesne znanosti, Zagreb.</w:t>
      </w:r>
      <w:r w:rsidR="00E2125F">
        <w:rPr>
          <w:rFonts w:cs="Times New Roman"/>
          <w:szCs w:val="24"/>
          <w:lang w:val="hr-HR"/>
        </w:rPr>
        <w:t xml:space="preserve"> </w:t>
      </w:r>
      <w:r w:rsidR="00E2125F" w:rsidRPr="00E2125F">
        <w:rPr>
          <w:rFonts w:cs="Times New Roman"/>
          <w:color w:val="FF0000"/>
          <w:sz w:val="20"/>
          <w:szCs w:val="20"/>
          <w:lang w:val="hr-HR"/>
        </w:rPr>
        <w:t>(knjiga)</w:t>
      </w:r>
    </w:p>
    <w:p w:rsidR="00631118" w:rsidRPr="006C4C34" w:rsidRDefault="00631118" w:rsidP="00E442B9">
      <w:pPr>
        <w:autoSpaceDE w:val="0"/>
        <w:autoSpaceDN w:val="0"/>
        <w:adjustRightInd w:val="0"/>
        <w:ind w:left="227" w:hanging="227"/>
        <w:jc w:val="both"/>
        <w:rPr>
          <w:rFonts w:cs="Times New Roman"/>
          <w:szCs w:val="24"/>
          <w:lang w:val="hr-HR"/>
        </w:rPr>
      </w:pPr>
      <w:r w:rsidRPr="006C4C34">
        <w:rPr>
          <w:rFonts w:cs="Times New Roman"/>
          <w:szCs w:val="24"/>
          <w:lang w:val="hr-HR"/>
        </w:rPr>
        <w:t xml:space="preserve">Koščević, R., Makjanić, R. 1995, </w:t>
      </w:r>
      <w:r w:rsidRPr="006C4C34">
        <w:rPr>
          <w:rFonts w:cs="Times New Roman"/>
          <w:i/>
          <w:iCs/>
          <w:szCs w:val="24"/>
          <w:lang w:val="hr-HR"/>
        </w:rPr>
        <w:t>Siscia, Pannonia Superior:</w:t>
      </w:r>
      <w:r w:rsidR="003369D7">
        <w:rPr>
          <w:rFonts w:cs="Times New Roman"/>
          <w:i/>
          <w:iCs/>
          <w:szCs w:val="24"/>
          <w:lang w:val="hr-HR"/>
        </w:rPr>
        <w:t xml:space="preserve"> </w:t>
      </w:r>
      <w:r w:rsidRPr="006C4C34">
        <w:rPr>
          <w:rFonts w:cs="Times New Roman"/>
          <w:i/>
          <w:iCs/>
          <w:szCs w:val="24"/>
          <w:lang w:val="hr-HR"/>
        </w:rPr>
        <w:t>Finds and Metalwork Production – Terra Sigillata</w:t>
      </w:r>
      <w:r w:rsidRPr="006C4C34">
        <w:rPr>
          <w:rFonts w:cs="Times New Roman"/>
          <w:szCs w:val="24"/>
          <w:lang w:val="hr-HR"/>
        </w:rPr>
        <w:t>, British</w:t>
      </w:r>
      <w:r w:rsidR="003369D7">
        <w:rPr>
          <w:rFonts w:cs="Times New Roman"/>
          <w:szCs w:val="24"/>
          <w:lang w:val="hr-HR"/>
        </w:rPr>
        <w:t xml:space="preserve"> </w:t>
      </w:r>
      <w:r w:rsidRPr="006C4C34">
        <w:rPr>
          <w:rFonts w:cs="Times New Roman"/>
          <w:szCs w:val="24"/>
          <w:lang w:val="hr-HR"/>
        </w:rPr>
        <w:t>Achaeological Reports International series 621, Archaeopress,</w:t>
      </w:r>
      <w:r w:rsidR="003369D7">
        <w:rPr>
          <w:rFonts w:cs="Times New Roman"/>
          <w:szCs w:val="24"/>
          <w:lang w:val="hr-HR"/>
        </w:rPr>
        <w:t xml:space="preserve"> </w:t>
      </w:r>
      <w:r w:rsidRPr="006C4C34">
        <w:rPr>
          <w:rFonts w:cs="Times New Roman"/>
          <w:szCs w:val="24"/>
          <w:lang w:val="hr-HR"/>
        </w:rPr>
        <w:t>Oxford.</w:t>
      </w:r>
      <w:r w:rsidR="00E2125F">
        <w:rPr>
          <w:rFonts w:cs="Times New Roman"/>
          <w:szCs w:val="24"/>
          <w:lang w:val="hr-HR"/>
        </w:rPr>
        <w:t xml:space="preserve"> </w:t>
      </w:r>
      <w:r w:rsidR="00E2125F" w:rsidRPr="00E2125F">
        <w:rPr>
          <w:rFonts w:cs="Times New Roman"/>
          <w:color w:val="FF0000"/>
          <w:sz w:val="20"/>
          <w:szCs w:val="20"/>
          <w:lang w:val="hr-HR"/>
        </w:rPr>
        <w:t>(knjiga)</w:t>
      </w:r>
    </w:p>
    <w:p w:rsidR="00631118" w:rsidRDefault="00631118" w:rsidP="00E442B9">
      <w:pPr>
        <w:autoSpaceDE w:val="0"/>
        <w:autoSpaceDN w:val="0"/>
        <w:adjustRightInd w:val="0"/>
        <w:ind w:left="227" w:hanging="227"/>
        <w:jc w:val="both"/>
        <w:rPr>
          <w:rFonts w:cs="Times New Roman"/>
          <w:szCs w:val="24"/>
          <w:lang w:val="hr-HR"/>
        </w:rPr>
      </w:pPr>
      <w:r w:rsidRPr="006C4C34">
        <w:rPr>
          <w:rFonts w:cs="Times New Roman"/>
          <w:szCs w:val="24"/>
          <w:lang w:val="hr-HR"/>
        </w:rPr>
        <w:t>Migotti, B., Šlaus, M., Dukat, Z., Perinić, Lj. 1998,</w:t>
      </w:r>
      <w:r w:rsidR="003369D7">
        <w:rPr>
          <w:rFonts w:cs="Times New Roman"/>
          <w:szCs w:val="24"/>
          <w:lang w:val="hr-HR"/>
        </w:rPr>
        <w:t xml:space="preserve"> </w:t>
      </w:r>
      <w:r w:rsidRPr="006C4C34">
        <w:rPr>
          <w:rFonts w:cs="Times New Roman"/>
          <w:i/>
          <w:iCs/>
          <w:szCs w:val="24"/>
          <w:lang w:val="hr-HR"/>
        </w:rPr>
        <w:t>Accede ad Cesrtissiam: Antički i ranokršćanski horizont arheološkog</w:t>
      </w:r>
      <w:r w:rsidR="003369D7">
        <w:rPr>
          <w:rFonts w:cs="Times New Roman"/>
          <w:i/>
          <w:iCs/>
          <w:szCs w:val="24"/>
          <w:lang w:val="hr-HR"/>
        </w:rPr>
        <w:t xml:space="preserve"> </w:t>
      </w:r>
      <w:r w:rsidRPr="006C4C34">
        <w:rPr>
          <w:rFonts w:cs="Times New Roman"/>
          <w:i/>
          <w:iCs/>
          <w:szCs w:val="24"/>
          <w:lang w:val="hr-HR"/>
        </w:rPr>
        <w:t>nalaza Štrbinci kod Đakova</w:t>
      </w:r>
      <w:r w:rsidRPr="006C4C34">
        <w:rPr>
          <w:rFonts w:cs="Times New Roman"/>
          <w:szCs w:val="24"/>
          <w:lang w:val="hr-HR"/>
        </w:rPr>
        <w:t>, Hrvatska akademija znanosti i</w:t>
      </w:r>
      <w:r w:rsidR="003369D7">
        <w:rPr>
          <w:rFonts w:cs="Times New Roman"/>
          <w:szCs w:val="24"/>
          <w:lang w:val="hr-HR"/>
        </w:rPr>
        <w:t xml:space="preserve"> </w:t>
      </w:r>
      <w:r w:rsidRPr="006C4C34">
        <w:rPr>
          <w:rFonts w:cs="Times New Roman"/>
          <w:szCs w:val="24"/>
          <w:lang w:val="hr-HR"/>
        </w:rPr>
        <w:t>umjetnosti, Zagreb.</w:t>
      </w:r>
      <w:r w:rsidR="00E2125F">
        <w:rPr>
          <w:rFonts w:cs="Times New Roman"/>
          <w:szCs w:val="24"/>
          <w:lang w:val="hr-HR"/>
        </w:rPr>
        <w:t xml:space="preserve"> </w:t>
      </w:r>
      <w:r w:rsidR="00E2125F" w:rsidRPr="00E2125F">
        <w:rPr>
          <w:rFonts w:cs="Times New Roman"/>
          <w:color w:val="FF0000"/>
          <w:sz w:val="20"/>
          <w:szCs w:val="20"/>
          <w:lang w:val="hr-HR"/>
        </w:rPr>
        <w:t>(knjiga)</w:t>
      </w:r>
    </w:p>
    <w:p w:rsidR="003369D7" w:rsidRPr="006C4C34" w:rsidRDefault="00E2125F" w:rsidP="006E4D64">
      <w:pPr>
        <w:autoSpaceDE w:val="0"/>
        <w:autoSpaceDN w:val="0"/>
        <w:adjustRightInd w:val="0"/>
        <w:ind w:left="227" w:hanging="227"/>
        <w:jc w:val="both"/>
        <w:rPr>
          <w:rFonts w:cs="Times New Roman"/>
          <w:szCs w:val="24"/>
          <w:lang w:val="hr-HR"/>
        </w:rPr>
      </w:pPr>
      <w:r w:rsidRPr="006C4C34">
        <w:rPr>
          <w:rFonts w:cs="Times New Roman"/>
          <w:szCs w:val="24"/>
          <w:lang w:val="hr-HR"/>
        </w:rPr>
        <w:t xml:space="preserve">Minichreiter, K. 2007, </w:t>
      </w:r>
      <w:r w:rsidRPr="006C4C34">
        <w:rPr>
          <w:rFonts w:cs="Times New Roman"/>
          <w:i/>
          <w:iCs/>
          <w:szCs w:val="24"/>
          <w:lang w:val="hr-HR"/>
        </w:rPr>
        <w:t>Slavonski Brod, Galovo. Deset godina</w:t>
      </w:r>
      <w:r>
        <w:rPr>
          <w:rFonts w:cs="Times New Roman"/>
          <w:i/>
          <w:iCs/>
          <w:szCs w:val="24"/>
          <w:lang w:val="hr-HR"/>
        </w:rPr>
        <w:t xml:space="preserve"> </w:t>
      </w:r>
      <w:r w:rsidRPr="006C4C34">
        <w:rPr>
          <w:rFonts w:cs="Times New Roman"/>
          <w:i/>
          <w:iCs/>
          <w:szCs w:val="24"/>
          <w:lang w:val="hr-HR"/>
        </w:rPr>
        <w:t>arheoloških istraživanja / Slavonski Brod, Galovo. Ten years of</w:t>
      </w:r>
      <w:r>
        <w:rPr>
          <w:rFonts w:cs="Times New Roman"/>
          <w:i/>
          <w:iCs/>
          <w:szCs w:val="24"/>
          <w:lang w:val="hr-HR"/>
        </w:rPr>
        <w:t xml:space="preserve"> </w:t>
      </w:r>
      <w:r w:rsidRPr="006C4C34">
        <w:rPr>
          <w:rFonts w:cs="Times New Roman"/>
          <w:i/>
          <w:iCs/>
          <w:szCs w:val="24"/>
          <w:lang w:val="hr-HR"/>
        </w:rPr>
        <w:t>archaeological excavations</w:t>
      </w:r>
      <w:r w:rsidRPr="006C4C34">
        <w:rPr>
          <w:rFonts w:cs="Times New Roman"/>
          <w:szCs w:val="24"/>
          <w:lang w:val="hr-HR"/>
        </w:rPr>
        <w:t xml:space="preserve">, </w:t>
      </w:r>
      <w:r w:rsidRPr="00471C4B">
        <w:rPr>
          <w:rFonts w:eastAsia="MyriadPro-Regular" w:cs="Times New Roman"/>
          <w:szCs w:val="24"/>
          <w:lang w:val="hr-HR"/>
        </w:rPr>
        <w:t>Monographiae Instituti Archaeologici</w:t>
      </w:r>
      <w:r>
        <w:rPr>
          <w:rFonts w:cs="Times New Roman"/>
          <w:szCs w:val="24"/>
          <w:lang w:val="hr-HR"/>
        </w:rPr>
        <w:t xml:space="preserve"> </w:t>
      </w:r>
      <w:r w:rsidRPr="006C4C34">
        <w:rPr>
          <w:rFonts w:cs="Times New Roman"/>
          <w:szCs w:val="24"/>
          <w:lang w:val="hr-HR"/>
        </w:rPr>
        <w:t>1, Institut za arheologiju, Zagreb.</w:t>
      </w:r>
      <w:r>
        <w:rPr>
          <w:rFonts w:cs="Times New Roman"/>
          <w:szCs w:val="24"/>
          <w:lang w:val="hr-HR"/>
        </w:rPr>
        <w:t xml:space="preserve"> </w:t>
      </w:r>
      <w:r w:rsidRPr="00E2125F">
        <w:rPr>
          <w:rFonts w:cs="Times New Roman"/>
          <w:color w:val="FF0000"/>
          <w:sz w:val="20"/>
          <w:szCs w:val="20"/>
          <w:lang w:val="hr-HR"/>
        </w:rPr>
        <w:t>(knjiga)</w:t>
      </w:r>
    </w:p>
    <w:p w:rsidR="00631118" w:rsidRPr="006C4C34" w:rsidRDefault="00631118" w:rsidP="00E442B9">
      <w:pPr>
        <w:autoSpaceDE w:val="0"/>
        <w:autoSpaceDN w:val="0"/>
        <w:adjustRightInd w:val="0"/>
        <w:ind w:left="227" w:hanging="227"/>
        <w:jc w:val="both"/>
        <w:rPr>
          <w:rFonts w:cs="Times New Roman"/>
          <w:szCs w:val="24"/>
          <w:lang w:val="hr-HR"/>
        </w:rPr>
      </w:pPr>
      <w:r w:rsidRPr="006C4C34">
        <w:rPr>
          <w:rFonts w:cs="Times New Roman"/>
          <w:szCs w:val="24"/>
          <w:lang w:val="hr-HR"/>
        </w:rPr>
        <w:t xml:space="preserve">Laiou, A. E. (ed.) 2002, </w:t>
      </w:r>
      <w:r w:rsidRPr="006C4C34">
        <w:rPr>
          <w:rFonts w:cs="Times New Roman"/>
          <w:i/>
          <w:iCs/>
          <w:szCs w:val="24"/>
          <w:lang w:val="hr-HR"/>
        </w:rPr>
        <w:t>The Economic History of Byzantium</w:t>
      </w:r>
      <w:r w:rsidRPr="006C4C34">
        <w:rPr>
          <w:rFonts w:cs="Times New Roman"/>
          <w:szCs w:val="24"/>
          <w:lang w:val="hr-HR"/>
        </w:rPr>
        <w:t>,</w:t>
      </w:r>
      <w:r w:rsidR="003369D7">
        <w:rPr>
          <w:rFonts w:cs="Times New Roman"/>
          <w:szCs w:val="24"/>
          <w:lang w:val="hr-HR"/>
        </w:rPr>
        <w:t xml:space="preserve"> </w:t>
      </w:r>
      <w:r w:rsidRPr="006C4C34">
        <w:rPr>
          <w:rFonts w:cs="Times New Roman"/>
          <w:szCs w:val="24"/>
          <w:lang w:val="hr-HR"/>
        </w:rPr>
        <w:t>Dumbarton Oaks, Washington DC.</w:t>
      </w:r>
      <w:r w:rsidR="00E2125F">
        <w:rPr>
          <w:rFonts w:cs="Times New Roman"/>
          <w:szCs w:val="24"/>
          <w:lang w:val="hr-HR"/>
        </w:rPr>
        <w:t xml:space="preserve"> </w:t>
      </w:r>
      <w:r w:rsidR="00E2125F" w:rsidRPr="00E2125F">
        <w:rPr>
          <w:rFonts w:cs="Times New Roman"/>
          <w:color w:val="FF0000"/>
          <w:sz w:val="20"/>
          <w:szCs w:val="20"/>
          <w:lang w:val="hr-HR"/>
        </w:rPr>
        <w:t>(uredničko izdanje)</w:t>
      </w:r>
    </w:p>
    <w:p w:rsidR="00631118" w:rsidRPr="004E70CB" w:rsidRDefault="00631118" w:rsidP="006E4D64">
      <w:pPr>
        <w:autoSpaceDE w:val="0"/>
        <w:autoSpaceDN w:val="0"/>
        <w:adjustRightInd w:val="0"/>
        <w:ind w:left="227" w:hanging="227"/>
        <w:jc w:val="both"/>
        <w:rPr>
          <w:rFonts w:cs="Times New Roman"/>
          <w:szCs w:val="24"/>
          <w:lang w:val="hr-HR"/>
        </w:rPr>
      </w:pPr>
      <w:r w:rsidRPr="006C4C34">
        <w:rPr>
          <w:rFonts w:cs="Times New Roman"/>
          <w:szCs w:val="24"/>
          <w:lang w:val="hr-HR"/>
        </w:rPr>
        <w:t xml:space="preserve">Tassaux, F., Matijašić, R., Kovačić, V. (eds.) 2001, </w:t>
      </w:r>
      <w:r w:rsidRPr="006C4C34">
        <w:rPr>
          <w:rFonts w:cs="Times New Roman"/>
          <w:i/>
          <w:iCs/>
          <w:szCs w:val="24"/>
          <w:lang w:val="hr-HR"/>
        </w:rPr>
        <w:t>Loron</w:t>
      </w:r>
      <w:r w:rsidR="003369D7">
        <w:rPr>
          <w:rFonts w:cs="Times New Roman"/>
          <w:i/>
          <w:iCs/>
          <w:szCs w:val="24"/>
          <w:lang w:val="hr-HR"/>
        </w:rPr>
        <w:t xml:space="preserve"> </w:t>
      </w:r>
      <w:r w:rsidRPr="006C4C34">
        <w:rPr>
          <w:rFonts w:cs="Times New Roman"/>
          <w:i/>
          <w:iCs/>
          <w:szCs w:val="24"/>
          <w:lang w:val="hr-HR"/>
        </w:rPr>
        <w:t>(Croatie): Un grand centre de production d΄amphores a huile Istrijennes</w:t>
      </w:r>
      <w:r w:rsidR="003369D7">
        <w:rPr>
          <w:rFonts w:cs="Times New Roman"/>
          <w:i/>
          <w:iCs/>
          <w:szCs w:val="24"/>
          <w:lang w:val="hr-HR"/>
        </w:rPr>
        <w:t xml:space="preserve"> </w:t>
      </w:r>
      <w:r w:rsidRPr="006C4C34">
        <w:rPr>
          <w:rFonts w:cs="Times New Roman"/>
          <w:i/>
          <w:iCs/>
          <w:szCs w:val="24"/>
          <w:lang w:val="hr-HR"/>
        </w:rPr>
        <w:t>(I–IV S. P. C.)</w:t>
      </w:r>
      <w:r w:rsidRPr="006C4C34">
        <w:rPr>
          <w:rFonts w:cs="Times New Roman"/>
          <w:szCs w:val="24"/>
          <w:lang w:val="hr-HR"/>
        </w:rPr>
        <w:t>, Ausonius publications, Bordeaux.</w:t>
      </w:r>
      <w:r w:rsidR="00E2125F">
        <w:rPr>
          <w:rFonts w:cs="Times New Roman"/>
          <w:szCs w:val="24"/>
          <w:lang w:val="hr-HR"/>
        </w:rPr>
        <w:t xml:space="preserve"> </w:t>
      </w:r>
      <w:r w:rsidR="00E2125F" w:rsidRPr="00E2125F">
        <w:rPr>
          <w:rFonts w:cs="Times New Roman"/>
          <w:color w:val="FF0000"/>
          <w:sz w:val="20"/>
          <w:szCs w:val="20"/>
          <w:lang w:val="hr-HR"/>
        </w:rPr>
        <w:t>(uredničko izdanje)</w:t>
      </w:r>
    </w:p>
    <w:p w:rsidR="00631118" w:rsidRPr="00471C4B" w:rsidRDefault="00631118" w:rsidP="00E442B9">
      <w:pPr>
        <w:autoSpaceDE w:val="0"/>
        <w:autoSpaceDN w:val="0"/>
        <w:adjustRightInd w:val="0"/>
        <w:ind w:left="227" w:hanging="227"/>
        <w:jc w:val="both"/>
        <w:rPr>
          <w:rFonts w:cs="Times New Roman"/>
          <w:szCs w:val="24"/>
          <w:lang w:val="hr-HR"/>
        </w:rPr>
      </w:pPr>
      <w:r w:rsidRPr="004E70CB">
        <w:rPr>
          <w:rFonts w:cs="Times New Roman"/>
          <w:szCs w:val="24"/>
          <w:lang w:val="hr-HR"/>
        </w:rPr>
        <w:t xml:space="preserve">Lipovac </w:t>
      </w:r>
      <w:r w:rsidRPr="00471C4B">
        <w:rPr>
          <w:rFonts w:cs="Times New Roman"/>
          <w:szCs w:val="24"/>
          <w:lang w:val="hr-HR"/>
        </w:rPr>
        <w:t>Vrkljan, G., Konestra, A., Ugarković, M. 2018,</w:t>
      </w:r>
      <w:r w:rsidR="00D878CC" w:rsidRPr="00471C4B">
        <w:rPr>
          <w:rFonts w:cs="Times New Roman"/>
          <w:szCs w:val="24"/>
          <w:lang w:val="hr-HR"/>
        </w:rPr>
        <w:t xml:space="preserve"> </w:t>
      </w:r>
      <w:r w:rsidRPr="00471C4B">
        <w:rPr>
          <w:rFonts w:cs="Times New Roman"/>
          <w:szCs w:val="24"/>
          <w:lang w:val="hr-HR"/>
        </w:rPr>
        <w:t>Eastern Adriatic Hellenistic and Roman pottery and ceramics</w:t>
      </w:r>
      <w:r w:rsidR="00D878CC" w:rsidRPr="00471C4B">
        <w:rPr>
          <w:rFonts w:cs="Times New Roman"/>
          <w:szCs w:val="24"/>
          <w:lang w:val="hr-HR"/>
        </w:rPr>
        <w:t xml:space="preserve"> </w:t>
      </w:r>
      <w:r w:rsidRPr="00471C4B">
        <w:rPr>
          <w:rFonts w:cs="Times New Roman"/>
          <w:szCs w:val="24"/>
          <w:lang w:val="hr-HR"/>
        </w:rPr>
        <w:t xml:space="preserve">production sites, in: </w:t>
      </w:r>
      <w:r w:rsidRPr="00471C4B">
        <w:rPr>
          <w:rFonts w:cs="Times New Roman"/>
          <w:i/>
          <w:iCs/>
          <w:szCs w:val="24"/>
          <w:lang w:val="hr-HR"/>
        </w:rPr>
        <w:t>Pottery Production, Landscape and Economy</w:t>
      </w:r>
      <w:r w:rsidR="00D878CC" w:rsidRPr="00471C4B">
        <w:rPr>
          <w:rFonts w:cs="Times New Roman"/>
          <w:i/>
          <w:iCs/>
          <w:szCs w:val="24"/>
          <w:lang w:val="hr-HR"/>
        </w:rPr>
        <w:t xml:space="preserve"> </w:t>
      </w:r>
      <w:r w:rsidRPr="00471C4B">
        <w:rPr>
          <w:rFonts w:cs="Times New Roman"/>
          <w:i/>
          <w:iCs/>
          <w:szCs w:val="24"/>
          <w:lang w:val="hr-HR"/>
        </w:rPr>
        <w:t>of Roman Dalmatia. Interdisciplinary approaches</w:t>
      </w:r>
      <w:r w:rsidRPr="00471C4B">
        <w:rPr>
          <w:rFonts w:cs="Times New Roman"/>
          <w:szCs w:val="24"/>
          <w:lang w:val="hr-HR"/>
        </w:rPr>
        <w:t>, Lipovac Vrkljan</w:t>
      </w:r>
      <w:r w:rsidR="00D878CC" w:rsidRPr="00471C4B">
        <w:rPr>
          <w:rFonts w:cs="Times New Roman"/>
          <w:szCs w:val="24"/>
          <w:lang w:val="hr-HR"/>
        </w:rPr>
        <w:t xml:space="preserve"> </w:t>
      </w:r>
      <w:r w:rsidRPr="00471C4B">
        <w:rPr>
          <w:rFonts w:cs="Times New Roman"/>
          <w:szCs w:val="24"/>
          <w:lang w:val="hr-HR"/>
        </w:rPr>
        <w:t>G., Konestra A. (eds.), Archaeopress, Oxford, 2–6.</w:t>
      </w:r>
      <w:r w:rsidR="00866FF9">
        <w:rPr>
          <w:rFonts w:cs="Times New Roman"/>
          <w:szCs w:val="24"/>
          <w:lang w:val="hr-HR"/>
        </w:rPr>
        <w:t xml:space="preserve"> </w:t>
      </w:r>
      <w:r w:rsidR="00866FF9" w:rsidRPr="00866FF9">
        <w:rPr>
          <w:rFonts w:cs="Times New Roman"/>
          <w:color w:val="FF0000"/>
          <w:sz w:val="20"/>
          <w:szCs w:val="20"/>
          <w:lang w:val="hr-HR"/>
        </w:rPr>
        <w:t>(poglavlje u knjizi)</w:t>
      </w:r>
    </w:p>
    <w:p w:rsidR="00471C4B" w:rsidRPr="002E5800" w:rsidRDefault="00471C4B" w:rsidP="002E5800">
      <w:pPr>
        <w:autoSpaceDE w:val="0"/>
        <w:autoSpaceDN w:val="0"/>
        <w:adjustRightInd w:val="0"/>
        <w:ind w:left="227" w:hanging="227"/>
        <w:jc w:val="both"/>
        <w:rPr>
          <w:rFonts w:cs="Times New Roman"/>
          <w:szCs w:val="24"/>
          <w:lang w:val="hr-HR"/>
        </w:rPr>
      </w:pPr>
      <w:r w:rsidRPr="002E5800">
        <w:rPr>
          <w:rFonts w:eastAsia="MyriadPro-Regular" w:cs="Times New Roman"/>
          <w:szCs w:val="24"/>
          <w:lang w:val="hr-HR"/>
        </w:rPr>
        <w:lastRenderedPageBreak/>
        <w:t xml:space="preserve">Tomičić, Ž., Mahović, G. 2011, Metalni nalazi i katalog, in: </w:t>
      </w:r>
      <w:r w:rsidRPr="002E5800">
        <w:rPr>
          <w:rFonts w:eastAsia="MyriadPro-It" w:cs="Times New Roman"/>
          <w:i/>
          <w:iCs/>
          <w:szCs w:val="24"/>
          <w:lang w:val="hr-HR"/>
        </w:rPr>
        <w:t>Suhopolje – Kliškovac. Od mjestopisa do arheološke spoznaje</w:t>
      </w:r>
      <w:r w:rsidRPr="002E5800">
        <w:rPr>
          <w:rFonts w:eastAsia="MyriadPro-Regular" w:cs="Times New Roman"/>
          <w:szCs w:val="24"/>
          <w:lang w:val="hr-HR"/>
        </w:rPr>
        <w:t>, Tomičić Ž., Jelinčić K. (eds.), Monographiae Instituti Archaeologici 4, Institut za arheologiju, Zagreb, 137–143.</w:t>
      </w:r>
      <w:r w:rsidR="00866FF9" w:rsidRPr="002E5800">
        <w:rPr>
          <w:rFonts w:eastAsia="MyriadPro-Regular" w:cs="Times New Roman"/>
          <w:szCs w:val="24"/>
          <w:lang w:val="hr-HR"/>
        </w:rPr>
        <w:t xml:space="preserve"> </w:t>
      </w:r>
      <w:r w:rsidR="00866FF9" w:rsidRPr="002E5800">
        <w:rPr>
          <w:rFonts w:cs="Times New Roman"/>
          <w:color w:val="FF0000"/>
          <w:sz w:val="20"/>
          <w:szCs w:val="20"/>
          <w:lang w:val="hr-HR"/>
        </w:rPr>
        <w:t>(poglavlje u knjizi)</w:t>
      </w:r>
    </w:p>
    <w:p w:rsidR="00CD3DB2" w:rsidRPr="002E5800" w:rsidRDefault="002E5800" w:rsidP="006E4D64">
      <w:pPr>
        <w:autoSpaceDE w:val="0"/>
        <w:autoSpaceDN w:val="0"/>
        <w:adjustRightInd w:val="0"/>
        <w:ind w:left="227" w:hanging="227"/>
        <w:jc w:val="both"/>
        <w:rPr>
          <w:rFonts w:cs="Times New Roman"/>
          <w:szCs w:val="24"/>
          <w:lang w:val="hr-HR"/>
        </w:rPr>
      </w:pPr>
      <w:r w:rsidRPr="002E5800">
        <w:rPr>
          <w:rFonts w:eastAsia="AGaramondPro-Regular" w:cs="Times New Roman"/>
          <w:szCs w:val="24"/>
          <w:lang w:val="hr-HR"/>
        </w:rPr>
        <w:t xml:space="preserve">Vasić, R. 1987, Bosutska grupa, in: </w:t>
      </w:r>
      <w:r w:rsidRPr="002E5800">
        <w:rPr>
          <w:rFonts w:eastAsia="AGaramondPro-Italic" w:cs="Times New Roman"/>
          <w:i/>
          <w:iCs/>
          <w:szCs w:val="24"/>
          <w:lang w:val="hr-HR"/>
        </w:rPr>
        <w:t>Praistorija jugoslavenih zemalja.</w:t>
      </w:r>
      <w:r>
        <w:rPr>
          <w:rFonts w:eastAsia="AGaramondPro-Italic" w:cs="Times New Roman"/>
          <w:i/>
          <w:iCs/>
          <w:szCs w:val="24"/>
          <w:lang w:val="hr-HR"/>
        </w:rPr>
        <w:t xml:space="preserve"> </w:t>
      </w:r>
      <w:r w:rsidRPr="002E5800">
        <w:rPr>
          <w:rFonts w:eastAsia="AGaramondPro-Italic" w:cs="Times New Roman"/>
          <w:i/>
          <w:iCs/>
          <w:szCs w:val="24"/>
          <w:lang w:val="hr-HR"/>
        </w:rPr>
        <w:t>V: Željezno doba</w:t>
      </w:r>
      <w:r w:rsidRPr="002E5800">
        <w:rPr>
          <w:rFonts w:eastAsia="AGaramondPro-Regular" w:cs="Times New Roman"/>
          <w:szCs w:val="24"/>
          <w:lang w:val="hr-HR"/>
        </w:rPr>
        <w:t>, Benac A. (ed.), Akademija nauka i umjetnosti</w:t>
      </w:r>
      <w:r>
        <w:rPr>
          <w:rFonts w:eastAsia="AGaramondPro-Regular" w:cs="Times New Roman"/>
          <w:szCs w:val="24"/>
          <w:lang w:val="hr-HR"/>
        </w:rPr>
        <w:t xml:space="preserve"> </w:t>
      </w:r>
      <w:r w:rsidRPr="002E5800">
        <w:rPr>
          <w:rFonts w:eastAsia="AGaramondPro-Regular" w:cs="Times New Roman"/>
          <w:szCs w:val="24"/>
          <w:lang w:val="hr-HR"/>
        </w:rPr>
        <w:t>Bosne i Hercegovine, Centar za balkanološka ispitivanja, Sarajevo,</w:t>
      </w:r>
      <w:r>
        <w:rPr>
          <w:rFonts w:eastAsia="AGaramondPro-Regular" w:cs="Times New Roman"/>
          <w:szCs w:val="24"/>
          <w:lang w:val="hr-HR"/>
        </w:rPr>
        <w:t xml:space="preserve"> </w:t>
      </w:r>
      <w:r w:rsidRPr="002E5800">
        <w:rPr>
          <w:rFonts w:eastAsia="AGaramondPro-Regular" w:cs="Times New Roman"/>
          <w:szCs w:val="24"/>
          <w:lang w:val="hr-HR"/>
        </w:rPr>
        <w:t>536–554.</w:t>
      </w:r>
      <w:r>
        <w:rPr>
          <w:rFonts w:eastAsia="AGaramondPro-Regular" w:cs="Times New Roman"/>
          <w:szCs w:val="24"/>
          <w:lang w:val="hr-HR"/>
        </w:rPr>
        <w:t xml:space="preserve"> </w:t>
      </w:r>
      <w:r w:rsidRPr="002E5800">
        <w:rPr>
          <w:rFonts w:cs="Times New Roman"/>
          <w:color w:val="FF0000"/>
          <w:sz w:val="20"/>
          <w:szCs w:val="20"/>
          <w:lang w:val="hr-HR"/>
        </w:rPr>
        <w:t>(poglavlje u knjizi)</w:t>
      </w:r>
    </w:p>
    <w:p w:rsidR="006E4D64" w:rsidRDefault="006E4D64" w:rsidP="00E442B9">
      <w:pPr>
        <w:autoSpaceDE w:val="0"/>
        <w:autoSpaceDN w:val="0"/>
        <w:adjustRightInd w:val="0"/>
        <w:ind w:left="227" w:hanging="227"/>
        <w:jc w:val="both"/>
        <w:rPr>
          <w:rFonts w:eastAsia="MyriadPro-Regular" w:cs="Times New Roman"/>
          <w:szCs w:val="24"/>
          <w:lang w:val="hr-HR"/>
        </w:rPr>
      </w:pPr>
    </w:p>
    <w:p w:rsidR="00CD3DB2" w:rsidRPr="00336554" w:rsidRDefault="00CD3DB2" w:rsidP="00E442B9">
      <w:pPr>
        <w:autoSpaceDE w:val="0"/>
        <w:autoSpaceDN w:val="0"/>
        <w:adjustRightInd w:val="0"/>
        <w:ind w:left="227" w:hanging="227"/>
        <w:jc w:val="both"/>
        <w:rPr>
          <w:rFonts w:eastAsia="MyriadPro-Regular" w:cs="Times New Roman"/>
          <w:szCs w:val="24"/>
          <w:lang w:val="hr-HR"/>
        </w:rPr>
      </w:pPr>
      <w:r w:rsidRPr="00471C4B">
        <w:rPr>
          <w:rFonts w:eastAsia="MyriadPro-Regular" w:cs="Times New Roman"/>
          <w:szCs w:val="24"/>
          <w:lang w:val="hr-HR"/>
        </w:rPr>
        <w:t xml:space="preserve">Kačar, S. 2019b, </w:t>
      </w:r>
      <w:r w:rsidRPr="00471C4B">
        <w:rPr>
          <w:rFonts w:eastAsia="MyriadPro-It" w:cs="Times New Roman"/>
          <w:i/>
          <w:iCs/>
          <w:szCs w:val="24"/>
          <w:lang w:val="hr-HR"/>
        </w:rPr>
        <w:t>Les societes mesolithiques de l’arc adriatique oriental: des</w:t>
      </w:r>
      <w:r w:rsidR="00336554" w:rsidRPr="00471C4B">
        <w:rPr>
          <w:rFonts w:eastAsia="MyriadPro-It" w:cs="Times New Roman"/>
          <w:i/>
          <w:iCs/>
          <w:szCs w:val="24"/>
          <w:lang w:val="hr-HR"/>
        </w:rPr>
        <w:t xml:space="preserve"> </w:t>
      </w:r>
      <w:r w:rsidRPr="00471C4B">
        <w:rPr>
          <w:rFonts w:eastAsia="MyriadPro-It" w:cs="Times New Roman"/>
          <w:i/>
          <w:iCs/>
          <w:szCs w:val="24"/>
          <w:lang w:val="hr-HR"/>
        </w:rPr>
        <w:t>origines a la neolithisation, de l’Istrie aux cotes epirotes / Mezolitička</w:t>
      </w:r>
      <w:r w:rsidR="00336554" w:rsidRPr="00471C4B">
        <w:rPr>
          <w:rFonts w:eastAsia="MyriadPro-It" w:cs="Times New Roman"/>
          <w:i/>
          <w:iCs/>
          <w:szCs w:val="24"/>
          <w:lang w:val="hr-HR"/>
        </w:rPr>
        <w:t xml:space="preserve"> </w:t>
      </w:r>
      <w:r w:rsidRPr="00471C4B">
        <w:rPr>
          <w:rFonts w:eastAsia="MyriadPro-It" w:cs="Times New Roman"/>
          <w:i/>
          <w:iCs/>
          <w:szCs w:val="24"/>
          <w:lang w:val="hr-HR"/>
        </w:rPr>
        <w:t>društva istočnog Jadrana: od početka do neolitizacije, od Istre do</w:t>
      </w:r>
      <w:r w:rsidR="00336554" w:rsidRPr="00471C4B">
        <w:rPr>
          <w:rFonts w:eastAsia="MyriadPro-It" w:cs="Times New Roman"/>
          <w:i/>
          <w:iCs/>
          <w:szCs w:val="24"/>
          <w:lang w:val="hr-HR"/>
        </w:rPr>
        <w:t xml:space="preserve"> </w:t>
      </w:r>
      <w:r w:rsidRPr="00471C4B">
        <w:rPr>
          <w:rFonts w:eastAsia="MyriadPro-It" w:cs="Times New Roman"/>
          <w:i/>
          <w:iCs/>
          <w:szCs w:val="24"/>
          <w:lang w:val="hr-HR"/>
        </w:rPr>
        <w:t>obala Epira</w:t>
      </w:r>
      <w:r w:rsidRPr="00471C4B">
        <w:rPr>
          <w:rFonts w:eastAsia="MyriadPro-Regular" w:cs="Times New Roman"/>
          <w:szCs w:val="24"/>
          <w:lang w:val="hr-HR"/>
        </w:rPr>
        <w:t>, Unpublished PhD thesis, Universite Toulouse, Sveučilište</w:t>
      </w:r>
      <w:r w:rsidR="00336554" w:rsidRPr="00471C4B">
        <w:rPr>
          <w:rFonts w:eastAsia="MyriadPro-Regular" w:cs="Times New Roman"/>
          <w:szCs w:val="24"/>
          <w:lang w:val="hr-HR"/>
        </w:rPr>
        <w:t xml:space="preserve"> </w:t>
      </w:r>
      <w:r w:rsidRPr="00471C4B">
        <w:rPr>
          <w:rFonts w:eastAsia="MyriadPro-Regular" w:cs="Times New Roman"/>
          <w:szCs w:val="24"/>
          <w:lang w:val="hr-HR"/>
        </w:rPr>
        <w:t>u Zagrebu, Toulouse</w:t>
      </w:r>
      <w:r w:rsidRPr="00336554">
        <w:rPr>
          <w:rFonts w:eastAsia="MyriadPro-Regular" w:cs="Times New Roman"/>
          <w:szCs w:val="24"/>
          <w:lang w:val="hr-HR"/>
        </w:rPr>
        <w:t xml:space="preserve"> – Zagreb.</w:t>
      </w:r>
      <w:r w:rsidR="00866FF9">
        <w:rPr>
          <w:rFonts w:eastAsia="MyriadPro-Regular" w:cs="Times New Roman"/>
          <w:szCs w:val="24"/>
          <w:lang w:val="hr-HR"/>
        </w:rPr>
        <w:t xml:space="preserve"> </w:t>
      </w:r>
      <w:r w:rsidR="00866FF9" w:rsidRPr="00866FF9">
        <w:rPr>
          <w:rFonts w:cs="Times New Roman"/>
          <w:color w:val="FF0000"/>
          <w:sz w:val="20"/>
          <w:szCs w:val="20"/>
          <w:lang w:val="hr-HR"/>
        </w:rPr>
        <w:t>(</w:t>
      </w:r>
      <w:r w:rsidR="00866FF9">
        <w:rPr>
          <w:rFonts w:cs="Times New Roman"/>
          <w:color w:val="FF0000"/>
          <w:sz w:val="20"/>
          <w:szCs w:val="20"/>
          <w:lang w:val="hr-HR"/>
        </w:rPr>
        <w:t>neobjavljena disertacija</w:t>
      </w:r>
      <w:r w:rsidR="00866FF9" w:rsidRPr="00866FF9">
        <w:rPr>
          <w:rFonts w:cs="Times New Roman"/>
          <w:color w:val="FF0000"/>
          <w:sz w:val="20"/>
          <w:szCs w:val="20"/>
          <w:lang w:val="hr-HR"/>
        </w:rPr>
        <w:t>)</w:t>
      </w:r>
    </w:p>
    <w:p w:rsidR="00CD3DB2" w:rsidRPr="00336554" w:rsidRDefault="00CD3DB2" w:rsidP="00E442B9">
      <w:pPr>
        <w:autoSpaceDE w:val="0"/>
        <w:autoSpaceDN w:val="0"/>
        <w:adjustRightInd w:val="0"/>
        <w:ind w:left="227" w:hanging="227"/>
        <w:jc w:val="both"/>
        <w:rPr>
          <w:rFonts w:eastAsia="MyriadPro-Regular" w:cs="Times New Roman"/>
          <w:szCs w:val="24"/>
          <w:lang w:val="hr-HR"/>
        </w:rPr>
      </w:pPr>
      <w:r w:rsidRPr="00336554">
        <w:rPr>
          <w:rFonts w:eastAsia="MyriadPro-Regular" w:cs="Times New Roman"/>
          <w:szCs w:val="24"/>
          <w:lang w:val="hr-HR"/>
        </w:rPr>
        <w:t xml:space="preserve">Claud, E. 2008, </w:t>
      </w:r>
      <w:r w:rsidRPr="00336554">
        <w:rPr>
          <w:rFonts w:eastAsia="MyriadPro-It" w:cs="Times New Roman"/>
          <w:i/>
          <w:iCs/>
          <w:szCs w:val="24"/>
          <w:lang w:val="hr-HR"/>
        </w:rPr>
        <w:t>Le statut fonctionnel des bifaces au Paleolithique moyen</w:t>
      </w:r>
      <w:r w:rsidR="00336554">
        <w:rPr>
          <w:rFonts w:eastAsia="MyriadPro-It" w:cs="Times New Roman"/>
          <w:i/>
          <w:iCs/>
          <w:szCs w:val="24"/>
          <w:lang w:val="hr-HR"/>
        </w:rPr>
        <w:t xml:space="preserve"> </w:t>
      </w:r>
      <w:r w:rsidRPr="00336554">
        <w:rPr>
          <w:rFonts w:eastAsia="MyriadPro-It" w:cs="Times New Roman"/>
          <w:i/>
          <w:iCs/>
          <w:szCs w:val="24"/>
          <w:lang w:val="hr-HR"/>
        </w:rPr>
        <w:t>recent dans le Sud-Ouest de la France: Etude traceologique integree</w:t>
      </w:r>
      <w:r w:rsidR="00336554">
        <w:rPr>
          <w:rFonts w:eastAsia="MyriadPro-It" w:cs="Times New Roman"/>
          <w:i/>
          <w:iCs/>
          <w:szCs w:val="24"/>
          <w:lang w:val="hr-HR"/>
        </w:rPr>
        <w:t xml:space="preserve"> </w:t>
      </w:r>
      <w:r w:rsidRPr="00336554">
        <w:rPr>
          <w:rFonts w:eastAsia="MyriadPro-It" w:cs="Times New Roman"/>
          <w:i/>
          <w:iCs/>
          <w:szCs w:val="24"/>
          <w:lang w:val="hr-HR"/>
        </w:rPr>
        <w:t>des outillages des sites de La Graulet, La Conne de Bergerac, Combe</w:t>
      </w:r>
      <w:r w:rsidR="00336554">
        <w:rPr>
          <w:rFonts w:eastAsia="MyriadPro-It" w:cs="Times New Roman"/>
          <w:i/>
          <w:iCs/>
          <w:szCs w:val="24"/>
          <w:lang w:val="hr-HR"/>
        </w:rPr>
        <w:t xml:space="preserve"> </w:t>
      </w:r>
      <w:r w:rsidRPr="00336554">
        <w:rPr>
          <w:rFonts w:eastAsia="MyriadPro-It" w:cs="Times New Roman"/>
          <w:i/>
          <w:iCs/>
          <w:szCs w:val="24"/>
          <w:lang w:val="hr-HR"/>
        </w:rPr>
        <w:t>Brune 2, Fonseigner et Chez-Pinaud / Jonzac</w:t>
      </w:r>
      <w:r w:rsidRPr="00336554">
        <w:rPr>
          <w:rFonts w:eastAsia="MyriadPro-Regular" w:cs="Times New Roman"/>
          <w:szCs w:val="24"/>
          <w:lang w:val="hr-HR"/>
        </w:rPr>
        <w:t>, Unpublished PhD thesis,</w:t>
      </w:r>
      <w:r w:rsidR="00336554">
        <w:rPr>
          <w:rFonts w:eastAsia="MyriadPro-Regular" w:cs="Times New Roman"/>
          <w:szCs w:val="24"/>
          <w:lang w:val="hr-HR"/>
        </w:rPr>
        <w:t xml:space="preserve"> </w:t>
      </w:r>
      <w:r w:rsidRPr="00336554">
        <w:rPr>
          <w:rFonts w:eastAsia="MyriadPro-Regular" w:cs="Times New Roman"/>
          <w:szCs w:val="24"/>
          <w:lang w:val="hr-HR"/>
        </w:rPr>
        <w:t xml:space="preserve">Universite Sciences et Technologies </w:t>
      </w:r>
      <w:r w:rsidR="00964E2A" w:rsidRPr="00336554">
        <w:rPr>
          <w:rFonts w:eastAsia="MyriadPro-Regular" w:cs="Times New Roman"/>
          <w:szCs w:val="24"/>
          <w:lang w:val="hr-HR"/>
        </w:rPr>
        <w:t>–</w:t>
      </w:r>
      <w:r w:rsidRPr="00336554">
        <w:rPr>
          <w:rFonts w:eastAsia="MyriadPro-Regular" w:cs="Times New Roman"/>
          <w:szCs w:val="24"/>
          <w:lang w:val="hr-HR"/>
        </w:rPr>
        <w:t xml:space="preserve"> Bordeaux I, Bordeaux.</w:t>
      </w:r>
      <w:r w:rsidR="00866FF9">
        <w:rPr>
          <w:rFonts w:eastAsia="MyriadPro-Regular" w:cs="Times New Roman"/>
          <w:szCs w:val="24"/>
          <w:lang w:val="hr-HR"/>
        </w:rPr>
        <w:t xml:space="preserve"> </w:t>
      </w:r>
      <w:r w:rsidR="00866FF9" w:rsidRPr="00866FF9">
        <w:rPr>
          <w:rFonts w:cs="Times New Roman"/>
          <w:color w:val="FF0000"/>
          <w:sz w:val="20"/>
          <w:szCs w:val="20"/>
          <w:lang w:val="hr-HR"/>
        </w:rPr>
        <w:t>(</w:t>
      </w:r>
      <w:r w:rsidR="00866FF9">
        <w:rPr>
          <w:rFonts w:cs="Times New Roman"/>
          <w:color w:val="FF0000"/>
          <w:sz w:val="20"/>
          <w:szCs w:val="20"/>
          <w:lang w:val="hr-HR"/>
        </w:rPr>
        <w:t>neobjavljena disertacija</w:t>
      </w:r>
      <w:r w:rsidR="00866FF9" w:rsidRPr="00866FF9">
        <w:rPr>
          <w:rFonts w:cs="Times New Roman"/>
          <w:color w:val="FF0000"/>
          <w:sz w:val="20"/>
          <w:szCs w:val="20"/>
          <w:lang w:val="hr-HR"/>
        </w:rPr>
        <w:t>)</w:t>
      </w:r>
    </w:p>
    <w:p w:rsidR="00CD3DB2" w:rsidRPr="00336554" w:rsidRDefault="00CD3DB2" w:rsidP="00E442B9">
      <w:pPr>
        <w:autoSpaceDE w:val="0"/>
        <w:autoSpaceDN w:val="0"/>
        <w:adjustRightInd w:val="0"/>
        <w:ind w:left="227" w:hanging="227"/>
        <w:jc w:val="both"/>
        <w:rPr>
          <w:rFonts w:eastAsia="MyriadPro-Regular" w:cs="Times New Roman"/>
          <w:szCs w:val="24"/>
          <w:lang w:val="hr-HR"/>
        </w:rPr>
      </w:pPr>
      <w:r w:rsidRPr="00336554">
        <w:rPr>
          <w:rFonts w:eastAsia="MyriadPro-Regular" w:cs="Times New Roman"/>
          <w:szCs w:val="24"/>
          <w:lang w:val="hr-HR"/>
        </w:rPr>
        <w:t xml:space="preserve">Perhoč, Z. 2020, </w:t>
      </w:r>
      <w:r w:rsidRPr="00336554">
        <w:rPr>
          <w:rFonts w:eastAsia="MyriadPro-It" w:cs="Times New Roman"/>
          <w:i/>
          <w:iCs/>
          <w:szCs w:val="24"/>
          <w:lang w:val="hr-HR"/>
        </w:rPr>
        <w:t>Rohmaterial fur die Produktion von Steinartefakten im</w:t>
      </w:r>
      <w:r w:rsidR="00336554">
        <w:rPr>
          <w:rFonts w:eastAsia="MyriadPro-It" w:cs="Times New Roman"/>
          <w:i/>
          <w:iCs/>
          <w:szCs w:val="24"/>
          <w:lang w:val="hr-HR"/>
        </w:rPr>
        <w:t xml:space="preserve"> </w:t>
      </w:r>
      <w:r w:rsidRPr="00336554">
        <w:rPr>
          <w:rFonts w:eastAsia="MyriadPro-It" w:cs="Times New Roman"/>
          <w:i/>
          <w:iCs/>
          <w:szCs w:val="24"/>
          <w:lang w:val="hr-HR"/>
        </w:rPr>
        <w:t>Spatjungpalaolithikum, Mesolithikum und Neolithikum Dalmatiens</w:t>
      </w:r>
      <w:r w:rsidR="00336554">
        <w:rPr>
          <w:rFonts w:eastAsia="MyriadPro-It" w:cs="Times New Roman"/>
          <w:i/>
          <w:iCs/>
          <w:szCs w:val="24"/>
          <w:lang w:val="hr-HR"/>
        </w:rPr>
        <w:t xml:space="preserve"> </w:t>
      </w:r>
      <w:r w:rsidRPr="00336554">
        <w:rPr>
          <w:rFonts w:eastAsia="MyriadPro-It" w:cs="Times New Roman"/>
          <w:i/>
          <w:iCs/>
          <w:szCs w:val="24"/>
          <w:lang w:val="hr-HR"/>
        </w:rPr>
        <w:t>(Kroatien)</w:t>
      </w:r>
      <w:r w:rsidRPr="00336554">
        <w:rPr>
          <w:rFonts w:eastAsia="MyriadPro-Regular" w:cs="Times New Roman"/>
          <w:szCs w:val="24"/>
          <w:lang w:val="hr-HR"/>
        </w:rPr>
        <w:t>, Unpublished PhD thesis, University of Heidelberg, Heidelberg.</w:t>
      </w:r>
      <w:r w:rsidR="00866FF9">
        <w:rPr>
          <w:rFonts w:eastAsia="MyriadPro-Regular" w:cs="Times New Roman"/>
          <w:szCs w:val="24"/>
          <w:lang w:val="hr-HR"/>
        </w:rPr>
        <w:t xml:space="preserve"> </w:t>
      </w:r>
      <w:r w:rsidR="00866FF9" w:rsidRPr="00866FF9">
        <w:rPr>
          <w:rFonts w:cs="Times New Roman"/>
          <w:color w:val="FF0000"/>
          <w:sz w:val="20"/>
          <w:szCs w:val="20"/>
          <w:lang w:val="hr-HR"/>
        </w:rPr>
        <w:t>(</w:t>
      </w:r>
      <w:r w:rsidR="00866FF9">
        <w:rPr>
          <w:rFonts w:cs="Times New Roman"/>
          <w:color w:val="FF0000"/>
          <w:sz w:val="20"/>
          <w:szCs w:val="20"/>
          <w:lang w:val="hr-HR"/>
        </w:rPr>
        <w:t>neobjavljena disertacija</w:t>
      </w:r>
      <w:r w:rsidR="00866FF9" w:rsidRPr="00866FF9">
        <w:rPr>
          <w:rFonts w:cs="Times New Roman"/>
          <w:color w:val="FF0000"/>
          <w:sz w:val="20"/>
          <w:szCs w:val="20"/>
          <w:lang w:val="hr-HR"/>
        </w:rPr>
        <w:t>)</w:t>
      </w:r>
    </w:p>
    <w:p w:rsidR="00336554" w:rsidRDefault="00336554" w:rsidP="00E442B9">
      <w:pPr>
        <w:autoSpaceDE w:val="0"/>
        <w:autoSpaceDN w:val="0"/>
        <w:adjustRightInd w:val="0"/>
        <w:ind w:left="227" w:hanging="227"/>
        <w:jc w:val="both"/>
        <w:rPr>
          <w:rFonts w:eastAsia="MyriadPro-Regular" w:cs="Times New Roman"/>
          <w:szCs w:val="24"/>
          <w:lang w:val="hr-HR"/>
        </w:rPr>
      </w:pPr>
      <w:r w:rsidRPr="00336554">
        <w:rPr>
          <w:rFonts w:eastAsia="MyriadPro-Regular" w:cs="Times New Roman"/>
          <w:szCs w:val="24"/>
          <w:lang w:val="hr-HR"/>
        </w:rPr>
        <w:t xml:space="preserve">Krznar, S. 2012, </w:t>
      </w:r>
      <w:r w:rsidRPr="00336554">
        <w:rPr>
          <w:rFonts w:eastAsia="MyriadPro-It" w:cs="Times New Roman"/>
          <w:i/>
          <w:iCs/>
          <w:szCs w:val="24"/>
          <w:lang w:val="hr-HR"/>
        </w:rPr>
        <w:t>Arheološka slika kasnosrednjovjekovnih groblja na prostoru</w:t>
      </w:r>
      <w:r>
        <w:rPr>
          <w:rFonts w:eastAsia="MyriadPro-It" w:cs="Times New Roman"/>
          <w:i/>
          <w:iCs/>
          <w:szCs w:val="24"/>
          <w:lang w:val="hr-HR"/>
        </w:rPr>
        <w:t xml:space="preserve"> </w:t>
      </w:r>
      <w:r w:rsidRPr="00336554">
        <w:rPr>
          <w:rFonts w:eastAsia="MyriadPro-It" w:cs="Times New Roman"/>
          <w:i/>
          <w:iCs/>
          <w:szCs w:val="24"/>
          <w:lang w:val="hr-HR"/>
        </w:rPr>
        <w:t>sjeverne Hrvatske</w:t>
      </w:r>
      <w:r w:rsidRPr="00336554">
        <w:rPr>
          <w:rFonts w:eastAsia="MyriadPro-Regular" w:cs="Times New Roman"/>
          <w:szCs w:val="24"/>
          <w:lang w:val="hr-HR"/>
        </w:rPr>
        <w:t>, Unpublished PhD Thesis, University of Zagreb,</w:t>
      </w:r>
      <w:r>
        <w:rPr>
          <w:rFonts w:eastAsia="MyriadPro-Regular" w:cs="Times New Roman"/>
          <w:szCs w:val="24"/>
          <w:lang w:val="hr-HR"/>
        </w:rPr>
        <w:t xml:space="preserve"> </w:t>
      </w:r>
      <w:r w:rsidRPr="00336554">
        <w:rPr>
          <w:rFonts w:eastAsia="MyriadPro-Regular" w:cs="Times New Roman"/>
          <w:szCs w:val="24"/>
          <w:lang w:val="hr-HR"/>
        </w:rPr>
        <w:t>Zagreb.</w:t>
      </w:r>
      <w:r w:rsidR="00866FF9">
        <w:rPr>
          <w:rFonts w:eastAsia="MyriadPro-Regular" w:cs="Times New Roman"/>
          <w:szCs w:val="24"/>
          <w:lang w:val="hr-HR"/>
        </w:rPr>
        <w:t xml:space="preserve"> </w:t>
      </w:r>
      <w:r w:rsidR="00866FF9" w:rsidRPr="00866FF9">
        <w:rPr>
          <w:rFonts w:cs="Times New Roman"/>
          <w:color w:val="FF0000"/>
          <w:sz w:val="20"/>
          <w:szCs w:val="20"/>
          <w:lang w:val="hr-HR"/>
        </w:rPr>
        <w:t>(</w:t>
      </w:r>
      <w:r w:rsidR="00866FF9">
        <w:rPr>
          <w:rFonts w:cs="Times New Roman"/>
          <w:color w:val="FF0000"/>
          <w:sz w:val="20"/>
          <w:szCs w:val="20"/>
          <w:lang w:val="hr-HR"/>
        </w:rPr>
        <w:t>neobjavljena disertacija</w:t>
      </w:r>
      <w:r w:rsidR="00866FF9" w:rsidRPr="00866FF9">
        <w:rPr>
          <w:rFonts w:cs="Times New Roman"/>
          <w:color w:val="FF0000"/>
          <w:sz w:val="20"/>
          <w:szCs w:val="20"/>
          <w:lang w:val="hr-HR"/>
        </w:rPr>
        <w:t>)</w:t>
      </w:r>
    </w:p>
    <w:p w:rsidR="00763C6C" w:rsidRDefault="00763C6C" w:rsidP="00E442B9">
      <w:pPr>
        <w:autoSpaceDE w:val="0"/>
        <w:autoSpaceDN w:val="0"/>
        <w:adjustRightInd w:val="0"/>
        <w:ind w:left="227" w:hanging="227"/>
        <w:jc w:val="both"/>
        <w:rPr>
          <w:rFonts w:eastAsia="MyriadPro-Regular" w:cs="Times New Roman"/>
          <w:szCs w:val="24"/>
          <w:lang w:val="hr-HR"/>
        </w:rPr>
      </w:pPr>
    </w:p>
    <w:p w:rsidR="00336554" w:rsidRPr="00336554" w:rsidRDefault="00336554" w:rsidP="00E442B9">
      <w:pPr>
        <w:autoSpaceDE w:val="0"/>
        <w:autoSpaceDN w:val="0"/>
        <w:adjustRightInd w:val="0"/>
        <w:ind w:left="227" w:hanging="227"/>
        <w:jc w:val="both"/>
        <w:rPr>
          <w:rFonts w:cs="Times New Roman"/>
          <w:szCs w:val="24"/>
          <w:lang w:val="hr-HR"/>
        </w:rPr>
      </w:pPr>
      <w:r w:rsidRPr="00336554">
        <w:rPr>
          <w:rFonts w:eastAsia="MyriadPro-Regular" w:cs="Times New Roman"/>
          <w:szCs w:val="24"/>
          <w:lang w:val="hr-HR"/>
        </w:rPr>
        <w:t xml:space="preserve">Burazer, B. 2019, </w:t>
      </w:r>
      <w:r w:rsidRPr="00336554">
        <w:rPr>
          <w:rFonts w:eastAsia="MyriadPro-It" w:cs="Times New Roman"/>
          <w:i/>
          <w:iCs/>
          <w:szCs w:val="24"/>
          <w:lang w:val="hr-HR"/>
        </w:rPr>
        <w:t>Arheološki nalazi kopča od 12. do 17. stoljeća u Hrvatskoj</w:t>
      </w:r>
      <w:r w:rsidRPr="00336554">
        <w:rPr>
          <w:rFonts w:eastAsia="MyriadPro-Regular" w:cs="Times New Roman"/>
          <w:szCs w:val="24"/>
          <w:lang w:val="hr-HR"/>
        </w:rPr>
        <w:t>,</w:t>
      </w:r>
      <w:r>
        <w:rPr>
          <w:rFonts w:eastAsia="MyriadPro-Regular" w:cs="Times New Roman"/>
          <w:szCs w:val="24"/>
          <w:lang w:val="hr-HR"/>
        </w:rPr>
        <w:t xml:space="preserve"> </w:t>
      </w:r>
      <w:r w:rsidRPr="00336554">
        <w:rPr>
          <w:rFonts w:eastAsia="MyriadPro-Regular" w:cs="Times New Roman"/>
          <w:szCs w:val="24"/>
          <w:lang w:val="hr-HR"/>
        </w:rPr>
        <w:t xml:space="preserve">Unpublished MA Thesis, </w:t>
      </w:r>
      <w:r w:rsidR="00964E2A">
        <w:rPr>
          <w:rFonts w:eastAsia="MyriadPro-Regular" w:cs="Times New Roman"/>
          <w:szCs w:val="24"/>
          <w:lang w:val="hr-HR"/>
        </w:rPr>
        <w:t>University of Zadar</w:t>
      </w:r>
      <w:r w:rsidRPr="00336554">
        <w:rPr>
          <w:rFonts w:eastAsia="MyriadPro-Regular" w:cs="Times New Roman"/>
          <w:szCs w:val="24"/>
          <w:lang w:val="hr-HR"/>
        </w:rPr>
        <w:t>, Zadar.</w:t>
      </w:r>
      <w:r w:rsidR="00866FF9">
        <w:rPr>
          <w:rFonts w:eastAsia="MyriadPro-Regular" w:cs="Times New Roman"/>
          <w:szCs w:val="24"/>
          <w:lang w:val="hr-HR"/>
        </w:rPr>
        <w:t xml:space="preserve"> </w:t>
      </w:r>
      <w:r w:rsidR="00866FF9" w:rsidRPr="00866FF9">
        <w:rPr>
          <w:rFonts w:cs="Times New Roman"/>
          <w:color w:val="FF0000"/>
          <w:sz w:val="20"/>
          <w:szCs w:val="20"/>
          <w:lang w:val="hr-HR"/>
        </w:rPr>
        <w:t>(</w:t>
      </w:r>
      <w:r w:rsidR="00866FF9">
        <w:rPr>
          <w:rFonts w:cs="Times New Roman"/>
          <w:color w:val="FF0000"/>
          <w:sz w:val="20"/>
          <w:szCs w:val="20"/>
          <w:lang w:val="hr-HR"/>
        </w:rPr>
        <w:t>neobjavljen magistarski rad</w:t>
      </w:r>
      <w:r w:rsidR="00866FF9" w:rsidRPr="00866FF9">
        <w:rPr>
          <w:rFonts w:cs="Times New Roman"/>
          <w:color w:val="FF0000"/>
          <w:sz w:val="20"/>
          <w:szCs w:val="20"/>
          <w:lang w:val="hr-HR"/>
        </w:rPr>
        <w:t>)</w:t>
      </w:r>
    </w:p>
    <w:p w:rsidR="00D878CC" w:rsidRPr="00336554" w:rsidRDefault="00D878CC" w:rsidP="00E442B9">
      <w:pPr>
        <w:autoSpaceDE w:val="0"/>
        <w:autoSpaceDN w:val="0"/>
        <w:adjustRightInd w:val="0"/>
        <w:jc w:val="both"/>
        <w:rPr>
          <w:rFonts w:cs="Times New Roman"/>
          <w:szCs w:val="24"/>
          <w:lang w:val="hr-HR"/>
        </w:rPr>
      </w:pPr>
    </w:p>
    <w:p w:rsidR="00631118" w:rsidRPr="00DF026A" w:rsidRDefault="00631118" w:rsidP="00DF026A">
      <w:pPr>
        <w:autoSpaceDE w:val="0"/>
        <w:autoSpaceDN w:val="0"/>
        <w:adjustRightInd w:val="0"/>
        <w:jc w:val="both"/>
        <w:rPr>
          <w:rFonts w:cs="Times New Roman"/>
          <w:bCs/>
          <w:szCs w:val="24"/>
          <w:lang w:val="hr-HR"/>
        </w:rPr>
      </w:pPr>
      <w:r w:rsidRPr="00DF026A">
        <w:rPr>
          <w:rFonts w:cs="Times New Roman"/>
          <w:bCs/>
          <w:szCs w:val="24"/>
          <w:lang w:val="hr-HR"/>
        </w:rPr>
        <w:t>Članak u časopisu</w:t>
      </w:r>
    </w:p>
    <w:p w:rsidR="00DF026A" w:rsidRPr="00DF026A" w:rsidRDefault="00DF026A" w:rsidP="00DF026A">
      <w:pPr>
        <w:autoSpaceDE w:val="0"/>
        <w:autoSpaceDN w:val="0"/>
        <w:adjustRightInd w:val="0"/>
        <w:ind w:left="227" w:hanging="227"/>
        <w:jc w:val="both"/>
        <w:rPr>
          <w:rFonts w:cs="Times New Roman"/>
          <w:szCs w:val="24"/>
          <w:lang w:val="hr-HR"/>
        </w:rPr>
      </w:pPr>
      <w:r w:rsidRPr="00F362C7">
        <w:rPr>
          <w:rFonts w:eastAsia="MyriadPro-Regular" w:cs="Times New Roman"/>
          <w:szCs w:val="24"/>
          <w:lang w:val="hr-HR"/>
        </w:rPr>
        <w:t xml:space="preserve">Basińska, A. M., Reczuga, M. K., Gąbka, M., Strożecki, M., Łucow, D., Samson, M., Urbaniak, M., Leśny, J., Chojnicki, B. H., Gilbert, D., Sobczyński, T., Olejnik, J., Silvennoinen, H., Juszczak, R., Lamentowicz, M. 2020, Experimental warming and precipitation reduction affect the biomass of microbial communities in a Sphagnum peatland, </w:t>
      </w:r>
      <w:r w:rsidRPr="00F362C7">
        <w:rPr>
          <w:rFonts w:eastAsia="MyriadPro-It" w:cs="Times New Roman"/>
          <w:i/>
          <w:iCs/>
          <w:szCs w:val="24"/>
          <w:lang w:val="hr-HR"/>
        </w:rPr>
        <w:t>Ecological Indicators</w:t>
      </w:r>
      <w:r w:rsidRPr="00F362C7">
        <w:rPr>
          <w:rFonts w:eastAsia="MyriadPro-Regular" w:cs="Times New Roman"/>
          <w:szCs w:val="24"/>
          <w:lang w:val="hr-HR"/>
        </w:rPr>
        <w:t xml:space="preserve">, Vol. </w:t>
      </w:r>
      <w:r w:rsidR="00750EAC" w:rsidRPr="00F362C7">
        <w:rPr>
          <w:rFonts w:eastAsia="MyriadPro-Regular" w:cs="Times New Roman"/>
          <w:szCs w:val="24"/>
          <w:lang w:val="hr-HR"/>
        </w:rPr>
        <w:t xml:space="preserve">112, </w:t>
      </w:r>
      <w:r w:rsidRPr="00F362C7">
        <w:rPr>
          <w:rFonts w:eastAsia="MyriadPro-Regular" w:cs="Times New Roman"/>
          <w:szCs w:val="24"/>
          <w:lang w:val="hr-HR"/>
        </w:rPr>
        <w:t xml:space="preserve">106059. https://doi.org/10.1016/j.ecolind.2019.106059 </w:t>
      </w:r>
      <w:r w:rsidRPr="00F362C7">
        <w:rPr>
          <w:rFonts w:eastAsia="MyriadPro-Regular" w:cs="Times New Roman"/>
          <w:color w:val="FF0000"/>
          <w:sz w:val="20"/>
          <w:szCs w:val="20"/>
          <w:lang w:val="hr-HR"/>
        </w:rPr>
        <w:t xml:space="preserve">(kad postoji samo broj članka, ali ne i </w:t>
      </w:r>
      <w:r w:rsidR="00750EAC" w:rsidRPr="00F362C7">
        <w:rPr>
          <w:rFonts w:eastAsia="MyriadPro-Regular" w:cs="Times New Roman"/>
          <w:color w:val="FF0000"/>
          <w:sz w:val="20"/>
          <w:szCs w:val="20"/>
          <w:lang w:val="hr-HR"/>
        </w:rPr>
        <w:t>broj stranica, tj. kad svi članci u jednom Vol. počinju sa str. 1)</w:t>
      </w:r>
    </w:p>
    <w:p w:rsidR="00FB1B64" w:rsidRDefault="00FB1B64" w:rsidP="00DF026A">
      <w:pPr>
        <w:autoSpaceDE w:val="0"/>
        <w:autoSpaceDN w:val="0"/>
        <w:adjustRightInd w:val="0"/>
        <w:ind w:left="227" w:hanging="227"/>
        <w:jc w:val="both"/>
        <w:rPr>
          <w:rFonts w:cs="Times New Roman"/>
          <w:szCs w:val="24"/>
          <w:lang w:val="hr-HR"/>
        </w:rPr>
      </w:pPr>
      <w:r w:rsidRPr="00DF026A">
        <w:rPr>
          <w:rFonts w:cs="Times New Roman"/>
          <w:szCs w:val="24"/>
          <w:lang w:val="hr-HR"/>
        </w:rPr>
        <w:lastRenderedPageBreak/>
        <w:t>Bronk Ramsey, C., Scott, E. M., van der Pilcht, J. 2013, Calibration for archaeological and</w:t>
      </w:r>
      <w:r w:rsidRPr="004E70CB">
        <w:rPr>
          <w:rFonts w:cs="Times New Roman"/>
          <w:szCs w:val="24"/>
          <w:lang w:val="hr-HR"/>
        </w:rPr>
        <w:t xml:space="preserve"> environmental terrestrial</w:t>
      </w:r>
      <w:r>
        <w:rPr>
          <w:rFonts w:cs="Times New Roman"/>
          <w:szCs w:val="24"/>
          <w:lang w:val="hr-HR"/>
        </w:rPr>
        <w:t xml:space="preserve"> </w:t>
      </w:r>
      <w:r w:rsidRPr="004E70CB">
        <w:rPr>
          <w:rFonts w:cs="Times New Roman"/>
          <w:szCs w:val="24"/>
          <w:lang w:val="hr-HR"/>
        </w:rPr>
        <w:t xml:space="preserve">samples in the time range 26-50 Ka cal BP, </w:t>
      </w:r>
      <w:r w:rsidRPr="004E70CB">
        <w:rPr>
          <w:rFonts w:cs="Times New Roman"/>
          <w:i/>
          <w:iCs/>
          <w:szCs w:val="24"/>
          <w:lang w:val="hr-HR"/>
        </w:rPr>
        <w:t>Radiocarbon</w:t>
      </w:r>
      <w:r w:rsidRPr="004E70CB">
        <w:rPr>
          <w:rFonts w:cs="Times New Roman"/>
          <w:szCs w:val="24"/>
          <w:lang w:val="hr-HR"/>
        </w:rPr>
        <w:t>, Vol.</w:t>
      </w:r>
      <w:r>
        <w:rPr>
          <w:rFonts w:cs="Times New Roman"/>
          <w:szCs w:val="24"/>
          <w:lang w:val="hr-HR"/>
        </w:rPr>
        <w:t xml:space="preserve"> </w:t>
      </w:r>
      <w:r w:rsidRPr="004E70CB">
        <w:rPr>
          <w:rFonts w:cs="Times New Roman"/>
          <w:szCs w:val="24"/>
          <w:lang w:val="hr-HR"/>
        </w:rPr>
        <w:t>55(4), 2021–2027. doi: 10.2458/azu_js_rc.55.16935</w:t>
      </w:r>
      <w:r>
        <w:rPr>
          <w:rFonts w:cs="Times New Roman"/>
          <w:szCs w:val="24"/>
          <w:lang w:val="hr-HR"/>
        </w:rPr>
        <w:t xml:space="preserve"> </w:t>
      </w:r>
      <w:r w:rsidRPr="00F603B1">
        <w:rPr>
          <w:rFonts w:cs="Times New Roman"/>
          <w:color w:val="FF0000"/>
          <w:sz w:val="20"/>
          <w:szCs w:val="20"/>
          <w:lang w:val="hr-HR"/>
        </w:rPr>
        <w:t>(ako broj časopisa ima više svezaka)</w:t>
      </w:r>
    </w:p>
    <w:p w:rsidR="00FB1B64" w:rsidRDefault="00FB1B64" w:rsidP="00E442B9">
      <w:pPr>
        <w:autoSpaceDE w:val="0"/>
        <w:autoSpaceDN w:val="0"/>
        <w:adjustRightInd w:val="0"/>
        <w:ind w:left="227" w:hanging="227"/>
        <w:jc w:val="both"/>
        <w:rPr>
          <w:rFonts w:cs="Times New Roman"/>
          <w:szCs w:val="24"/>
          <w:lang w:val="hr-HR"/>
        </w:rPr>
      </w:pPr>
      <w:r w:rsidRPr="00F603B1">
        <w:rPr>
          <w:rFonts w:cs="Times New Roman"/>
          <w:szCs w:val="24"/>
          <w:lang w:val="hr-HR"/>
        </w:rPr>
        <w:t>Bunčić, M. 2009, Kameni nalazi starčevačke kulture s nalazišta</w:t>
      </w:r>
      <w:r>
        <w:rPr>
          <w:rFonts w:cs="Times New Roman"/>
          <w:szCs w:val="24"/>
          <w:lang w:val="hr-HR"/>
        </w:rPr>
        <w:t xml:space="preserve"> </w:t>
      </w:r>
      <w:r w:rsidRPr="00F603B1">
        <w:rPr>
          <w:rFonts w:cs="Times New Roman"/>
          <w:szCs w:val="24"/>
          <w:lang w:val="hr-HR"/>
        </w:rPr>
        <w:t>Galovo u Slavonskom Brodu: Rezultati litičke analize iz</w:t>
      </w:r>
      <w:r>
        <w:rPr>
          <w:rFonts w:cs="Times New Roman"/>
          <w:szCs w:val="24"/>
          <w:lang w:val="hr-HR"/>
        </w:rPr>
        <w:t xml:space="preserve"> </w:t>
      </w:r>
      <w:r w:rsidRPr="00F603B1">
        <w:rPr>
          <w:rFonts w:cs="Times New Roman"/>
          <w:szCs w:val="24"/>
          <w:lang w:val="hr-HR"/>
        </w:rPr>
        <w:t xml:space="preserve">zemunice SJ 291, </w:t>
      </w:r>
      <w:r w:rsidRPr="00F603B1">
        <w:rPr>
          <w:rFonts w:cs="Times New Roman"/>
          <w:i/>
          <w:iCs/>
          <w:szCs w:val="24"/>
          <w:lang w:val="hr-HR"/>
        </w:rPr>
        <w:t>Prilozi Instituta za arheologiju u Zagrebu</w:t>
      </w:r>
      <w:r w:rsidRPr="00F603B1">
        <w:rPr>
          <w:rFonts w:cs="Times New Roman"/>
          <w:szCs w:val="24"/>
          <w:lang w:val="hr-HR"/>
        </w:rPr>
        <w:t>, Vol.</w:t>
      </w:r>
      <w:r>
        <w:rPr>
          <w:rFonts w:cs="Times New Roman"/>
          <w:szCs w:val="24"/>
          <w:lang w:val="hr-HR"/>
        </w:rPr>
        <w:t xml:space="preserve"> </w:t>
      </w:r>
      <w:r w:rsidRPr="00F603B1">
        <w:rPr>
          <w:rFonts w:cs="Times New Roman"/>
          <w:szCs w:val="24"/>
          <w:lang w:val="hr-HR"/>
        </w:rPr>
        <w:t>26 (in press).</w:t>
      </w:r>
      <w:r>
        <w:rPr>
          <w:rFonts w:cs="Times New Roman"/>
          <w:szCs w:val="24"/>
          <w:lang w:val="hr-HR"/>
        </w:rPr>
        <w:t xml:space="preserve"> (u tekstu: Bunčić 2009, in press) </w:t>
      </w:r>
      <w:r w:rsidRPr="00866FF9">
        <w:rPr>
          <w:rFonts w:cs="Times New Roman"/>
          <w:color w:val="FF0000"/>
          <w:sz w:val="20"/>
          <w:szCs w:val="20"/>
          <w:lang w:val="hr-HR"/>
        </w:rPr>
        <w:t>(članak u tisku)</w:t>
      </w:r>
    </w:p>
    <w:p w:rsidR="00631118" w:rsidRPr="004E70CB" w:rsidRDefault="00631118" w:rsidP="00E442B9">
      <w:pPr>
        <w:autoSpaceDE w:val="0"/>
        <w:autoSpaceDN w:val="0"/>
        <w:adjustRightInd w:val="0"/>
        <w:ind w:left="227" w:hanging="227"/>
        <w:jc w:val="both"/>
        <w:rPr>
          <w:rFonts w:cs="Times New Roman"/>
          <w:szCs w:val="24"/>
          <w:lang w:val="hr-HR"/>
        </w:rPr>
      </w:pPr>
      <w:r w:rsidRPr="004E70CB">
        <w:rPr>
          <w:rFonts w:cs="Times New Roman"/>
          <w:szCs w:val="24"/>
          <w:lang w:val="hr-HR"/>
        </w:rPr>
        <w:t>Dizdar, M., Šoštarić, R., Jelinčić, K. 2003, Ranorimski</w:t>
      </w:r>
      <w:r w:rsidR="00D878CC" w:rsidRPr="004E70CB">
        <w:rPr>
          <w:rFonts w:cs="Times New Roman"/>
          <w:szCs w:val="24"/>
          <w:lang w:val="hr-HR"/>
        </w:rPr>
        <w:t xml:space="preserve"> </w:t>
      </w:r>
      <w:r w:rsidRPr="004E70CB">
        <w:rPr>
          <w:rFonts w:cs="Times New Roman"/>
          <w:szCs w:val="24"/>
          <w:lang w:val="hr-HR"/>
        </w:rPr>
        <w:t>grob iz Iloka kao prilog poznavanju romanizacije zapadnog Srijema,</w:t>
      </w:r>
      <w:r w:rsidR="0054365E" w:rsidRPr="004E70CB">
        <w:rPr>
          <w:rFonts w:cs="Times New Roman"/>
          <w:szCs w:val="24"/>
          <w:lang w:val="hr-HR"/>
        </w:rPr>
        <w:t xml:space="preserve"> </w:t>
      </w:r>
      <w:r w:rsidRPr="004E70CB">
        <w:rPr>
          <w:rFonts w:cs="Times New Roman"/>
          <w:i/>
          <w:iCs/>
          <w:szCs w:val="24"/>
          <w:lang w:val="hr-HR"/>
        </w:rPr>
        <w:t>Prilozi Instituta za arheologiju u Zagrebu</w:t>
      </w:r>
      <w:r w:rsidRPr="004E70CB">
        <w:rPr>
          <w:rFonts w:cs="Times New Roman"/>
          <w:szCs w:val="24"/>
          <w:lang w:val="hr-HR"/>
        </w:rPr>
        <w:t>, Vol. 20, 57–77.</w:t>
      </w:r>
    </w:p>
    <w:p w:rsidR="00631118" w:rsidRPr="00F35314" w:rsidRDefault="00631118" w:rsidP="00E442B9">
      <w:pPr>
        <w:autoSpaceDE w:val="0"/>
        <w:autoSpaceDN w:val="0"/>
        <w:adjustRightInd w:val="0"/>
        <w:ind w:left="227" w:hanging="227"/>
        <w:jc w:val="both"/>
        <w:rPr>
          <w:rFonts w:cs="Times New Roman"/>
          <w:sz w:val="20"/>
          <w:szCs w:val="20"/>
          <w:lang w:val="hr-HR"/>
        </w:rPr>
      </w:pPr>
      <w:r w:rsidRPr="004E70CB">
        <w:rPr>
          <w:rFonts w:cs="Times New Roman"/>
          <w:szCs w:val="24"/>
          <w:lang w:val="hr-HR"/>
        </w:rPr>
        <w:t>Gregl, Z. 1987, Figuralna ornamentika na urnama u obliku</w:t>
      </w:r>
      <w:r w:rsidR="0054365E" w:rsidRPr="004E70CB">
        <w:rPr>
          <w:rFonts w:cs="Times New Roman"/>
          <w:szCs w:val="24"/>
          <w:lang w:val="hr-HR"/>
        </w:rPr>
        <w:t xml:space="preserve"> </w:t>
      </w:r>
      <w:r w:rsidRPr="004E70CB">
        <w:rPr>
          <w:rFonts w:cs="Times New Roman"/>
          <w:szCs w:val="24"/>
          <w:lang w:val="hr-HR"/>
        </w:rPr>
        <w:t xml:space="preserve">kuće, </w:t>
      </w:r>
      <w:r w:rsidRPr="004E70CB">
        <w:rPr>
          <w:rFonts w:cs="Times New Roman"/>
          <w:i/>
          <w:iCs/>
          <w:szCs w:val="24"/>
          <w:lang w:val="hr-HR"/>
        </w:rPr>
        <w:t>Vjesnik Arheološkog muzeja u Zagrebu</w:t>
      </w:r>
      <w:r w:rsidRPr="004E70CB">
        <w:rPr>
          <w:rFonts w:cs="Times New Roman"/>
          <w:szCs w:val="24"/>
          <w:lang w:val="hr-HR"/>
        </w:rPr>
        <w:t>, 3. s. Vol. 20,</w:t>
      </w:r>
      <w:r w:rsidR="0054365E" w:rsidRPr="004E70CB">
        <w:rPr>
          <w:rFonts w:cs="Times New Roman"/>
          <w:szCs w:val="24"/>
          <w:lang w:val="hr-HR"/>
        </w:rPr>
        <w:t xml:space="preserve"> </w:t>
      </w:r>
      <w:r w:rsidRPr="004E70CB">
        <w:rPr>
          <w:rFonts w:cs="Times New Roman"/>
          <w:szCs w:val="24"/>
          <w:lang w:val="hr-HR"/>
        </w:rPr>
        <w:t>85–92</w:t>
      </w:r>
      <w:r w:rsidRPr="00F35314">
        <w:rPr>
          <w:rFonts w:cs="Times New Roman"/>
          <w:color w:val="FF0000"/>
          <w:szCs w:val="24"/>
          <w:lang w:val="hr-HR"/>
        </w:rPr>
        <w:t>.</w:t>
      </w:r>
      <w:r w:rsidR="004E70CB" w:rsidRPr="00F35314">
        <w:rPr>
          <w:rFonts w:cs="Times New Roman"/>
          <w:color w:val="FF0000"/>
          <w:szCs w:val="24"/>
          <w:lang w:val="hr-HR"/>
        </w:rPr>
        <w:t xml:space="preserve"> </w:t>
      </w:r>
      <w:r w:rsidR="004E70CB" w:rsidRPr="00F35314">
        <w:rPr>
          <w:rFonts w:cs="Times New Roman"/>
          <w:color w:val="FF0000"/>
          <w:sz w:val="20"/>
          <w:szCs w:val="20"/>
          <w:lang w:val="hr-HR"/>
        </w:rPr>
        <w:t>(</w:t>
      </w:r>
      <w:r w:rsidR="00F35314" w:rsidRPr="00F35314">
        <w:rPr>
          <w:rFonts w:cs="Times New Roman"/>
          <w:color w:val="FF0000"/>
          <w:sz w:val="20"/>
          <w:szCs w:val="20"/>
          <w:lang w:val="hr-HR"/>
        </w:rPr>
        <w:t xml:space="preserve">Vjesnik Arheološkog muzeja u Zagrebu više je puta mijenjao naslov, a ove su promjene dostupne u radu iz 1988. godine: </w:t>
      </w:r>
      <w:hyperlink r:id="rId6" w:history="1">
        <w:r w:rsidR="00F35314" w:rsidRPr="00F35314">
          <w:rPr>
            <w:rStyle w:val="Hyperlink"/>
            <w:rFonts w:cs="Times New Roman"/>
            <w:sz w:val="20"/>
            <w:szCs w:val="20"/>
            <w:lang w:val="hr-HR"/>
          </w:rPr>
          <w:t>https://hrcak.srce.hr/clanak/45904</w:t>
        </w:r>
      </w:hyperlink>
      <w:r w:rsidR="00F35314" w:rsidRPr="00F35314">
        <w:rPr>
          <w:rFonts w:cs="Times New Roman"/>
          <w:color w:val="FF0000"/>
          <w:sz w:val="20"/>
          <w:szCs w:val="20"/>
          <w:lang w:val="hr-HR"/>
        </w:rPr>
        <w:t>)</w:t>
      </w:r>
    </w:p>
    <w:p w:rsidR="00FB1B64" w:rsidRDefault="00FB1B64" w:rsidP="00E442B9">
      <w:pPr>
        <w:autoSpaceDE w:val="0"/>
        <w:autoSpaceDN w:val="0"/>
        <w:adjustRightInd w:val="0"/>
        <w:ind w:left="227" w:hanging="227"/>
        <w:jc w:val="both"/>
        <w:rPr>
          <w:rFonts w:cs="Times New Roman"/>
          <w:szCs w:val="24"/>
          <w:lang w:val="hr-HR"/>
        </w:rPr>
      </w:pPr>
      <w:r w:rsidRPr="00666082">
        <w:rPr>
          <w:rFonts w:cs="Times New Roman"/>
          <w:szCs w:val="24"/>
          <w:lang w:val="hr-HR"/>
        </w:rPr>
        <w:t>Köhler, K., Marcsik, A., Zádori, P., Biro, G., Szeniczey, T., Fábián,</w:t>
      </w:r>
      <w:r>
        <w:rPr>
          <w:rFonts w:cs="Times New Roman"/>
          <w:szCs w:val="24"/>
          <w:lang w:val="hr-HR"/>
        </w:rPr>
        <w:t xml:space="preserve"> </w:t>
      </w:r>
      <w:r w:rsidRPr="00666082">
        <w:rPr>
          <w:rFonts w:cs="Times New Roman"/>
          <w:szCs w:val="24"/>
          <w:lang w:val="hr-HR"/>
        </w:rPr>
        <w:t>S., Serlegi, G., Maraton, T., Donoghue, H. D., Hajdu, T. 2017,</w:t>
      </w:r>
      <w:r>
        <w:rPr>
          <w:rFonts w:cs="Times New Roman"/>
          <w:szCs w:val="24"/>
          <w:lang w:val="hr-HR"/>
        </w:rPr>
        <w:t xml:space="preserve"> </w:t>
      </w:r>
      <w:r w:rsidRPr="00666082">
        <w:rPr>
          <w:rFonts w:cs="Times New Roman"/>
          <w:szCs w:val="24"/>
          <w:lang w:val="hr-HR"/>
        </w:rPr>
        <w:t>Possible cases of leprosy from the Late Copper Age (3780–3650</w:t>
      </w:r>
      <w:r>
        <w:rPr>
          <w:rFonts w:cs="Times New Roman"/>
          <w:szCs w:val="24"/>
          <w:lang w:val="hr-HR"/>
        </w:rPr>
        <w:t xml:space="preserve"> </w:t>
      </w:r>
      <w:r w:rsidRPr="00666082">
        <w:rPr>
          <w:rFonts w:cs="Times New Roman"/>
          <w:szCs w:val="24"/>
          <w:lang w:val="hr-HR"/>
        </w:rPr>
        <w:t xml:space="preserve">cal BC) in Hungary, </w:t>
      </w:r>
      <w:r w:rsidRPr="00666082">
        <w:rPr>
          <w:rFonts w:cs="Times New Roman"/>
          <w:i/>
          <w:iCs/>
          <w:szCs w:val="24"/>
          <w:lang w:val="hr-HR"/>
        </w:rPr>
        <w:t>The Public Library of Science One</w:t>
      </w:r>
      <w:r w:rsidRPr="00666082">
        <w:rPr>
          <w:rFonts w:cs="Times New Roman"/>
          <w:szCs w:val="24"/>
          <w:lang w:val="hr-HR"/>
        </w:rPr>
        <w:t>, Vol. 12(10),</w:t>
      </w:r>
      <w:r>
        <w:rPr>
          <w:rFonts w:cs="Times New Roman"/>
          <w:szCs w:val="24"/>
          <w:lang w:val="hr-HR"/>
        </w:rPr>
        <w:t xml:space="preserve"> </w:t>
      </w:r>
      <w:r w:rsidRPr="00666082">
        <w:rPr>
          <w:rFonts w:cs="Times New Roman"/>
          <w:szCs w:val="24"/>
          <w:lang w:val="hr-HR"/>
        </w:rPr>
        <w:t>1–25. doi: 10.1371/journal.pone.0185966</w:t>
      </w:r>
      <w:r>
        <w:rPr>
          <w:rFonts w:cs="Times New Roman"/>
          <w:szCs w:val="24"/>
          <w:lang w:val="hr-HR"/>
        </w:rPr>
        <w:t xml:space="preserve"> </w:t>
      </w:r>
      <w:r w:rsidRPr="00666082">
        <w:rPr>
          <w:rFonts w:cs="Times New Roman"/>
          <w:color w:val="FF0000"/>
          <w:sz w:val="20"/>
          <w:szCs w:val="20"/>
          <w:lang w:val="hr-HR"/>
        </w:rPr>
        <w:t>(</w:t>
      </w:r>
      <w:r>
        <w:rPr>
          <w:rFonts w:cs="Times New Roman"/>
          <w:color w:val="FF0000"/>
          <w:sz w:val="20"/>
          <w:szCs w:val="20"/>
          <w:lang w:val="hr-HR"/>
        </w:rPr>
        <w:t>uvijek navesti sve autore, bez obzira na broj</w:t>
      </w:r>
      <w:r w:rsidRPr="00666082">
        <w:rPr>
          <w:rFonts w:cs="Times New Roman"/>
          <w:color w:val="FF0000"/>
          <w:sz w:val="20"/>
          <w:szCs w:val="20"/>
          <w:lang w:val="hr-HR"/>
        </w:rPr>
        <w:t>)</w:t>
      </w:r>
    </w:p>
    <w:p w:rsidR="00631118" w:rsidRPr="00F603B1" w:rsidRDefault="00631118" w:rsidP="00E442B9">
      <w:pPr>
        <w:autoSpaceDE w:val="0"/>
        <w:autoSpaceDN w:val="0"/>
        <w:adjustRightInd w:val="0"/>
        <w:ind w:left="227" w:hanging="227"/>
        <w:jc w:val="both"/>
        <w:rPr>
          <w:rFonts w:cs="Times New Roman"/>
          <w:color w:val="FF0000"/>
          <w:sz w:val="20"/>
          <w:szCs w:val="20"/>
          <w:lang w:val="hr-HR"/>
        </w:rPr>
      </w:pPr>
      <w:r w:rsidRPr="00D878CC">
        <w:rPr>
          <w:rFonts w:cs="Times New Roman"/>
          <w:szCs w:val="24"/>
          <w:lang w:val="hr-HR"/>
        </w:rPr>
        <w:t>Ložnjak Dizdar, D. 2007, Brončani kotlić iz Drave kod</w:t>
      </w:r>
      <w:r w:rsidR="00F603B1">
        <w:rPr>
          <w:rFonts w:cs="Times New Roman"/>
          <w:szCs w:val="24"/>
          <w:lang w:val="hr-HR"/>
        </w:rPr>
        <w:t xml:space="preserve"> </w:t>
      </w:r>
      <w:r w:rsidRPr="00D878CC">
        <w:rPr>
          <w:rFonts w:cs="Times New Roman"/>
          <w:szCs w:val="24"/>
          <w:lang w:val="hr-HR"/>
        </w:rPr>
        <w:t xml:space="preserve">Koprivnice / Bronzebecken aus der Drau bei Koprivnica, </w:t>
      </w:r>
      <w:r w:rsidRPr="00D878CC">
        <w:rPr>
          <w:rFonts w:cs="Times New Roman"/>
          <w:i/>
          <w:iCs/>
          <w:szCs w:val="24"/>
          <w:lang w:val="hr-HR"/>
        </w:rPr>
        <w:t>Prilozi</w:t>
      </w:r>
      <w:r w:rsidR="00F603B1">
        <w:rPr>
          <w:rFonts w:cs="Times New Roman"/>
          <w:i/>
          <w:iCs/>
          <w:szCs w:val="24"/>
          <w:lang w:val="hr-HR"/>
        </w:rPr>
        <w:t xml:space="preserve"> </w:t>
      </w:r>
      <w:r w:rsidRPr="00D878CC">
        <w:rPr>
          <w:rFonts w:cs="Times New Roman"/>
          <w:i/>
          <w:iCs/>
          <w:szCs w:val="24"/>
          <w:lang w:val="hr-HR"/>
        </w:rPr>
        <w:t>Instituta za arheologiju u Zagrebu</w:t>
      </w:r>
      <w:r w:rsidRPr="00D878CC">
        <w:rPr>
          <w:rFonts w:cs="Times New Roman"/>
          <w:szCs w:val="24"/>
          <w:lang w:val="hr-HR"/>
        </w:rPr>
        <w:t>, Vol. 24, 69–78.</w:t>
      </w:r>
      <w:r w:rsidR="00F603B1">
        <w:rPr>
          <w:rFonts w:cs="Times New Roman"/>
          <w:szCs w:val="24"/>
          <w:lang w:val="hr-HR"/>
        </w:rPr>
        <w:t xml:space="preserve"> </w:t>
      </w:r>
      <w:r w:rsidR="00F603B1" w:rsidRPr="00F603B1">
        <w:rPr>
          <w:rFonts w:cs="Times New Roman"/>
          <w:color w:val="FF0000"/>
          <w:sz w:val="20"/>
          <w:szCs w:val="20"/>
          <w:lang w:val="hr-HR"/>
        </w:rPr>
        <w:t>(ako je članak u istome časopisu objavljen na dvama jezicima, navode se obje inačice naslova razdvojene kosom crtom)</w:t>
      </w:r>
    </w:p>
    <w:p w:rsidR="00FB1B64" w:rsidRDefault="00FB1B64" w:rsidP="00E442B9">
      <w:pPr>
        <w:autoSpaceDE w:val="0"/>
        <w:autoSpaceDN w:val="0"/>
        <w:adjustRightInd w:val="0"/>
        <w:ind w:left="227" w:hanging="227"/>
        <w:jc w:val="both"/>
        <w:rPr>
          <w:rFonts w:cs="Times New Roman"/>
          <w:szCs w:val="24"/>
          <w:lang w:val="hr-HR"/>
        </w:rPr>
      </w:pPr>
      <w:r w:rsidRPr="004E70CB">
        <w:rPr>
          <w:rFonts w:cs="Times New Roman"/>
          <w:szCs w:val="24"/>
          <w:lang w:val="hr-HR"/>
        </w:rPr>
        <w:t>Tomber, R., Williams, D. 2000, Egyptian Amphorae</w:t>
      </w:r>
      <w:r>
        <w:rPr>
          <w:rFonts w:cs="Times New Roman"/>
          <w:szCs w:val="24"/>
          <w:lang w:val="hr-HR"/>
        </w:rPr>
        <w:t xml:space="preserve"> </w:t>
      </w:r>
      <w:r w:rsidRPr="004E70CB">
        <w:rPr>
          <w:rFonts w:cs="Times New Roman"/>
          <w:szCs w:val="24"/>
          <w:lang w:val="hr-HR"/>
        </w:rPr>
        <w:t xml:space="preserve">in Britain and the Western Provinces, </w:t>
      </w:r>
      <w:r w:rsidRPr="004E70CB">
        <w:rPr>
          <w:rFonts w:cs="Times New Roman"/>
          <w:i/>
          <w:iCs/>
          <w:szCs w:val="24"/>
          <w:lang w:val="hr-HR"/>
        </w:rPr>
        <w:t>Britannia</w:t>
      </w:r>
      <w:r w:rsidRPr="004E70CB">
        <w:rPr>
          <w:rFonts w:cs="Times New Roman"/>
          <w:szCs w:val="24"/>
          <w:lang w:val="hr-HR"/>
        </w:rPr>
        <w:t>, Vol. XXXI,</w:t>
      </w:r>
      <w:r>
        <w:rPr>
          <w:rFonts w:cs="Times New Roman"/>
          <w:szCs w:val="24"/>
          <w:lang w:val="hr-HR"/>
        </w:rPr>
        <w:t xml:space="preserve"> </w:t>
      </w:r>
      <w:r w:rsidRPr="004E70CB">
        <w:rPr>
          <w:rFonts w:cs="Times New Roman"/>
          <w:szCs w:val="24"/>
          <w:lang w:val="hr-HR"/>
        </w:rPr>
        <w:t>41–54.</w:t>
      </w:r>
      <w:r>
        <w:rPr>
          <w:rFonts w:cs="Times New Roman"/>
          <w:szCs w:val="24"/>
          <w:lang w:val="hr-HR"/>
        </w:rPr>
        <w:t xml:space="preserve"> </w:t>
      </w:r>
      <w:r w:rsidRPr="00F603B1">
        <w:rPr>
          <w:rFonts w:cs="Times New Roman"/>
          <w:color w:val="FF0000"/>
          <w:sz w:val="20"/>
          <w:szCs w:val="20"/>
          <w:lang w:val="hr-HR"/>
        </w:rPr>
        <w:t>(brojeve svezaka pisati rimskim brojem ako se isti koristi u pojedinim serijskim publikacijama)</w:t>
      </w:r>
    </w:p>
    <w:p w:rsidR="00631118" w:rsidRPr="00666082" w:rsidRDefault="00631118" w:rsidP="00E442B9">
      <w:pPr>
        <w:autoSpaceDE w:val="0"/>
        <w:autoSpaceDN w:val="0"/>
        <w:adjustRightInd w:val="0"/>
        <w:ind w:left="227" w:hanging="227"/>
        <w:jc w:val="both"/>
        <w:rPr>
          <w:rFonts w:cs="Times New Roman"/>
          <w:szCs w:val="24"/>
          <w:lang w:val="hr-HR"/>
        </w:rPr>
      </w:pPr>
      <w:r w:rsidRPr="00F603B1">
        <w:rPr>
          <w:rFonts w:cs="Times New Roman"/>
          <w:szCs w:val="24"/>
          <w:lang w:val="hr-HR"/>
        </w:rPr>
        <w:t>Tomičić, Ž. 1990, Arheološka svjedočanstva o ranobizantskom</w:t>
      </w:r>
      <w:r w:rsidR="00F603B1">
        <w:rPr>
          <w:rFonts w:cs="Times New Roman"/>
          <w:szCs w:val="24"/>
          <w:lang w:val="hr-HR"/>
        </w:rPr>
        <w:t xml:space="preserve"> </w:t>
      </w:r>
      <w:r w:rsidRPr="00F603B1">
        <w:rPr>
          <w:rFonts w:cs="Times New Roman"/>
          <w:szCs w:val="24"/>
          <w:lang w:val="hr-HR"/>
        </w:rPr>
        <w:t>vojnom graditeljstvu na sjevernojadranskim otocima,</w:t>
      </w:r>
      <w:r w:rsidR="00F603B1">
        <w:rPr>
          <w:rFonts w:cs="Times New Roman"/>
          <w:szCs w:val="24"/>
          <w:lang w:val="hr-HR"/>
        </w:rPr>
        <w:t xml:space="preserve"> </w:t>
      </w:r>
      <w:r w:rsidRPr="00F603B1">
        <w:rPr>
          <w:rFonts w:cs="Times New Roman"/>
          <w:i/>
          <w:iCs/>
          <w:szCs w:val="24"/>
          <w:lang w:val="hr-HR"/>
        </w:rPr>
        <w:t>Prilozi Instituta za arheologiju</w:t>
      </w:r>
      <w:r w:rsidRPr="00F603B1">
        <w:rPr>
          <w:rFonts w:cs="Times New Roman"/>
          <w:szCs w:val="24"/>
          <w:lang w:val="hr-HR"/>
        </w:rPr>
        <w:t>, Vol. 5–6 (1988–1989), 29–53.</w:t>
      </w:r>
      <w:r w:rsidR="00F603B1">
        <w:rPr>
          <w:rFonts w:cs="Times New Roman"/>
          <w:szCs w:val="24"/>
          <w:lang w:val="hr-HR"/>
        </w:rPr>
        <w:t xml:space="preserve"> </w:t>
      </w:r>
      <w:r w:rsidR="00F603B1" w:rsidRPr="00666082">
        <w:rPr>
          <w:rFonts w:cs="Times New Roman"/>
          <w:color w:val="FF0000"/>
          <w:sz w:val="20"/>
          <w:szCs w:val="20"/>
          <w:lang w:val="hr-HR"/>
        </w:rPr>
        <w:t>(ako se godište časopisa ne podudara s godinom objave)</w:t>
      </w:r>
    </w:p>
    <w:p w:rsidR="00631118" w:rsidRDefault="00631118" w:rsidP="00E442B9">
      <w:pPr>
        <w:autoSpaceDE w:val="0"/>
        <w:autoSpaceDN w:val="0"/>
        <w:adjustRightInd w:val="0"/>
        <w:jc w:val="both"/>
        <w:rPr>
          <w:rFonts w:cs="Times New Roman"/>
          <w:szCs w:val="24"/>
          <w:lang w:val="hr-HR"/>
        </w:rPr>
      </w:pPr>
    </w:p>
    <w:p w:rsidR="00FB1B64" w:rsidRPr="00C445A1" w:rsidRDefault="00C445A1" w:rsidP="00E442B9">
      <w:pPr>
        <w:autoSpaceDE w:val="0"/>
        <w:autoSpaceDN w:val="0"/>
        <w:adjustRightInd w:val="0"/>
        <w:jc w:val="both"/>
        <w:rPr>
          <w:rFonts w:cs="Times New Roman"/>
          <w:szCs w:val="24"/>
          <w:lang w:val="hr-HR"/>
        </w:rPr>
      </w:pPr>
      <w:r>
        <w:rPr>
          <w:rFonts w:cs="Times New Roman"/>
          <w:szCs w:val="24"/>
          <w:lang w:val="hr-HR"/>
        </w:rPr>
        <w:t>Č</w:t>
      </w:r>
      <w:r w:rsidRPr="00C445A1">
        <w:rPr>
          <w:rFonts w:cs="Times New Roman"/>
          <w:szCs w:val="24"/>
          <w:lang w:val="hr-HR"/>
        </w:rPr>
        <w:t>lanak u zborniku znanstvenog skupa</w:t>
      </w:r>
    </w:p>
    <w:p w:rsidR="00FC6D63" w:rsidRPr="00763C6C" w:rsidRDefault="00FC6D63" w:rsidP="00FC6D63">
      <w:pPr>
        <w:autoSpaceDE w:val="0"/>
        <w:autoSpaceDN w:val="0"/>
        <w:adjustRightInd w:val="0"/>
        <w:ind w:left="227" w:hanging="227"/>
        <w:jc w:val="both"/>
        <w:rPr>
          <w:rFonts w:eastAsia="MyriadPro-Regular" w:cs="Times New Roman"/>
          <w:szCs w:val="24"/>
          <w:lang w:val="hr-HR"/>
        </w:rPr>
      </w:pPr>
      <w:r w:rsidRPr="00763C6C">
        <w:rPr>
          <w:rFonts w:eastAsia="MyriadPro-Regular" w:cs="Times New Roman"/>
          <w:szCs w:val="24"/>
          <w:lang w:val="hr-HR"/>
        </w:rPr>
        <w:t xml:space="preserve">Andreasen, N. H. 2009, Early farmers on the coast: lithic procurement strategies of colonists in the eastern Adriatic, in: </w:t>
      </w:r>
      <w:r w:rsidRPr="00763C6C">
        <w:rPr>
          <w:rFonts w:eastAsia="MyriadPro-It" w:cs="Times New Roman"/>
          <w:i/>
          <w:iCs/>
          <w:szCs w:val="24"/>
          <w:lang w:val="hr-HR"/>
        </w:rPr>
        <w:t>Mesolithic Horizons</w:t>
      </w:r>
      <w:r w:rsidRPr="00763C6C">
        <w:rPr>
          <w:rFonts w:eastAsia="MyriadPro-Regular" w:cs="Times New Roman"/>
          <w:szCs w:val="24"/>
          <w:lang w:val="hr-HR"/>
        </w:rPr>
        <w:t>, Vol. 1, Papers presented at the Seventh International Conference on the Mesolithic in Europe, Belfast 2005, McCartan S., Schulting R., Warren G., Woodman P. (eds.), Oxbow Books, Oxford, 53–59.</w:t>
      </w:r>
      <w:r>
        <w:rPr>
          <w:rFonts w:eastAsia="MyriadPro-Regular" w:cs="Times New Roman"/>
          <w:szCs w:val="24"/>
          <w:lang w:val="hr-HR"/>
        </w:rPr>
        <w:t xml:space="preserve"> </w:t>
      </w:r>
      <w:r w:rsidRPr="00866FF9">
        <w:rPr>
          <w:rFonts w:cs="Times New Roman"/>
          <w:color w:val="FF0000"/>
          <w:sz w:val="20"/>
          <w:szCs w:val="20"/>
          <w:lang w:val="hr-HR"/>
        </w:rPr>
        <w:t>(članak u zborniku znanstvenog skupa)</w:t>
      </w:r>
    </w:p>
    <w:p w:rsidR="00FC6D63" w:rsidRPr="00763C6C" w:rsidRDefault="00FC6D63" w:rsidP="00FC6D63">
      <w:pPr>
        <w:autoSpaceDE w:val="0"/>
        <w:autoSpaceDN w:val="0"/>
        <w:adjustRightInd w:val="0"/>
        <w:ind w:left="227" w:hanging="227"/>
        <w:jc w:val="both"/>
        <w:rPr>
          <w:rFonts w:cs="Times New Roman"/>
          <w:szCs w:val="24"/>
          <w:lang w:val="hr-HR"/>
        </w:rPr>
      </w:pPr>
      <w:r w:rsidRPr="00763C6C">
        <w:rPr>
          <w:rFonts w:eastAsia="MyriadPro-Regular" w:cs="Times New Roman"/>
          <w:szCs w:val="24"/>
          <w:lang w:val="hr-HR"/>
        </w:rPr>
        <w:t>Batović, Š</w:t>
      </w:r>
      <w:r>
        <w:rPr>
          <w:rFonts w:eastAsia="MyriadPro-Regular" w:cs="Times New Roman"/>
          <w:szCs w:val="24"/>
          <w:lang w:val="hr-HR"/>
        </w:rPr>
        <w:t>. 1978</w:t>
      </w:r>
      <w:r w:rsidRPr="00763C6C">
        <w:rPr>
          <w:rFonts w:eastAsia="MyriadPro-Regular" w:cs="Times New Roman"/>
          <w:szCs w:val="24"/>
          <w:lang w:val="hr-HR"/>
        </w:rPr>
        <w:t xml:space="preserve">, Bribir u prapovijesti, in: </w:t>
      </w:r>
      <w:r w:rsidRPr="00763C6C">
        <w:rPr>
          <w:rFonts w:eastAsia="MyriadPro-It" w:cs="Times New Roman"/>
          <w:i/>
          <w:iCs/>
          <w:szCs w:val="24"/>
          <w:lang w:val="hr-HR"/>
        </w:rPr>
        <w:t>Novija i neobjavljena istraživanja</w:t>
      </w:r>
      <w:r>
        <w:rPr>
          <w:rFonts w:eastAsia="MyriadPro-It" w:cs="Times New Roman"/>
          <w:i/>
          <w:iCs/>
          <w:szCs w:val="24"/>
          <w:lang w:val="hr-HR"/>
        </w:rPr>
        <w:t xml:space="preserve"> </w:t>
      </w:r>
      <w:r w:rsidRPr="00763C6C">
        <w:rPr>
          <w:rFonts w:eastAsia="MyriadPro-It" w:cs="Times New Roman"/>
          <w:i/>
          <w:iCs/>
          <w:szCs w:val="24"/>
          <w:lang w:val="hr-HR"/>
        </w:rPr>
        <w:t>u Dalmaciji</w:t>
      </w:r>
      <w:r>
        <w:rPr>
          <w:rFonts w:eastAsia="MyriadPro-Regular" w:cs="Times New Roman"/>
          <w:szCs w:val="24"/>
          <w:lang w:val="hr-HR"/>
        </w:rPr>
        <w:t>, Z</w:t>
      </w:r>
      <w:r w:rsidRPr="00763C6C">
        <w:rPr>
          <w:rFonts w:eastAsia="MyriadPro-Regular" w:cs="Times New Roman"/>
          <w:szCs w:val="24"/>
          <w:lang w:val="hr-HR"/>
        </w:rPr>
        <w:t>nanstveni skup, Vodice, 10.–13. V. 1976, Rapanić</w:t>
      </w:r>
      <w:r>
        <w:rPr>
          <w:rFonts w:eastAsia="MyriadPro-Regular" w:cs="Times New Roman"/>
          <w:szCs w:val="24"/>
          <w:lang w:val="hr-HR"/>
        </w:rPr>
        <w:t xml:space="preserve"> </w:t>
      </w:r>
      <w:r w:rsidRPr="00763C6C">
        <w:rPr>
          <w:rFonts w:eastAsia="MyriadPro-Regular" w:cs="Times New Roman"/>
          <w:szCs w:val="24"/>
          <w:lang w:val="hr-HR"/>
        </w:rPr>
        <w:t xml:space="preserve">Ž. (ed.), Izdanja Hrvatskog </w:t>
      </w:r>
      <w:r w:rsidRPr="00763C6C">
        <w:rPr>
          <w:rFonts w:eastAsia="MyriadPro-Regular" w:cs="Times New Roman"/>
          <w:szCs w:val="24"/>
          <w:lang w:val="hr-HR"/>
        </w:rPr>
        <w:lastRenderedPageBreak/>
        <w:t>arheološkog društva 3, Hrvatsko arheološko</w:t>
      </w:r>
      <w:r>
        <w:rPr>
          <w:rFonts w:eastAsia="MyriadPro-Regular" w:cs="Times New Roman"/>
          <w:szCs w:val="24"/>
          <w:lang w:val="hr-HR"/>
        </w:rPr>
        <w:t xml:space="preserve"> </w:t>
      </w:r>
      <w:r w:rsidRPr="00763C6C">
        <w:rPr>
          <w:rFonts w:eastAsia="MyriadPro-Regular" w:cs="Times New Roman"/>
          <w:szCs w:val="24"/>
          <w:lang w:val="hr-HR"/>
        </w:rPr>
        <w:t>društvo, Split, 9–24.</w:t>
      </w:r>
      <w:r>
        <w:rPr>
          <w:rFonts w:eastAsia="MyriadPro-Regular" w:cs="Times New Roman"/>
          <w:szCs w:val="24"/>
          <w:lang w:val="hr-HR"/>
        </w:rPr>
        <w:t xml:space="preserve"> </w:t>
      </w:r>
      <w:r w:rsidRPr="00866FF9">
        <w:rPr>
          <w:rFonts w:cs="Times New Roman"/>
          <w:color w:val="FF0000"/>
          <w:sz w:val="20"/>
          <w:szCs w:val="20"/>
          <w:lang w:val="hr-HR"/>
        </w:rPr>
        <w:t>(članak u zborniku znanstvenog skupa)</w:t>
      </w:r>
    </w:p>
    <w:p w:rsidR="00FC6D63" w:rsidRDefault="00FC6D63" w:rsidP="00FC6D63">
      <w:pPr>
        <w:autoSpaceDE w:val="0"/>
        <w:autoSpaceDN w:val="0"/>
        <w:adjustRightInd w:val="0"/>
        <w:ind w:left="227" w:hanging="227"/>
        <w:jc w:val="both"/>
        <w:rPr>
          <w:rFonts w:cs="Times New Roman"/>
          <w:szCs w:val="24"/>
          <w:lang w:val="hr-HR"/>
        </w:rPr>
      </w:pPr>
      <w:r w:rsidRPr="00763C6C">
        <w:rPr>
          <w:rFonts w:eastAsia="MyriadPro-Regular" w:cs="Times New Roman"/>
          <w:szCs w:val="24"/>
          <w:lang w:val="hr-HR"/>
        </w:rPr>
        <w:t xml:space="preserve">Ivčević, S. 2003, Antički metalni predmeti iz Narone, in: </w:t>
      </w:r>
      <w:r w:rsidRPr="00763C6C">
        <w:rPr>
          <w:rFonts w:eastAsia="MyriadPro-It" w:cs="Times New Roman"/>
          <w:i/>
          <w:iCs/>
          <w:szCs w:val="24"/>
          <w:lang w:val="hr-HR"/>
        </w:rPr>
        <w:t>Arheološka</w:t>
      </w:r>
      <w:r>
        <w:rPr>
          <w:rFonts w:eastAsia="MyriadPro-It" w:cs="Times New Roman"/>
          <w:i/>
          <w:iCs/>
          <w:szCs w:val="24"/>
          <w:lang w:val="hr-HR"/>
        </w:rPr>
        <w:t xml:space="preserve"> </w:t>
      </w:r>
      <w:r w:rsidRPr="00763C6C">
        <w:rPr>
          <w:rFonts w:eastAsia="MyriadPro-It" w:cs="Times New Roman"/>
          <w:i/>
          <w:iCs/>
          <w:szCs w:val="24"/>
          <w:lang w:val="hr-HR"/>
        </w:rPr>
        <w:t>istraživanja u Naroni i dolini Neretve</w:t>
      </w:r>
      <w:r w:rsidRPr="00DB5DE3">
        <w:rPr>
          <w:rFonts w:eastAsia="MyriadPro-It" w:cs="Times New Roman"/>
          <w:iCs/>
          <w:szCs w:val="24"/>
          <w:lang w:val="hr-HR"/>
        </w:rPr>
        <w:t>, Znanstveni skup Metković 6.–9. listopada 2001.</w:t>
      </w:r>
      <w:r w:rsidRPr="00DB5DE3">
        <w:rPr>
          <w:rFonts w:eastAsia="MyriadPro-Regular" w:cs="Times New Roman"/>
          <w:szCs w:val="24"/>
          <w:lang w:val="hr-HR"/>
        </w:rPr>
        <w:t xml:space="preserve">, </w:t>
      </w:r>
      <w:r w:rsidRPr="00763C6C">
        <w:rPr>
          <w:rFonts w:eastAsia="MyriadPro-Regular" w:cs="Times New Roman"/>
          <w:szCs w:val="24"/>
          <w:lang w:val="hr-HR"/>
        </w:rPr>
        <w:t>Marin E. (ed.), Izdanja Hrvatskog arheološkog</w:t>
      </w:r>
      <w:r>
        <w:rPr>
          <w:rFonts w:eastAsia="MyriadPro-Regular" w:cs="Times New Roman"/>
          <w:szCs w:val="24"/>
          <w:lang w:val="hr-HR"/>
        </w:rPr>
        <w:t xml:space="preserve"> </w:t>
      </w:r>
      <w:r w:rsidRPr="00763C6C">
        <w:rPr>
          <w:rFonts w:eastAsia="MyriadPro-Regular" w:cs="Times New Roman"/>
          <w:szCs w:val="24"/>
          <w:lang w:val="hr-HR"/>
        </w:rPr>
        <w:t>društva 22, Hrvatsko arheološko društvo, Zagreb, 129–167.</w:t>
      </w:r>
      <w:r>
        <w:rPr>
          <w:rFonts w:eastAsia="MyriadPro-Regular" w:cs="Times New Roman"/>
          <w:szCs w:val="24"/>
          <w:lang w:val="hr-HR"/>
        </w:rPr>
        <w:t xml:space="preserve"> </w:t>
      </w:r>
      <w:r w:rsidRPr="00866FF9">
        <w:rPr>
          <w:rFonts w:cs="Times New Roman"/>
          <w:color w:val="FF0000"/>
          <w:sz w:val="20"/>
          <w:szCs w:val="20"/>
          <w:lang w:val="hr-HR"/>
        </w:rPr>
        <w:t>(članak u zborniku znanstvenog skupa)</w:t>
      </w:r>
    </w:p>
    <w:p w:rsidR="00631118" w:rsidRPr="00320D49" w:rsidRDefault="00631118" w:rsidP="00E442B9">
      <w:pPr>
        <w:autoSpaceDE w:val="0"/>
        <w:autoSpaceDN w:val="0"/>
        <w:adjustRightInd w:val="0"/>
        <w:ind w:left="227" w:hanging="227"/>
        <w:jc w:val="both"/>
        <w:rPr>
          <w:rFonts w:cs="Times New Roman"/>
          <w:szCs w:val="24"/>
          <w:lang w:val="hr-HR"/>
        </w:rPr>
      </w:pPr>
      <w:r w:rsidRPr="00F603B1">
        <w:rPr>
          <w:rFonts w:cs="Times New Roman"/>
          <w:szCs w:val="24"/>
          <w:lang w:val="hr-HR"/>
        </w:rPr>
        <w:t>Lipovac Vrkljan, G. 2011, Lokalna keramičarska radionice</w:t>
      </w:r>
      <w:r w:rsidR="003C0BB3">
        <w:rPr>
          <w:rFonts w:cs="Times New Roman"/>
          <w:szCs w:val="24"/>
          <w:lang w:val="hr-HR"/>
        </w:rPr>
        <w:t xml:space="preserve"> </w:t>
      </w:r>
      <w:r w:rsidRPr="00F603B1">
        <w:rPr>
          <w:rFonts w:cs="Times New Roman"/>
          <w:szCs w:val="24"/>
          <w:lang w:val="hr-HR"/>
        </w:rPr>
        <w:t xml:space="preserve">Seksta Metilija Maksima u Crikvenici – </w:t>
      </w:r>
      <w:r w:rsidRPr="00320D49">
        <w:rPr>
          <w:rFonts w:cs="Times New Roman"/>
          <w:szCs w:val="24"/>
          <w:lang w:val="hr-HR"/>
        </w:rPr>
        <w:t>Crikvenička amfora</w:t>
      </w:r>
      <w:r w:rsidR="003C0BB3" w:rsidRPr="00320D49">
        <w:rPr>
          <w:rFonts w:cs="Times New Roman"/>
          <w:szCs w:val="24"/>
          <w:lang w:val="hr-HR"/>
        </w:rPr>
        <w:t xml:space="preserve"> </w:t>
      </w:r>
      <w:r w:rsidRPr="00320D49">
        <w:rPr>
          <w:rFonts w:cs="Times New Roman"/>
          <w:szCs w:val="24"/>
          <w:lang w:val="hr-HR"/>
        </w:rPr>
        <w:t xml:space="preserve">ravnog dna, in: </w:t>
      </w:r>
      <w:r w:rsidRPr="00320D49">
        <w:rPr>
          <w:rFonts w:cs="Times New Roman"/>
          <w:i/>
          <w:iCs/>
          <w:szCs w:val="24"/>
          <w:lang w:val="hr-HR"/>
        </w:rPr>
        <w:t>Rimske keramičarske i staklarske radionice. Proizvodnja</w:t>
      </w:r>
      <w:r w:rsidR="003C0BB3" w:rsidRPr="00320D49">
        <w:rPr>
          <w:rFonts w:cs="Times New Roman"/>
          <w:i/>
          <w:iCs/>
          <w:szCs w:val="24"/>
          <w:lang w:val="hr-HR"/>
        </w:rPr>
        <w:t xml:space="preserve"> </w:t>
      </w:r>
      <w:r w:rsidRPr="00320D49">
        <w:rPr>
          <w:rFonts w:cs="Times New Roman"/>
          <w:i/>
          <w:iCs/>
          <w:szCs w:val="24"/>
          <w:lang w:val="hr-HR"/>
        </w:rPr>
        <w:t>i trgovina na jadranskom prostoru</w:t>
      </w:r>
      <w:r w:rsidRPr="00320D49">
        <w:rPr>
          <w:rFonts w:cs="Times New Roman"/>
          <w:szCs w:val="24"/>
          <w:lang w:val="hr-HR"/>
        </w:rPr>
        <w:t>, Zbornik I. Međunarodnog</w:t>
      </w:r>
      <w:r w:rsidR="003C0BB3" w:rsidRPr="00320D49">
        <w:rPr>
          <w:rFonts w:cs="Times New Roman"/>
          <w:szCs w:val="24"/>
          <w:lang w:val="hr-HR"/>
        </w:rPr>
        <w:t xml:space="preserve"> </w:t>
      </w:r>
      <w:r w:rsidRPr="00320D49">
        <w:rPr>
          <w:rFonts w:cs="Times New Roman"/>
          <w:szCs w:val="24"/>
          <w:lang w:val="hr-HR"/>
        </w:rPr>
        <w:t>arheološkog kolokvija Crikvenica, 23.–24. listopada</w:t>
      </w:r>
      <w:r w:rsidR="003C0BB3" w:rsidRPr="00320D49">
        <w:rPr>
          <w:rFonts w:cs="Times New Roman"/>
          <w:szCs w:val="24"/>
          <w:lang w:val="hr-HR"/>
        </w:rPr>
        <w:t xml:space="preserve"> </w:t>
      </w:r>
      <w:r w:rsidRPr="00320D49">
        <w:rPr>
          <w:rFonts w:cs="Times New Roman"/>
          <w:szCs w:val="24"/>
          <w:lang w:val="hr-HR"/>
        </w:rPr>
        <w:t>2008., Lipovac Vrkljan G., Radić Rossi I., Šiljeg B. (eds.), Institut</w:t>
      </w:r>
      <w:r w:rsidR="003C0BB3" w:rsidRPr="00320D49">
        <w:rPr>
          <w:rFonts w:cs="Times New Roman"/>
          <w:szCs w:val="24"/>
          <w:lang w:val="hr-HR"/>
        </w:rPr>
        <w:t xml:space="preserve"> </w:t>
      </w:r>
      <w:r w:rsidRPr="00320D49">
        <w:rPr>
          <w:rFonts w:cs="Times New Roman"/>
          <w:szCs w:val="24"/>
          <w:lang w:val="hr-HR"/>
        </w:rPr>
        <w:t>za arheologiju, Grad Crikvenica, Muzej grada Crikvenice,</w:t>
      </w:r>
      <w:r w:rsidR="003C0BB3" w:rsidRPr="00320D49">
        <w:rPr>
          <w:rFonts w:cs="Times New Roman"/>
          <w:szCs w:val="24"/>
          <w:lang w:val="hr-HR"/>
        </w:rPr>
        <w:t xml:space="preserve"> </w:t>
      </w:r>
      <w:r w:rsidRPr="00320D49">
        <w:rPr>
          <w:rFonts w:cs="Times New Roman"/>
          <w:szCs w:val="24"/>
          <w:lang w:val="hr-HR"/>
        </w:rPr>
        <w:t>Crikvenica, 3–18.</w:t>
      </w:r>
      <w:r w:rsidR="00866FF9">
        <w:rPr>
          <w:rFonts w:cs="Times New Roman"/>
          <w:szCs w:val="24"/>
          <w:lang w:val="hr-HR"/>
        </w:rPr>
        <w:t xml:space="preserve"> </w:t>
      </w:r>
      <w:r w:rsidR="00866FF9" w:rsidRPr="00866FF9">
        <w:rPr>
          <w:rFonts w:cs="Times New Roman"/>
          <w:color w:val="FF0000"/>
          <w:sz w:val="20"/>
          <w:szCs w:val="20"/>
          <w:lang w:val="hr-HR"/>
        </w:rPr>
        <w:t>(članak u zborniku znanstvenog skupa)</w:t>
      </w:r>
    </w:p>
    <w:p w:rsidR="009D6668" w:rsidRPr="00320D49" w:rsidRDefault="009D6668" w:rsidP="00E442B9">
      <w:pPr>
        <w:autoSpaceDE w:val="0"/>
        <w:autoSpaceDN w:val="0"/>
        <w:adjustRightInd w:val="0"/>
        <w:ind w:left="227" w:hanging="227"/>
        <w:jc w:val="both"/>
        <w:rPr>
          <w:rFonts w:eastAsia="MyriadPro-Regular" w:cs="Times New Roman"/>
          <w:szCs w:val="24"/>
          <w:lang w:val="hr-HR"/>
        </w:rPr>
      </w:pPr>
      <w:r w:rsidRPr="00320D49">
        <w:rPr>
          <w:rFonts w:eastAsia="MyriadPro-Regular" w:cs="Times New Roman"/>
          <w:szCs w:val="24"/>
          <w:lang w:val="hr-HR"/>
        </w:rPr>
        <w:t xml:space="preserve">Tkalčec, T. 2016, Odabir mjesta za pokop djece u novom vijeku na primjeru Crkvara kod Orahovice, in: </w:t>
      </w:r>
      <w:r w:rsidR="00320D49" w:rsidRPr="00320D49">
        <w:rPr>
          <w:rFonts w:eastAsia="MyriadPro-It" w:cs="Times New Roman"/>
          <w:i/>
          <w:iCs/>
          <w:szCs w:val="24"/>
          <w:lang w:val="hr-HR"/>
        </w:rPr>
        <w:t>Groblja i pogrebni običaji u srednjem i ranom</w:t>
      </w:r>
      <w:r w:rsidR="00320D49">
        <w:rPr>
          <w:rFonts w:eastAsia="MyriadPro-It" w:cs="Times New Roman"/>
          <w:i/>
          <w:iCs/>
          <w:szCs w:val="24"/>
          <w:lang w:val="hr-HR"/>
        </w:rPr>
        <w:t xml:space="preserve"> </w:t>
      </w:r>
      <w:r w:rsidR="00320D49" w:rsidRPr="00320D49">
        <w:rPr>
          <w:rFonts w:eastAsia="MyriadPro-It" w:cs="Times New Roman"/>
          <w:i/>
          <w:iCs/>
          <w:szCs w:val="24"/>
          <w:lang w:val="hr-HR"/>
        </w:rPr>
        <w:t>novom vijeku na prostoru sjeverne Hrvatske</w:t>
      </w:r>
      <w:r w:rsidR="00320D49" w:rsidRPr="00320D49">
        <w:rPr>
          <w:rFonts w:eastAsia="MyriadPro-Regular" w:cs="Times New Roman"/>
          <w:szCs w:val="24"/>
          <w:lang w:val="hr-HR"/>
        </w:rPr>
        <w:t>, Zbornik radova prvog</w:t>
      </w:r>
      <w:r w:rsidR="00320D49">
        <w:rPr>
          <w:rFonts w:eastAsia="MyriadPro-Regular" w:cs="Times New Roman"/>
          <w:szCs w:val="24"/>
          <w:lang w:val="hr-HR"/>
        </w:rPr>
        <w:t xml:space="preserve"> </w:t>
      </w:r>
      <w:r w:rsidR="00320D49" w:rsidRPr="00320D49">
        <w:rPr>
          <w:rFonts w:eastAsia="MyriadPro-Regular" w:cs="Times New Roman"/>
          <w:szCs w:val="24"/>
          <w:lang w:val="hr-HR"/>
        </w:rPr>
        <w:t>međunarodnog znanstvenog skupa srednjovjekovne arheologije</w:t>
      </w:r>
      <w:r w:rsidR="00320D49">
        <w:rPr>
          <w:rFonts w:eastAsia="MyriadPro-Regular" w:cs="Times New Roman"/>
          <w:szCs w:val="24"/>
          <w:lang w:val="hr-HR"/>
        </w:rPr>
        <w:t xml:space="preserve"> </w:t>
      </w:r>
      <w:r w:rsidR="00320D49" w:rsidRPr="00320D49">
        <w:rPr>
          <w:rFonts w:eastAsia="MyriadPro-Regular" w:cs="Times New Roman"/>
          <w:szCs w:val="24"/>
          <w:lang w:val="hr-HR"/>
        </w:rPr>
        <w:t>Instituta za arheologiju, Zagreb, 4. lipnja 2014.,</w:t>
      </w:r>
      <w:r w:rsidRPr="00320D49">
        <w:rPr>
          <w:rFonts w:eastAsia="MyriadPro-Regular" w:cs="Times New Roman"/>
          <w:szCs w:val="24"/>
          <w:lang w:val="hr-HR"/>
        </w:rPr>
        <w:t xml:space="preserve"> Krznar S., Sekelj Ivančan T., Tkalčec T., Belaj J. (eds.), Institut za arheologiju, Zagreb, 161–201.</w:t>
      </w:r>
      <w:r w:rsidR="00866FF9">
        <w:rPr>
          <w:rFonts w:eastAsia="MyriadPro-Regular" w:cs="Times New Roman"/>
          <w:szCs w:val="24"/>
          <w:lang w:val="hr-HR"/>
        </w:rPr>
        <w:t xml:space="preserve"> </w:t>
      </w:r>
      <w:r w:rsidR="00866FF9" w:rsidRPr="00866FF9">
        <w:rPr>
          <w:rFonts w:cs="Times New Roman"/>
          <w:color w:val="FF0000"/>
          <w:sz w:val="20"/>
          <w:szCs w:val="20"/>
          <w:lang w:val="hr-HR"/>
        </w:rPr>
        <w:t>(članak u zborniku znanstvenog skupa)</w:t>
      </w:r>
    </w:p>
    <w:p w:rsidR="00DB5DE3" w:rsidRPr="00B61348" w:rsidRDefault="00DB5DE3" w:rsidP="00E442B9">
      <w:pPr>
        <w:autoSpaceDE w:val="0"/>
        <w:autoSpaceDN w:val="0"/>
        <w:adjustRightInd w:val="0"/>
        <w:jc w:val="both"/>
        <w:rPr>
          <w:rFonts w:cs="Times New Roman"/>
          <w:szCs w:val="24"/>
          <w:lang w:val="hr-HR"/>
        </w:rPr>
      </w:pPr>
    </w:p>
    <w:p w:rsidR="00707A7D" w:rsidRPr="00B61348" w:rsidRDefault="00707A7D" w:rsidP="00E442B9">
      <w:pPr>
        <w:autoSpaceDE w:val="0"/>
        <w:autoSpaceDN w:val="0"/>
        <w:adjustRightInd w:val="0"/>
        <w:jc w:val="both"/>
        <w:rPr>
          <w:rFonts w:cs="Times New Roman"/>
          <w:bCs/>
          <w:szCs w:val="24"/>
          <w:lang w:val="hr-HR"/>
        </w:rPr>
      </w:pPr>
      <w:r w:rsidRPr="00B61348">
        <w:rPr>
          <w:rFonts w:cs="Times New Roman"/>
          <w:bCs/>
          <w:szCs w:val="24"/>
          <w:lang w:val="hr-HR"/>
        </w:rPr>
        <w:t>Novinski članak</w:t>
      </w:r>
    </w:p>
    <w:p w:rsidR="00707A7D" w:rsidRPr="00B61348" w:rsidRDefault="00707A7D" w:rsidP="00E442B9">
      <w:pPr>
        <w:autoSpaceDE w:val="0"/>
        <w:autoSpaceDN w:val="0"/>
        <w:adjustRightInd w:val="0"/>
        <w:ind w:left="227" w:hanging="227"/>
        <w:jc w:val="both"/>
        <w:rPr>
          <w:rFonts w:cs="Times New Roman"/>
          <w:szCs w:val="24"/>
          <w:lang w:val="hr-HR"/>
        </w:rPr>
      </w:pPr>
      <w:r w:rsidRPr="00B61348">
        <w:rPr>
          <w:rFonts w:cs="Times New Roman"/>
          <w:szCs w:val="24"/>
          <w:lang w:val="hr-HR"/>
        </w:rPr>
        <w:t xml:space="preserve">Fučić, B. 1998, Terra incognita, Bašćanski kapiteli, </w:t>
      </w:r>
      <w:r w:rsidRPr="00B61348">
        <w:rPr>
          <w:rFonts w:cs="Times New Roman"/>
          <w:i/>
          <w:iCs/>
          <w:szCs w:val="24"/>
          <w:lang w:val="hr-HR"/>
        </w:rPr>
        <w:t>Novi list</w:t>
      </w:r>
      <w:r w:rsidRPr="00B61348">
        <w:rPr>
          <w:rFonts w:cs="Times New Roman"/>
          <w:szCs w:val="24"/>
          <w:lang w:val="hr-HR"/>
        </w:rPr>
        <w:t>, Rijeka, 30. kolovoza, 103.</w:t>
      </w:r>
      <w:r w:rsidR="00A2000F">
        <w:rPr>
          <w:rFonts w:cs="Times New Roman"/>
          <w:szCs w:val="24"/>
          <w:lang w:val="hr-HR"/>
        </w:rPr>
        <w:t xml:space="preserve"> </w:t>
      </w:r>
      <w:r w:rsidR="00A2000F" w:rsidRPr="00A2000F">
        <w:rPr>
          <w:rFonts w:cs="Times New Roman"/>
          <w:color w:val="FF0000"/>
          <w:sz w:val="20"/>
          <w:szCs w:val="20"/>
          <w:lang w:val="hr-HR"/>
        </w:rPr>
        <w:t>(novinski članak)</w:t>
      </w:r>
    </w:p>
    <w:p w:rsidR="00707A7D" w:rsidRPr="00763C6C" w:rsidRDefault="00707A7D" w:rsidP="00E442B9">
      <w:pPr>
        <w:autoSpaceDE w:val="0"/>
        <w:autoSpaceDN w:val="0"/>
        <w:adjustRightInd w:val="0"/>
        <w:jc w:val="both"/>
        <w:rPr>
          <w:rFonts w:cs="Times New Roman"/>
          <w:szCs w:val="24"/>
          <w:lang w:val="hr-HR"/>
        </w:rPr>
      </w:pPr>
    </w:p>
    <w:p w:rsidR="00DE5499" w:rsidRPr="00797AD8" w:rsidRDefault="00DE5499" w:rsidP="00E442B9">
      <w:pPr>
        <w:autoSpaceDE w:val="0"/>
        <w:autoSpaceDN w:val="0"/>
        <w:adjustRightInd w:val="0"/>
        <w:jc w:val="both"/>
        <w:rPr>
          <w:rFonts w:cs="Times New Roman"/>
          <w:bCs/>
          <w:szCs w:val="24"/>
          <w:lang w:val="hr-HR"/>
        </w:rPr>
      </w:pPr>
      <w:r w:rsidRPr="00797AD8">
        <w:rPr>
          <w:rFonts w:cs="Times New Roman"/>
          <w:bCs/>
          <w:szCs w:val="24"/>
          <w:lang w:val="hr-HR"/>
        </w:rPr>
        <w:t>Elektronički izvori</w:t>
      </w:r>
    </w:p>
    <w:p w:rsidR="00DE5499" w:rsidRPr="00763C6C" w:rsidRDefault="00DE5499" w:rsidP="00E442B9">
      <w:pPr>
        <w:autoSpaceDE w:val="0"/>
        <w:autoSpaceDN w:val="0"/>
        <w:adjustRightInd w:val="0"/>
        <w:jc w:val="both"/>
        <w:rPr>
          <w:rFonts w:cs="Times New Roman"/>
          <w:szCs w:val="24"/>
          <w:lang w:val="hr-HR"/>
        </w:rPr>
      </w:pPr>
      <w:r>
        <w:rPr>
          <w:rFonts w:cs="Times New Roman"/>
          <w:szCs w:val="24"/>
          <w:lang w:val="hr-HR"/>
        </w:rPr>
        <w:t>Ovi se izvori citiraju u popisu literature jedino ako ne postoji druga verzija samog rada (ne navode se kao izvor koji je au</w:t>
      </w:r>
      <w:r w:rsidR="00D94049">
        <w:rPr>
          <w:rFonts w:cs="Times New Roman"/>
          <w:szCs w:val="24"/>
          <w:lang w:val="hr-HR"/>
        </w:rPr>
        <w:t>to</w:t>
      </w:r>
      <w:r>
        <w:rPr>
          <w:rFonts w:cs="Times New Roman"/>
          <w:szCs w:val="24"/>
          <w:lang w:val="hr-HR"/>
        </w:rPr>
        <w:t xml:space="preserve">r pronašao i koristio!). </w:t>
      </w:r>
      <w:r w:rsidRPr="00763C6C">
        <w:rPr>
          <w:rFonts w:cs="Times New Roman"/>
          <w:szCs w:val="24"/>
          <w:lang w:val="hr-HR"/>
        </w:rPr>
        <w:t>Osnovni oblik citiranja prati načela koja vrijede i za tiskane</w:t>
      </w:r>
      <w:r>
        <w:rPr>
          <w:rFonts w:cs="Times New Roman"/>
          <w:szCs w:val="24"/>
          <w:lang w:val="hr-HR"/>
        </w:rPr>
        <w:t xml:space="preserve"> </w:t>
      </w:r>
      <w:r w:rsidRPr="00763C6C">
        <w:rPr>
          <w:rFonts w:cs="Times New Roman"/>
          <w:szCs w:val="24"/>
          <w:lang w:val="hr-HR"/>
        </w:rPr>
        <w:t>medije. Dakle, valja navesti: autora, godinu publikacije,</w:t>
      </w:r>
      <w:r>
        <w:rPr>
          <w:rFonts w:cs="Times New Roman"/>
          <w:szCs w:val="24"/>
          <w:lang w:val="hr-HR"/>
        </w:rPr>
        <w:t xml:space="preserve"> </w:t>
      </w:r>
      <w:r w:rsidRPr="00763C6C">
        <w:rPr>
          <w:rFonts w:cs="Times New Roman"/>
          <w:szCs w:val="24"/>
          <w:lang w:val="hr-HR"/>
        </w:rPr>
        <w:t>naslov publikacije, izdavača, adresu internetske stranice te, u</w:t>
      </w:r>
      <w:r>
        <w:rPr>
          <w:rFonts w:cs="Times New Roman"/>
          <w:szCs w:val="24"/>
          <w:lang w:val="hr-HR"/>
        </w:rPr>
        <w:t xml:space="preserve"> </w:t>
      </w:r>
      <w:r w:rsidRPr="00763C6C">
        <w:rPr>
          <w:rFonts w:cs="Times New Roman"/>
          <w:szCs w:val="24"/>
          <w:lang w:val="hr-HR"/>
        </w:rPr>
        <w:t>zagradi, datum posjeta stranici:</w:t>
      </w:r>
    </w:p>
    <w:p w:rsidR="00DE5499" w:rsidRDefault="00DE5499" w:rsidP="00E442B9">
      <w:pPr>
        <w:autoSpaceDE w:val="0"/>
        <w:autoSpaceDN w:val="0"/>
        <w:adjustRightInd w:val="0"/>
        <w:ind w:left="227" w:hanging="227"/>
        <w:jc w:val="both"/>
        <w:rPr>
          <w:rFonts w:cs="Times New Roman"/>
          <w:szCs w:val="24"/>
          <w:lang w:val="hr-HR"/>
        </w:rPr>
      </w:pPr>
      <w:r w:rsidRPr="00F603B1">
        <w:rPr>
          <w:rFonts w:cs="Times New Roman"/>
          <w:szCs w:val="24"/>
          <w:lang w:val="hr-HR"/>
        </w:rPr>
        <w:t>Murphy, P. J. 2004, Cavers, Digging and Archaeological</w:t>
      </w:r>
      <w:r>
        <w:rPr>
          <w:rFonts w:cs="Times New Roman"/>
          <w:szCs w:val="24"/>
          <w:lang w:val="hr-HR"/>
        </w:rPr>
        <w:t xml:space="preserve"> </w:t>
      </w:r>
      <w:r w:rsidRPr="00F603B1">
        <w:rPr>
          <w:rFonts w:cs="Times New Roman"/>
          <w:szCs w:val="24"/>
          <w:lang w:val="hr-HR"/>
        </w:rPr>
        <w:t xml:space="preserve">Finds in the Yorkshire Dales, </w:t>
      </w:r>
      <w:r w:rsidRPr="00F603B1">
        <w:rPr>
          <w:rFonts w:cs="Times New Roman"/>
          <w:i/>
          <w:iCs/>
          <w:szCs w:val="24"/>
          <w:lang w:val="hr-HR"/>
        </w:rPr>
        <w:t>Capra</w:t>
      </w:r>
      <w:r w:rsidRPr="00F603B1">
        <w:rPr>
          <w:rFonts w:cs="Times New Roman"/>
          <w:szCs w:val="24"/>
          <w:lang w:val="hr-HR"/>
        </w:rPr>
        <w:t>, 6, http://capra.group.shef.ac.uk/6/cavedigging.pdf (30. 12. 2008.).</w:t>
      </w:r>
    </w:p>
    <w:p w:rsidR="00DF622E" w:rsidRDefault="00DF622E" w:rsidP="00D94049">
      <w:pPr>
        <w:autoSpaceDE w:val="0"/>
        <w:autoSpaceDN w:val="0"/>
        <w:adjustRightInd w:val="0"/>
        <w:jc w:val="both"/>
        <w:rPr>
          <w:rFonts w:cs="Times New Roman"/>
          <w:szCs w:val="24"/>
          <w:lang w:val="hr-HR"/>
        </w:rPr>
      </w:pPr>
    </w:p>
    <w:p w:rsidR="004051B8" w:rsidRPr="007D4D5F" w:rsidRDefault="007D4D5F" w:rsidP="00E442B9">
      <w:pPr>
        <w:autoSpaceDE w:val="0"/>
        <w:autoSpaceDN w:val="0"/>
        <w:adjustRightInd w:val="0"/>
        <w:ind w:left="227" w:hanging="227"/>
        <w:jc w:val="both"/>
        <w:rPr>
          <w:rFonts w:cs="Times New Roman"/>
          <w:b/>
          <w:szCs w:val="24"/>
          <w:lang w:val="hr-HR"/>
        </w:rPr>
      </w:pPr>
      <w:r w:rsidRPr="007D4D5F">
        <w:rPr>
          <w:rFonts w:cs="Times New Roman"/>
          <w:b/>
          <w:szCs w:val="24"/>
          <w:lang w:val="hr-HR"/>
        </w:rPr>
        <w:t>Summary</w:t>
      </w:r>
    </w:p>
    <w:p w:rsidR="004051B8" w:rsidRPr="00DF622E" w:rsidRDefault="007D4D5F" w:rsidP="00DF622E">
      <w:pPr>
        <w:autoSpaceDE w:val="0"/>
        <w:autoSpaceDN w:val="0"/>
        <w:adjustRightInd w:val="0"/>
        <w:jc w:val="both"/>
        <w:rPr>
          <w:rFonts w:cs="Times New Roman"/>
          <w:color w:val="FF0000"/>
          <w:szCs w:val="24"/>
          <w:lang w:val="hr-HR"/>
        </w:rPr>
      </w:pPr>
      <w:r w:rsidRPr="00DF622E">
        <w:rPr>
          <w:rFonts w:cs="Times New Roman"/>
          <w:color w:val="FF0000"/>
          <w:szCs w:val="24"/>
          <w:lang w:val="hr-HR"/>
        </w:rPr>
        <w:t xml:space="preserve">Prije tabli, a nakon </w:t>
      </w:r>
      <w:r w:rsidR="00E3422B" w:rsidRPr="00DF622E">
        <w:rPr>
          <w:rFonts w:cs="Times New Roman"/>
          <w:color w:val="FF0000"/>
          <w:szCs w:val="24"/>
          <w:lang w:val="hr-HR"/>
        </w:rPr>
        <w:t>Literature slijedi prošireni sažetak na engleskom jeziku (</w:t>
      </w:r>
      <w:r w:rsidR="00DF622E" w:rsidRPr="00DF622E">
        <w:rPr>
          <w:rFonts w:cs="Times New Roman"/>
          <w:color w:val="FF0000"/>
          <w:szCs w:val="24"/>
          <w:lang w:val="hr-HR"/>
        </w:rPr>
        <w:t>20 % dužine teksta članka za znanstveno-stručne radove, do 200 riječi za kratke preglede).</w:t>
      </w:r>
    </w:p>
    <w:p w:rsidR="007D58FD" w:rsidRPr="00BD67A8" w:rsidRDefault="006D12DC" w:rsidP="00E442B9">
      <w:pPr>
        <w:autoSpaceDE w:val="0"/>
        <w:autoSpaceDN w:val="0"/>
        <w:adjustRightInd w:val="0"/>
        <w:jc w:val="both"/>
        <w:rPr>
          <w:rFonts w:cs="Times New Roman"/>
          <w:b/>
          <w:szCs w:val="24"/>
          <w:lang w:val="hr-HR"/>
        </w:rPr>
      </w:pPr>
      <w:bookmarkStart w:id="0" w:name="_GoBack"/>
      <w:bookmarkEnd w:id="0"/>
      <w:r w:rsidRPr="00BD67A8">
        <w:rPr>
          <w:rFonts w:cs="Times New Roman"/>
          <w:b/>
          <w:szCs w:val="24"/>
          <w:lang w:val="hr-HR"/>
        </w:rPr>
        <w:lastRenderedPageBreak/>
        <w:t>Opće napomene</w:t>
      </w:r>
      <w:r w:rsidR="00F3360D">
        <w:rPr>
          <w:rFonts w:cs="Times New Roman"/>
          <w:b/>
          <w:szCs w:val="24"/>
          <w:lang w:val="hr-HR"/>
        </w:rPr>
        <w:t xml:space="preserve"> o oblikovanju teksta rukopisa</w:t>
      </w:r>
    </w:p>
    <w:p w:rsidR="006D12DC" w:rsidRPr="00BD67A8" w:rsidRDefault="006D12DC" w:rsidP="00E442B9">
      <w:pPr>
        <w:autoSpaceDE w:val="0"/>
        <w:autoSpaceDN w:val="0"/>
        <w:adjustRightInd w:val="0"/>
        <w:jc w:val="both"/>
        <w:rPr>
          <w:rFonts w:cs="Times New Roman"/>
          <w:szCs w:val="24"/>
          <w:lang w:val="hr-HR"/>
        </w:rPr>
      </w:pPr>
      <w:r w:rsidRPr="00BD67A8">
        <w:rPr>
          <w:rFonts w:cs="Times New Roman"/>
          <w:szCs w:val="24"/>
          <w:lang w:val="hr-HR"/>
        </w:rPr>
        <w:t>U tekstu izbjegavati kratice, osim:</w:t>
      </w:r>
    </w:p>
    <w:p w:rsidR="006D12DC" w:rsidRDefault="00B07451" w:rsidP="00E442B9">
      <w:pPr>
        <w:autoSpaceDE w:val="0"/>
        <w:autoSpaceDN w:val="0"/>
        <w:adjustRightInd w:val="0"/>
        <w:jc w:val="both"/>
        <w:rPr>
          <w:rFonts w:cs="Times New Roman"/>
          <w:szCs w:val="24"/>
          <w:lang w:val="hr-HR"/>
        </w:rPr>
      </w:pPr>
      <w:r>
        <w:rPr>
          <w:rFonts w:cs="Times New Roman"/>
          <w:szCs w:val="24"/>
          <w:lang w:val="hr-HR"/>
        </w:rPr>
        <w:t>1. g. pr. Kr. – godina prije Krista</w:t>
      </w:r>
      <w:r w:rsidR="00914CF7">
        <w:rPr>
          <w:rFonts w:cs="Times New Roman"/>
          <w:szCs w:val="24"/>
          <w:lang w:val="hr-HR"/>
        </w:rPr>
        <w:t xml:space="preserve"> (engl. BC)</w:t>
      </w:r>
    </w:p>
    <w:p w:rsidR="00B07451" w:rsidRDefault="00B07451" w:rsidP="00E442B9">
      <w:pPr>
        <w:autoSpaceDE w:val="0"/>
        <w:autoSpaceDN w:val="0"/>
        <w:adjustRightInd w:val="0"/>
        <w:jc w:val="both"/>
        <w:rPr>
          <w:rFonts w:cs="Times New Roman"/>
          <w:szCs w:val="24"/>
          <w:lang w:val="hr-HR"/>
        </w:rPr>
      </w:pPr>
      <w:r>
        <w:rPr>
          <w:rFonts w:cs="Times New Roman"/>
          <w:szCs w:val="24"/>
          <w:lang w:val="hr-HR"/>
        </w:rPr>
        <w:t>2. g. po Kr. – godina nakon Krista</w:t>
      </w:r>
      <w:r w:rsidR="00914CF7">
        <w:rPr>
          <w:rFonts w:cs="Times New Roman"/>
          <w:szCs w:val="24"/>
          <w:lang w:val="hr-HR"/>
        </w:rPr>
        <w:t xml:space="preserve"> (ali 2006. godine) (engl. AD prije godine)</w:t>
      </w:r>
    </w:p>
    <w:p w:rsidR="00B07451" w:rsidRDefault="00B07451" w:rsidP="00E442B9">
      <w:pPr>
        <w:autoSpaceDE w:val="0"/>
        <w:autoSpaceDN w:val="0"/>
        <w:adjustRightInd w:val="0"/>
        <w:jc w:val="both"/>
        <w:rPr>
          <w:rFonts w:cs="Times New Roman"/>
          <w:szCs w:val="24"/>
          <w:lang w:val="hr-HR"/>
        </w:rPr>
      </w:pPr>
      <w:r>
        <w:rPr>
          <w:rFonts w:cs="Times New Roman"/>
          <w:szCs w:val="24"/>
          <w:lang w:val="hr-HR"/>
        </w:rPr>
        <w:t>3. st. pr. Kr. – stoljeće prije Krista</w:t>
      </w:r>
      <w:r w:rsidR="00914CF7">
        <w:rPr>
          <w:rFonts w:cs="Times New Roman"/>
          <w:szCs w:val="24"/>
          <w:lang w:val="hr-HR"/>
        </w:rPr>
        <w:t xml:space="preserve"> (ali u 15. st. pr. Kr.) (engl. century BC / AD)</w:t>
      </w:r>
    </w:p>
    <w:p w:rsidR="00914CF7" w:rsidRDefault="00914CF7" w:rsidP="00E442B9">
      <w:pPr>
        <w:autoSpaceDE w:val="0"/>
        <w:autoSpaceDN w:val="0"/>
        <w:adjustRightInd w:val="0"/>
        <w:jc w:val="both"/>
        <w:rPr>
          <w:rFonts w:cs="Times New Roman"/>
          <w:szCs w:val="24"/>
          <w:lang w:val="hr-HR"/>
        </w:rPr>
      </w:pPr>
      <w:r>
        <w:rPr>
          <w:rFonts w:cs="Times New Roman"/>
          <w:szCs w:val="24"/>
          <w:lang w:val="hr-HR"/>
        </w:rPr>
        <w:t>4. m n.v. – metara nadmorske visine (m a.s.l. – meters above sea level)</w:t>
      </w:r>
    </w:p>
    <w:p w:rsidR="00B07451" w:rsidRDefault="00B07451" w:rsidP="00E442B9">
      <w:pPr>
        <w:autoSpaceDE w:val="0"/>
        <w:autoSpaceDN w:val="0"/>
        <w:adjustRightInd w:val="0"/>
        <w:jc w:val="both"/>
        <w:rPr>
          <w:rFonts w:cs="Times New Roman"/>
          <w:szCs w:val="24"/>
          <w:lang w:val="hr-HR"/>
        </w:rPr>
      </w:pPr>
    </w:p>
    <w:p w:rsidR="006D12DC" w:rsidRDefault="00C82361" w:rsidP="00E442B9">
      <w:pPr>
        <w:autoSpaceDE w:val="0"/>
        <w:autoSpaceDN w:val="0"/>
        <w:adjustRightInd w:val="0"/>
        <w:jc w:val="both"/>
        <w:rPr>
          <w:rFonts w:cs="Times New Roman"/>
          <w:szCs w:val="24"/>
          <w:lang w:val="hr-HR"/>
        </w:rPr>
      </w:pPr>
      <w:r>
        <w:rPr>
          <w:rFonts w:cs="Times New Roman"/>
          <w:szCs w:val="24"/>
          <w:lang w:val="hr-HR"/>
        </w:rPr>
        <w:t>Strane svijeta pisati punim nazivima</w:t>
      </w:r>
      <w:r w:rsidR="00D45F05">
        <w:rPr>
          <w:rFonts w:cs="Times New Roman"/>
          <w:szCs w:val="24"/>
          <w:lang w:val="hr-HR"/>
        </w:rPr>
        <w:t xml:space="preserve"> s bjelinama prije i nakon crtice</w:t>
      </w:r>
      <w:r>
        <w:rPr>
          <w:rFonts w:cs="Times New Roman"/>
          <w:szCs w:val="24"/>
          <w:lang w:val="hr-HR"/>
        </w:rPr>
        <w:t>:</w:t>
      </w:r>
    </w:p>
    <w:p w:rsidR="00C82361" w:rsidRDefault="00C82361" w:rsidP="00E442B9">
      <w:pPr>
        <w:autoSpaceDE w:val="0"/>
        <w:autoSpaceDN w:val="0"/>
        <w:adjustRightInd w:val="0"/>
        <w:jc w:val="both"/>
        <w:rPr>
          <w:rFonts w:cs="Times New Roman"/>
          <w:szCs w:val="24"/>
          <w:lang w:val="hr-HR"/>
        </w:rPr>
      </w:pPr>
      <w:r>
        <w:rPr>
          <w:rFonts w:cs="Times New Roman"/>
          <w:szCs w:val="24"/>
          <w:lang w:val="hr-HR"/>
        </w:rPr>
        <w:t>…. kanal se protezao smjerom sjeveroistok – jugozapad….</w:t>
      </w:r>
    </w:p>
    <w:p w:rsidR="00C82361" w:rsidRDefault="00C82361" w:rsidP="00E442B9">
      <w:pPr>
        <w:autoSpaceDE w:val="0"/>
        <w:autoSpaceDN w:val="0"/>
        <w:adjustRightInd w:val="0"/>
        <w:jc w:val="both"/>
        <w:rPr>
          <w:rFonts w:cs="Times New Roman"/>
          <w:szCs w:val="24"/>
          <w:lang w:val="hr-HR"/>
        </w:rPr>
      </w:pPr>
    </w:p>
    <w:p w:rsidR="00E3422B" w:rsidRDefault="00E3422B" w:rsidP="00E442B9">
      <w:pPr>
        <w:autoSpaceDE w:val="0"/>
        <w:autoSpaceDN w:val="0"/>
        <w:adjustRightInd w:val="0"/>
        <w:jc w:val="both"/>
        <w:rPr>
          <w:rFonts w:cs="Times New Roman"/>
          <w:szCs w:val="24"/>
          <w:lang w:val="hr-HR"/>
        </w:rPr>
      </w:pPr>
      <w:r>
        <w:rPr>
          <w:rFonts w:cs="Times New Roman"/>
          <w:szCs w:val="24"/>
          <w:lang w:val="hr-HR"/>
        </w:rPr>
        <w:t xml:space="preserve">Raspon godina i stoljeća pisati </w:t>
      </w:r>
      <w:r w:rsidR="00B224B2">
        <w:rPr>
          <w:rFonts w:cs="Times New Roman"/>
          <w:szCs w:val="24"/>
          <w:lang w:val="hr-HR"/>
        </w:rPr>
        <w:t>s bjelinama prije i nakon crtice:</w:t>
      </w:r>
    </w:p>
    <w:p w:rsidR="00B224B2" w:rsidRDefault="00B224B2" w:rsidP="00E442B9">
      <w:pPr>
        <w:autoSpaceDE w:val="0"/>
        <w:autoSpaceDN w:val="0"/>
        <w:adjustRightInd w:val="0"/>
        <w:jc w:val="both"/>
        <w:rPr>
          <w:rFonts w:cs="Times New Roman"/>
          <w:szCs w:val="24"/>
          <w:lang w:val="hr-HR"/>
        </w:rPr>
      </w:pPr>
      <w:r>
        <w:rPr>
          <w:rFonts w:cs="Times New Roman"/>
          <w:szCs w:val="24"/>
          <w:lang w:val="hr-HR"/>
        </w:rPr>
        <w:t>1600. – 1700. godine ili .…za vrijeme svoje vladavine (1630. – 1648.)</w:t>
      </w:r>
      <w:r w:rsidR="0078703E">
        <w:rPr>
          <w:rFonts w:cs="Times New Roman"/>
          <w:szCs w:val="24"/>
          <w:lang w:val="hr-HR"/>
        </w:rPr>
        <w:t>;</w:t>
      </w:r>
      <w:r>
        <w:rPr>
          <w:rFonts w:cs="Times New Roman"/>
          <w:szCs w:val="24"/>
          <w:lang w:val="hr-HR"/>
        </w:rPr>
        <w:t xml:space="preserve"> 4. – 6. st. po Kr.</w:t>
      </w:r>
    </w:p>
    <w:p w:rsidR="003F4523" w:rsidRDefault="003F4523" w:rsidP="00E442B9">
      <w:pPr>
        <w:autoSpaceDE w:val="0"/>
        <w:autoSpaceDN w:val="0"/>
        <w:adjustRightInd w:val="0"/>
        <w:jc w:val="both"/>
        <w:rPr>
          <w:rFonts w:cs="Times New Roman"/>
          <w:szCs w:val="24"/>
          <w:lang w:val="hr-HR"/>
        </w:rPr>
      </w:pPr>
    </w:p>
    <w:p w:rsidR="003F4523" w:rsidRDefault="003F4523" w:rsidP="00E442B9">
      <w:pPr>
        <w:autoSpaceDE w:val="0"/>
        <w:autoSpaceDN w:val="0"/>
        <w:adjustRightInd w:val="0"/>
        <w:jc w:val="both"/>
        <w:rPr>
          <w:rFonts w:cs="Times New Roman"/>
          <w:szCs w:val="24"/>
          <w:lang w:val="hr-HR"/>
        </w:rPr>
      </w:pPr>
      <w:r w:rsidRPr="002E5800">
        <w:rPr>
          <w:rFonts w:cs="Times New Roman"/>
          <w:szCs w:val="24"/>
          <w:lang w:val="hr-HR"/>
        </w:rPr>
        <w:t>Koristiti … istraženo je… umjesto … istražilo se…</w:t>
      </w:r>
    </w:p>
    <w:p w:rsidR="00E3422B" w:rsidRDefault="00E3422B" w:rsidP="00E442B9">
      <w:pPr>
        <w:autoSpaceDE w:val="0"/>
        <w:autoSpaceDN w:val="0"/>
        <w:adjustRightInd w:val="0"/>
        <w:jc w:val="both"/>
        <w:rPr>
          <w:rFonts w:cs="Times New Roman"/>
          <w:szCs w:val="24"/>
          <w:lang w:val="hr-HR"/>
        </w:rPr>
      </w:pPr>
    </w:p>
    <w:p w:rsidR="00C82361" w:rsidRDefault="00C82361" w:rsidP="00E442B9">
      <w:pPr>
        <w:autoSpaceDE w:val="0"/>
        <w:autoSpaceDN w:val="0"/>
        <w:adjustRightInd w:val="0"/>
        <w:jc w:val="both"/>
        <w:rPr>
          <w:rFonts w:cs="Times New Roman"/>
          <w:szCs w:val="24"/>
          <w:lang w:val="hr-HR"/>
        </w:rPr>
      </w:pPr>
      <w:r>
        <w:rPr>
          <w:rFonts w:cs="Times New Roman"/>
          <w:szCs w:val="24"/>
          <w:lang w:val="hr-HR"/>
        </w:rPr>
        <w:t>Navodnici u hrvatskom jeziku: „hrvatski“</w:t>
      </w:r>
    </w:p>
    <w:p w:rsidR="00C82361" w:rsidRPr="00B224B2" w:rsidRDefault="00C82361" w:rsidP="00E442B9">
      <w:pPr>
        <w:autoSpaceDE w:val="0"/>
        <w:autoSpaceDN w:val="0"/>
        <w:adjustRightInd w:val="0"/>
        <w:jc w:val="both"/>
        <w:rPr>
          <w:rFonts w:cs="Times New Roman"/>
          <w:szCs w:val="24"/>
          <w:lang w:val="hr-HR"/>
        </w:rPr>
      </w:pPr>
      <w:r>
        <w:rPr>
          <w:rFonts w:cs="Times New Roman"/>
          <w:szCs w:val="24"/>
          <w:lang w:val="hr-HR"/>
        </w:rPr>
        <w:t xml:space="preserve">Navodnici u engleskom jeziku: </w:t>
      </w:r>
      <w:r w:rsidRPr="00B224B2">
        <w:rPr>
          <w:rFonts w:cs="Times New Roman"/>
          <w:szCs w:val="24"/>
          <w:lang w:val="hr-HR"/>
        </w:rPr>
        <w:t>”English”</w:t>
      </w:r>
    </w:p>
    <w:p w:rsidR="00C82361" w:rsidRPr="00B224B2" w:rsidRDefault="00C82361" w:rsidP="00E442B9">
      <w:pPr>
        <w:autoSpaceDE w:val="0"/>
        <w:autoSpaceDN w:val="0"/>
        <w:adjustRightInd w:val="0"/>
        <w:jc w:val="both"/>
        <w:rPr>
          <w:rFonts w:cs="Times New Roman"/>
          <w:szCs w:val="24"/>
          <w:lang w:val="hr-HR"/>
        </w:rPr>
      </w:pPr>
    </w:p>
    <w:p w:rsidR="00E3422B" w:rsidRPr="00B224B2" w:rsidRDefault="00E3422B" w:rsidP="00E442B9">
      <w:pPr>
        <w:autoSpaceDE w:val="0"/>
        <w:autoSpaceDN w:val="0"/>
        <w:adjustRightInd w:val="0"/>
        <w:jc w:val="both"/>
        <w:rPr>
          <w:rFonts w:cs="Times New Roman"/>
          <w:szCs w:val="24"/>
          <w:lang w:val="hr-HR"/>
        </w:rPr>
      </w:pPr>
      <w:r w:rsidRPr="00B224B2">
        <w:rPr>
          <w:rFonts w:cs="Times New Roman"/>
          <w:szCs w:val="24"/>
          <w:lang w:val="hr-HR"/>
        </w:rPr>
        <w:t>U hrvatskom: 20 %</w:t>
      </w:r>
    </w:p>
    <w:p w:rsidR="00E3422B" w:rsidRPr="00B224B2" w:rsidRDefault="00E3422B" w:rsidP="00E442B9">
      <w:pPr>
        <w:autoSpaceDE w:val="0"/>
        <w:autoSpaceDN w:val="0"/>
        <w:adjustRightInd w:val="0"/>
        <w:jc w:val="both"/>
        <w:rPr>
          <w:rFonts w:cs="Times New Roman"/>
          <w:szCs w:val="24"/>
          <w:lang w:val="hr-HR"/>
        </w:rPr>
      </w:pPr>
      <w:r w:rsidRPr="00B224B2">
        <w:rPr>
          <w:rFonts w:cs="Times New Roman"/>
          <w:szCs w:val="24"/>
          <w:lang w:val="hr-HR"/>
        </w:rPr>
        <w:t>U engleskom: 20%</w:t>
      </w:r>
    </w:p>
    <w:p w:rsidR="00E3422B" w:rsidRDefault="00E3422B" w:rsidP="00E442B9">
      <w:pPr>
        <w:autoSpaceDE w:val="0"/>
        <w:autoSpaceDN w:val="0"/>
        <w:adjustRightInd w:val="0"/>
        <w:jc w:val="both"/>
        <w:rPr>
          <w:rFonts w:cs="Times New Roman"/>
          <w:szCs w:val="24"/>
          <w:lang w:val="hr-HR"/>
        </w:rPr>
      </w:pPr>
    </w:p>
    <w:p w:rsidR="0078703E" w:rsidRDefault="0078703E" w:rsidP="00E442B9">
      <w:pPr>
        <w:autoSpaceDE w:val="0"/>
        <w:autoSpaceDN w:val="0"/>
        <w:adjustRightInd w:val="0"/>
        <w:jc w:val="both"/>
        <w:rPr>
          <w:rFonts w:cs="Times New Roman"/>
          <w:szCs w:val="24"/>
          <w:lang w:val="hr-HR"/>
        </w:rPr>
      </w:pPr>
      <w:r>
        <w:rPr>
          <w:rFonts w:cs="Times New Roman"/>
          <w:szCs w:val="24"/>
          <w:lang w:val="hr-HR"/>
        </w:rPr>
        <w:t>Brojeve do jedan do deset pisati slovima, od 11 brojkama.</w:t>
      </w:r>
    </w:p>
    <w:p w:rsidR="0078703E" w:rsidRDefault="0078703E" w:rsidP="00E442B9">
      <w:pPr>
        <w:autoSpaceDE w:val="0"/>
        <w:autoSpaceDN w:val="0"/>
        <w:adjustRightInd w:val="0"/>
        <w:jc w:val="both"/>
        <w:rPr>
          <w:rFonts w:cs="Times New Roman"/>
          <w:szCs w:val="24"/>
          <w:lang w:val="hr-HR"/>
        </w:rPr>
      </w:pPr>
      <w:r>
        <w:rPr>
          <w:rFonts w:cs="Times New Roman"/>
          <w:szCs w:val="24"/>
          <w:lang w:val="hr-HR"/>
        </w:rPr>
        <w:t xml:space="preserve">(po potrebi konzultirati: </w:t>
      </w:r>
      <w:hyperlink r:id="rId7" w:history="1">
        <w:r w:rsidRPr="00B37726">
          <w:rPr>
            <w:rStyle w:val="Hyperlink"/>
            <w:rFonts w:cs="Times New Roman"/>
            <w:szCs w:val="24"/>
            <w:lang w:val="hr-HR"/>
          </w:rPr>
          <w:t>https://pravopis.hr/pravila/</w:t>
        </w:r>
      </w:hyperlink>
      <w:r>
        <w:rPr>
          <w:rFonts w:cs="Times New Roman"/>
          <w:szCs w:val="24"/>
          <w:lang w:val="hr-HR"/>
        </w:rPr>
        <w:t>)</w:t>
      </w:r>
    </w:p>
    <w:p w:rsidR="0078703E" w:rsidRPr="00B224B2" w:rsidRDefault="0078703E" w:rsidP="00E442B9">
      <w:pPr>
        <w:autoSpaceDE w:val="0"/>
        <w:autoSpaceDN w:val="0"/>
        <w:adjustRightInd w:val="0"/>
        <w:jc w:val="both"/>
        <w:rPr>
          <w:rFonts w:cs="Times New Roman"/>
          <w:szCs w:val="24"/>
          <w:lang w:val="hr-HR"/>
        </w:rPr>
      </w:pPr>
    </w:p>
    <w:p w:rsidR="002B75C6" w:rsidRPr="00D13A0B" w:rsidRDefault="00112337" w:rsidP="00E442B9">
      <w:pPr>
        <w:autoSpaceDE w:val="0"/>
        <w:autoSpaceDN w:val="0"/>
        <w:adjustRightInd w:val="0"/>
        <w:jc w:val="both"/>
        <w:rPr>
          <w:rFonts w:cs="Times New Roman"/>
          <w:szCs w:val="24"/>
          <w:lang w:val="hr-HR"/>
        </w:rPr>
      </w:pPr>
      <w:r w:rsidRPr="00B224B2">
        <w:rPr>
          <w:rFonts w:cs="Times New Roman"/>
          <w:szCs w:val="24"/>
          <w:lang w:val="hr-HR"/>
        </w:rPr>
        <w:t>Radiokarbo</w:t>
      </w:r>
      <w:r w:rsidRPr="00D13A0B">
        <w:rPr>
          <w:rFonts w:cs="Times New Roman"/>
          <w:szCs w:val="24"/>
          <w:lang w:val="hr-HR"/>
        </w:rPr>
        <w:t>nski datumi: u tekstu koristiti … radi</w:t>
      </w:r>
      <w:r w:rsidR="00FB6948" w:rsidRPr="00D13A0B">
        <w:rPr>
          <w:rFonts w:cs="Times New Roman"/>
          <w:szCs w:val="24"/>
          <w:lang w:val="hr-HR"/>
        </w:rPr>
        <w:t>o</w:t>
      </w:r>
      <w:r w:rsidRPr="00D13A0B">
        <w:rPr>
          <w:rFonts w:cs="Times New Roman"/>
          <w:szCs w:val="24"/>
          <w:lang w:val="hr-HR"/>
        </w:rPr>
        <w:t xml:space="preserve">karbonski datumi… ili … </w:t>
      </w:r>
      <w:r w:rsidRPr="00D13A0B">
        <w:rPr>
          <w:rFonts w:cs="Times New Roman"/>
          <w:szCs w:val="24"/>
          <w:vertAlign w:val="superscript"/>
          <w:lang w:val="hr-HR"/>
        </w:rPr>
        <w:t>14</w:t>
      </w:r>
      <w:r w:rsidRPr="00D13A0B">
        <w:rPr>
          <w:rFonts w:cs="Times New Roman"/>
          <w:szCs w:val="24"/>
          <w:lang w:val="hr-HR"/>
        </w:rPr>
        <w:t xml:space="preserve">C datumi…; obavezno navesti </w:t>
      </w:r>
      <w:r w:rsidR="008B7F51" w:rsidRPr="00D13A0B">
        <w:rPr>
          <w:rFonts w:cs="Times New Roman"/>
          <w:szCs w:val="24"/>
          <w:lang w:val="hr-HR"/>
        </w:rPr>
        <w:t>koja je analiza rađena (AMS ili</w:t>
      </w:r>
      <w:r w:rsidR="00BF3CF1" w:rsidRPr="00D13A0B">
        <w:rPr>
          <w:rFonts w:cs="Times New Roman"/>
          <w:szCs w:val="24"/>
          <w:lang w:val="hr-HR"/>
        </w:rPr>
        <w:t xml:space="preserve"> neka druga),</w:t>
      </w:r>
      <w:r w:rsidR="008B7F51" w:rsidRPr="00D13A0B">
        <w:rPr>
          <w:rFonts w:cs="Times New Roman"/>
          <w:szCs w:val="24"/>
          <w:lang w:val="hr-HR"/>
        </w:rPr>
        <w:t xml:space="preserve"> </w:t>
      </w:r>
      <w:r w:rsidRPr="00D13A0B">
        <w:rPr>
          <w:rFonts w:cs="Times New Roman"/>
          <w:szCs w:val="24"/>
          <w:lang w:val="hr-HR"/>
        </w:rPr>
        <w:t>na kojem je uzorku vršena analiza (ugljen, drvo, kost, zrna itd.)</w:t>
      </w:r>
      <w:r w:rsidR="00D45F05" w:rsidRPr="00D13A0B">
        <w:rPr>
          <w:rFonts w:cs="Times New Roman"/>
          <w:szCs w:val="24"/>
          <w:lang w:val="hr-HR"/>
        </w:rPr>
        <w:t>, laboratorij i kod uzorka te datum BP (</w:t>
      </w:r>
      <w:r w:rsidR="00D5002E" w:rsidRPr="00D13A0B">
        <w:rPr>
          <w:rFonts w:cs="Times New Roman"/>
          <w:szCs w:val="24"/>
          <w:lang w:val="hr-HR"/>
        </w:rPr>
        <w:t xml:space="preserve">primjer: </w:t>
      </w:r>
      <w:r w:rsidR="00D45F05" w:rsidRPr="00D13A0B">
        <w:rPr>
          <w:rFonts w:cs="Times New Roman"/>
          <w:szCs w:val="24"/>
          <w:lang w:val="hr-HR"/>
        </w:rPr>
        <w:t>1200 ± 30 BP</w:t>
      </w:r>
      <w:r w:rsidR="008B7F51" w:rsidRPr="00D13A0B">
        <w:rPr>
          <w:rFonts w:cs="Times New Roman"/>
          <w:szCs w:val="24"/>
          <w:lang w:val="hr-HR"/>
        </w:rPr>
        <w:t>)</w:t>
      </w:r>
      <w:r w:rsidR="004D6FBC" w:rsidRPr="00D13A0B">
        <w:rPr>
          <w:rFonts w:cs="Times New Roman"/>
          <w:szCs w:val="24"/>
          <w:lang w:val="hr-HR"/>
        </w:rPr>
        <w:t>.</w:t>
      </w:r>
    </w:p>
    <w:p w:rsidR="00A2000F" w:rsidRPr="00D13A0B" w:rsidRDefault="00A2000F" w:rsidP="00E442B9">
      <w:pPr>
        <w:autoSpaceDE w:val="0"/>
        <w:autoSpaceDN w:val="0"/>
        <w:adjustRightInd w:val="0"/>
        <w:jc w:val="both"/>
        <w:rPr>
          <w:rFonts w:cs="Times New Roman"/>
          <w:szCs w:val="24"/>
          <w:lang w:val="hr-HR"/>
        </w:rPr>
      </w:pPr>
    </w:p>
    <w:p w:rsidR="0043624C" w:rsidRDefault="0043624C" w:rsidP="00E442B9">
      <w:pPr>
        <w:autoSpaceDE w:val="0"/>
        <w:autoSpaceDN w:val="0"/>
        <w:adjustRightInd w:val="0"/>
        <w:jc w:val="both"/>
        <w:rPr>
          <w:rFonts w:cs="Times New Roman"/>
          <w:szCs w:val="24"/>
          <w:lang w:val="hr-HR"/>
        </w:rPr>
      </w:pPr>
      <w:r w:rsidRPr="00D13A0B">
        <w:rPr>
          <w:rFonts w:cs="Times New Roman"/>
          <w:szCs w:val="24"/>
          <w:lang w:val="hr-HR"/>
        </w:rPr>
        <w:t>K</w:t>
      </w:r>
      <w:r>
        <w:rPr>
          <w:rFonts w:cs="Times New Roman"/>
          <w:szCs w:val="24"/>
          <w:lang w:val="hr-HR"/>
        </w:rPr>
        <w:t xml:space="preserve">od korištenja podloga preuzetih </w:t>
      </w:r>
      <w:r w:rsidRPr="0043624C">
        <w:rPr>
          <w:rFonts w:cs="Times New Roman"/>
          <w:szCs w:val="24"/>
          <w:lang w:val="hr-HR"/>
        </w:rPr>
        <w:t>sa stranica MAPIRE, potrebno je</w:t>
      </w:r>
      <w:r w:rsidR="00190616">
        <w:rPr>
          <w:rFonts w:cs="Times New Roman"/>
          <w:szCs w:val="24"/>
          <w:lang w:val="hr-HR"/>
        </w:rPr>
        <w:t xml:space="preserve"> stranicu navesti u Internetskim izvorima,</w:t>
      </w:r>
      <w:r w:rsidRPr="0043624C">
        <w:rPr>
          <w:rFonts w:cs="Times New Roman"/>
          <w:szCs w:val="24"/>
          <w:lang w:val="hr-HR"/>
        </w:rPr>
        <w:t xml:space="preserve"> u tekstu</w:t>
      </w:r>
      <w:r w:rsidR="00190616">
        <w:rPr>
          <w:rFonts w:cs="Times New Roman"/>
          <w:szCs w:val="24"/>
          <w:lang w:val="hr-HR"/>
        </w:rPr>
        <w:t xml:space="preserve"> (uz MAPIRE) </w:t>
      </w:r>
      <w:r w:rsidRPr="0043624C">
        <w:rPr>
          <w:rFonts w:cs="Times New Roman"/>
          <w:szCs w:val="24"/>
          <w:lang w:val="hr-HR"/>
        </w:rPr>
        <w:t>citirati i Biszak et al. 2017, a u literaturi navesti</w:t>
      </w:r>
      <w:r>
        <w:rPr>
          <w:rFonts w:cs="Times New Roman"/>
          <w:szCs w:val="24"/>
          <w:lang w:val="hr-HR"/>
        </w:rPr>
        <w:t>:</w:t>
      </w:r>
    </w:p>
    <w:p w:rsidR="0043624C" w:rsidRPr="00F72618" w:rsidRDefault="0043624C" w:rsidP="00E442B9">
      <w:pPr>
        <w:autoSpaceDE w:val="0"/>
        <w:autoSpaceDN w:val="0"/>
        <w:adjustRightInd w:val="0"/>
        <w:ind w:left="227" w:hanging="227"/>
        <w:jc w:val="both"/>
        <w:rPr>
          <w:rFonts w:cs="Times New Roman"/>
          <w:color w:val="FF0000"/>
          <w:sz w:val="20"/>
          <w:szCs w:val="20"/>
          <w:lang w:val="hr-HR"/>
        </w:rPr>
      </w:pPr>
      <w:r w:rsidRPr="0043624C">
        <w:rPr>
          <w:rFonts w:cs="Times New Roman"/>
          <w:szCs w:val="24"/>
          <w:lang w:val="hr-HR"/>
        </w:rPr>
        <w:t>Biszak, E., Biszak, S., Timar, G., Nagy, D., Molnar, G. 2017, Historical</w:t>
      </w:r>
      <w:r>
        <w:rPr>
          <w:rFonts w:cs="Times New Roman"/>
          <w:szCs w:val="24"/>
          <w:lang w:val="hr-HR"/>
        </w:rPr>
        <w:t xml:space="preserve"> </w:t>
      </w:r>
      <w:r w:rsidRPr="0043624C">
        <w:rPr>
          <w:rFonts w:cs="Times New Roman"/>
          <w:szCs w:val="24"/>
          <w:lang w:val="hr-HR"/>
        </w:rPr>
        <w:t>topographic and cadastral maps of Europe in spotlight – Evolution</w:t>
      </w:r>
      <w:r>
        <w:rPr>
          <w:rFonts w:cs="Times New Roman"/>
          <w:szCs w:val="24"/>
          <w:lang w:val="hr-HR"/>
        </w:rPr>
        <w:t xml:space="preserve"> </w:t>
      </w:r>
      <w:r w:rsidRPr="0043624C">
        <w:rPr>
          <w:rFonts w:cs="Times New Roman"/>
          <w:szCs w:val="24"/>
          <w:lang w:val="hr-HR"/>
        </w:rPr>
        <w:t xml:space="preserve">of the MAPIRE map portal, in: Digital </w:t>
      </w:r>
      <w:r w:rsidRPr="0043624C">
        <w:rPr>
          <w:rFonts w:cs="Times New Roman"/>
          <w:szCs w:val="24"/>
          <w:lang w:val="hr-HR"/>
        </w:rPr>
        <w:lastRenderedPageBreak/>
        <w:t>approaches to cartographic</w:t>
      </w:r>
      <w:r>
        <w:rPr>
          <w:rFonts w:cs="Times New Roman"/>
          <w:szCs w:val="24"/>
          <w:lang w:val="hr-HR"/>
        </w:rPr>
        <w:t xml:space="preserve"> </w:t>
      </w:r>
      <w:r w:rsidRPr="0043624C">
        <w:rPr>
          <w:rFonts w:cs="Times New Roman"/>
          <w:szCs w:val="24"/>
          <w:lang w:val="hr-HR"/>
        </w:rPr>
        <w:t xml:space="preserve">heritage, </w:t>
      </w:r>
      <w:r w:rsidRPr="0043624C">
        <w:rPr>
          <w:rFonts w:cs="Times New Roman"/>
          <w:i/>
          <w:iCs/>
          <w:szCs w:val="24"/>
          <w:lang w:val="hr-HR"/>
        </w:rPr>
        <w:t>Proceedings of the 12th ICA Conference, Venice, 26-28 April 2017</w:t>
      </w:r>
      <w:r w:rsidRPr="0043624C">
        <w:rPr>
          <w:rFonts w:cs="Times New Roman"/>
          <w:szCs w:val="24"/>
          <w:lang w:val="hr-HR"/>
        </w:rPr>
        <w:t>, Livieratos E. (ed.), Laboratory of Cartography</w:t>
      </w:r>
      <w:r>
        <w:rPr>
          <w:rFonts w:cs="Times New Roman"/>
          <w:szCs w:val="24"/>
          <w:lang w:val="hr-HR"/>
        </w:rPr>
        <w:t xml:space="preserve"> </w:t>
      </w:r>
      <w:r w:rsidRPr="0043624C">
        <w:rPr>
          <w:rFonts w:cs="Times New Roman"/>
          <w:szCs w:val="24"/>
          <w:lang w:val="hr-HR"/>
        </w:rPr>
        <w:t>&amp; Cartographic Analysis, Aristotle University of Thessaloniki,</w:t>
      </w:r>
      <w:r>
        <w:rPr>
          <w:rFonts w:cs="Times New Roman"/>
          <w:szCs w:val="24"/>
          <w:lang w:val="hr-HR"/>
        </w:rPr>
        <w:t xml:space="preserve"> </w:t>
      </w:r>
      <w:r w:rsidRPr="0043624C">
        <w:rPr>
          <w:rFonts w:cs="Times New Roman"/>
          <w:szCs w:val="24"/>
          <w:lang w:val="hr-HR"/>
        </w:rPr>
        <w:t>Thessaloniki, 204–208.</w:t>
      </w:r>
      <w:r w:rsidR="00190616">
        <w:rPr>
          <w:rFonts w:cs="Times New Roman"/>
          <w:szCs w:val="24"/>
          <w:lang w:val="hr-HR"/>
        </w:rPr>
        <w:t xml:space="preserve"> </w:t>
      </w:r>
      <w:r w:rsidR="00190616" w:rsidRPr="00F72618">
        <w:rPr>
          <w:rFonts w:cs="Times New Roman"/>
          <w:color w:val="FF0000"/>
          <w:sz w:val="20"/>
          <w:szCs w:val="20"/>
          <w:lang w:val="hr-HR"/>
        </w:rPr>
        <w:t>(u slučaju konzultiranja karata, ali ne preuzimanja podataka, potrebno je jedino navesti stranicu u Internetskim izvorima</w:t>
      </w:r>
      <w:r w:rsidR="00F72618" w:rsidRPr="00F72618">
        <w:rPr>
          <w:rFonts w:cs="Times New Roman"/>
          <w:color w:val="FF0000"/>
          <w:sz w:val="20"/>
          <w:szCs w:val="20"/>
          <w:lang w:val="hr-HR"/>
        </w:rPr>
        <w:t xml:space="preserve"> te MAPIRE u tekstu)</w:t>
      </w:r>
    </w:p>
    <w:p w:rsidR="00F3360D" w:rsidRPr="0043624C" w:rsidRDefault="00F3360D" w:rsidP="00E442B9">
      <w:pPr>
        <w:autoSpaceDE w:val="0"/>
        <w:autoSpaceDN w:val="0"/>
        <w:adjustRightInd w:val="0"/>
        <w:jc w:val="both"/>
        <w:rPr>
          <w:rFonts w:cs="Times New Roman"/>
          <w:szCs w:val="24"/>
          <w:lang w:val="hr-HR"/>
        </w:rPr>
      </w:pPr>
    </w:p>
    <w:p w:rsidR="00A2000F" w:rsidRPr="00F72618" w:rsidRDefault="00A2000F" w:rsidP="00E442B9">
      <w:pPr>
        <w:autoSpaceDE w:val="0"/>
        <w:autoSpaceDN w:val="0"/>
        <w:adjustRightInd w:val="0"/>
        <w:jc w:val="both"/>
        <w:rPr>
          <w:rFonts w:cs="Times New Roman"/>
          <w:szCs w:val="24"/>
          <w:lang w:val="hr-HR"/>
        </w:rPr>
      </w:pPr>
      <w:r w:rsidRPr="00F72618">
        <w:rPr>
          <w:rFonts w:cs="Times New Roman"/>
          <w:szCs w:val="24"/>
          <w:lang w:val="hr-HR"/>
        </w:rPr>
        <w:t xml:space="preserve">Za sve </w:t>
      </w:r>
      <w:r w:rsidR="00F72618" w:rsidRPr="00F72618">
        <w:rPr>
          <w:rFonts w:cs="Times New Roman"/>
          <w:szCs w:val="24"/>
          <w:lang w:val="hr-HR"/>
        </w:rPr>
        <w:t xml:space="preserve">dodatne </w:t>
      </w:r>
      <w:r w:rsidRPr="00F72618">
        <w:rPr>
          <w:rFonts w:cs="Times New Roman"/>
          <w:szCs w:val="24"/>
          <w:lang w:val="hr-HR"/>
        </w:rPr>
        <w:t xml:space="preserve">upite vezane uz pravilno navođenje </w:t>
      </w:r>
      <w:r w:rsidR="00FA3E9F" w:rsidRPr="00F72618">
        <w:rPr>
          <w:rFonts w:cs="Times New Roman"/>
          <w:szCs w:val="24"/>
          <w:lang w:val="hr-HR"/>
        </w:rPr>
        <w:t xml:space="preserve">izvora i </w:t>
      </w:r>
      <w:r w:rsidRPr="00F72618">
        <w:rPr>
          <w:rFonts w:cs="Times New Roman"/>
          <w:szCs w:val="24"/>
          <w:lang w:val="hr-HR"/>
        </w:rPr>
        <w:t xml:space="preserve">literature prije slanja rukopisa, </w:t>
      </w:r>
      <w:r w:rsidR="00F3360D" w:rsidRPr="00F72618">
        <w:rPr>
          <w:rFonts w:cs="Times New Roman"/>
          <w:szCs w:val="24"/>
          <w:lang w:val="hr-HR"/>
        </w:rPr>
        <w:t>molimo obratite</w:t>
      </w:r>
      <w:r w:rsidRPr="00F72618">
        <w:rPr>
          <w:rFonts w:cs="Times New Roman"/>
          <w:szCs w:val="24"/>
          <w:lang w:val="hr-HR"/>
        </w:rPr>
        <w:t xml:space="preserve"> se urednici </w:t>
      </w:r>
      <w:r w:rsidR="007D5FBD" w:rsidRPr="00F72618">
        <w:rPr>
          <w:rFonts w:cs="Times New Roman"/>
          <w:szCs w:val="24"/>
          <w:lang w:val="hr-HR"/>
        </w:rPr>
        <w:t>e-mailom</w:t>
      </w:r>
      <w:r w:rsidR="00F3360D" w:rsidRPr="00F72618">
        <w:rPr>
          <w:rFonts w:cs="Times New Roman"/>
          <w:szCs w:val="24"/>
          <w:lang w:val="hr-HR"/>
        </w:rPr>
        <w:t xml:space="preserve"> na adresu</w:t>
      </w:r>
      <w:r w:rsidR="007D5FBD" w:rsidRPr="00F72618">
        <w:rPr>
          <w:rFonts w:cs="Times New Roman"/>
          <w:szCs w:val="24"/>
          <w:lang w:val="hr-HR"/>
        </w:rPr>
        <w:t xml:space="preserve">: </w:t>
      </w:r>
      <w:hyperlink r:id="rId8" w:history="1">
        <w:r w:rsidR="007D5FBD" w:rsidRPr="00F72618">
          <w:rPr>
            <w:rStyle w:val="Hyperlink"/>
            <w:rFonts w:cs="Times New Roman"/>
            <w:szCs w:val="24"/>
            <w:lang w:val="hr-HR"/>
          </w:rPr>
          <w:t>kbotic@iarh.hr</w:t>
        </w:r>
      </w:hyperlink>
      <w:r w:rsidR="007D5FBD" w:rsidRPr="00F72618">
        <w:rPr>
          <w:rFonts w:cs="Times New Roman"/>
          <w:szCs w:val="24"/>
          <w:lang w:val="hr-HR"/>
        </w:rPr>
        <w:t xml:space="preserve"> </w:t>
      </w:r>
    </w:p>
    <w:sectPr w:rsidR="00A2000F" w:rsidRPr="00F726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yriadPro-Regular">
    <w:altName w:val="MS Gothic"/>
    <w:panose1 w:val="00000000000000000000"/>
    <w:charset w:val="80"/>
    <w:family w:val="swiss"/>
    <w:notTrueType/>
    <w:pitch w:val="default"/>
    <w:sig w:usb0="00000005" w:usb1="08070000" w:usb2="00000010" w:usb3="00000000" w:csb0="00020002" w:csb1="00000000"/>
  </w:font>
  <w:font w:name="MyriadPro-It">
    <w:altName w:val="MS Gothic"/>
    <w:panose1 w:val="00000000000000000000"/>
    <w:charset w:val="80"/>
    <w:family w:val="swiss"/>
    <w:notTrueType/>
    <w:pitch w:val="default"/>
    <w:sig w:usb0="00000005" w:usb1="08070000" w:usb2="00000010" w:usb3="00000000" w:csb0="00020002" w:csb1="00000000"/>
  </w:font>
  <w:font w:name="AGaramondPro-Regular">
    <w:altName w:val="MS Mincho"/>
    <w:panose1 w:val="00000000000000000000"/>
    <w:charset w:val="80"/>
    <w:family w:val="roman"/>
    <w:notTrueType/>
    <w:pitch w:val="default"/>
    <w:sig w:usb0="00000000" w:usb1="08070000" w:usb2="00000010" w:usb3="00000000" w:csb0="00020000" w:csb1="00000000"/>
  </w:font>
  <w:font w:name="AGaramondPro-Italic">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D38"/>
    <w:rsid w:val="000344AB"/>
    <w:rsid w:val="00051ADD"/>
    <w:rsid w:val="00063E9F"/>
    <w:rsid w:val="000C2592"/>
    <w:rsid w:val="001001F4"/>
    <w:rsid w:val="00101C2B"/>
    <w:rsid w:val="00112337"/>
    <w:rsid w:val="001176E6"/>
    <w:rsid w:val="00123389"/>
    <w:rsid w:val="00142F37"/>
    <w:rsid w:val="00145BC9"/>
    <w:rsid w:val="0015534B"/>
    <w:rsid w:val="00170471"/>
    <w:rsid w:val="00190616"/>
    <w:rsid w:val="001B1DA4"/>
    <w:rsid w:val="001B2E02"/>
    <w:rsid w:val="002115C5"/>
    <w:rsid w:val="00221C53"/>
    <w:rsid w:val="0024198D"/>
    <w:rsid w:val="002652EE"/>
    <w:rsid w:val="0027240D"/>
    <w:rsid w:val="00276733"/>
    <w:rsid w:val="0029200A"/>
    <w:rsid w:val="002A225C"/>
    <w:rsid w:val="002B75C6"/>
    <w:rsid w:val="002E3648"/>
    <w:rsid w:val="002E5800"/>
    <w:rsid w:val="00320D49"/>
    <w:rsid w:val="00336554"/>
    <w:rsid w:val="003369D7"/>
    <w:rsid w:val="00336C96"/>
    <w:rsid w:val="003670B8"/>
    <w:rsid w:val="00370552"/>
    <w:rsid w:val="00372BB3"/>
    <w:rsid w:val="00393F99"/>
    <w:rsid w:val="003A4FD0"/>
    <w:rsid w:val="003C0BB3"/>
    <w:rsid w:val="003D07E6"/>
    <w:rsid w:val="003F4523"/>
    <w:rsid w:val="00400B6E"/>
    <w:rsid w:val="00403A74"/>
    <w:rsid w:val="004051B8"/>
    <w:rsid w:val="0043624C"/>
    <w:rsid w:val="00440482"/>
    <w:rsid w:val="004578FD"/>
    <w:rsid w:val="00471C4B"/>
    <w:rsid w:val="00477B69"/>
    <w:rsid w:val="00492F2F"/>
    <w:rsid w:val="004A34F0"/>
    <w:rsid w:val="004C16EE"/>
    <w:rsid w:val="004C3975"/>
    <w:rsid w:val="004D6FBC"/>
    <w:rsid w:val="004E70CB"/>
    <w:rsid w:val="004E7189"/>
    <w:rsid w:val="00507125"/>
    <w:rsid w:val="00515495"/>
    <w:rsid w:val="005171DF"/>
    <w:rsid w:val="005174CA"/>
    <w:rsid w:val="00521785"/>
    <w:rsid w:val="0054365E"/>
    <w:rsid w:val="005635C1"/>
    <w:rsid w:val="0056490C"/>
    <w:rsid w:val="00580631"/>
    <w:rsid w:val="00584DAA"/>
    <w:rsid w:val="00597D22"/>
    <w:rsid w:val="005A1D38"/>
    <w:rsid w:val="005A3994"/>
    <w:rsid w:val="006155B4"/>
    <w:rsid w:val="00624FE2"/>
    <w:rsid w:val="00631118"/>
    <w:rsid w:val="00650344"/>
    <w:rsid w:val="00657B3A"/>
    <w:rsid w:val="00666082"/>
    <w:rsid w:val="00674AF9"/>
    <w:rsid w:val="006B322D"/>
    <w:rsid w:val="006C4C34"/>
    <w:rsid w:val="006D12DC"/>
    <w:rsid w:val="006D279B"/>
    <w:rsid w:val="006E2077"/>
    <w:rsid w:val="006E4D64"/>
    <w:rsid w:val="00701F0C"/>
    <w:rsid w:val="00707A7D"/>
    <w:rsid w:val="00750EAC"/>
    <w:rsid w:val="00751DEC"/>
    <w:rsid w:val="007537E2"/>
    <w:rsid w:val="00763C6C"/>
    <w:rsid w:val="0078703E"/>
    <w:rsid w:val="00797AD8"/>
    <w:rsid w:val="007B638C"/>
    <w:rsid w:val="007D4D5F"/>
    <w:rsid w:val="007D58FD"/>
    <w:rsid w:val="007D5FBD"/>
    <w:rsid w:val="007F0C24"/>
    <w:rsid w:val="00806033"/>
    <w:rsid w:val="0081131E"/>
    <w:rsid w:val="00815B71"/>
    <w:rsid w:val="00831DC5"/>
    <w:rsid w:val="00836579"/>
    <w:rsid w:val="008444B0"/>
    <w:rsid w:val="0085459F"/>
    <w:rsid w:val="00866FF9"/>
    <w:rsid w:val="00880879"/>
    <w:rsid w:val="0088725E"/>
    <w:rsid w:val="0089350C"/>
    <w:rsid w:val="008A57C2"/>
    <w:rsid w:val="008A6F79"/>
    <w:rsid w:val="008B7F51"/>
    <w:rsid w:val="008C1E3F"/>
    <w:rsid w:val="008D79BC"/>
    <w:rsid w:val="008E3238"/>
    <w:rsid w:val="008E3F59"/>
    <w:rsid w:val="008E4C8E"/>
    <w:rsid w:val="00914CF7"/>
    <w:rsid w:val="00964E2A"/>
    <w:rsid w:val="00965505"/>
    <w:rsid w:val="009801A4"/>
    <w:rsid w:val="009A254C"/>
    <w:rsid w:val="009B037C"/>
    <w:rsid w:val="009B5E80"/>
    <w:rsid w:val="009D5A69"/>
    <w:rsid w:val="009D6668"/>
    <w:rsid w:val="009F4E5A"/>
    <w:rsid w:val="00A01ACF"/>
    <w:rsid w:val="00A05D49"/>
    <w:rsid w:val="00A2000F"/>
    <w:rsid w:val="00A82487"/>
    <w:rsid w:val="00A871B0"/>
    <w:rsid w:val="00A9256B"/>
    <w:rsid w:val="00AA0BD7"/>
    <w:rsid w:val="00AA1C32"/>
    <w:rsid w:val="00AB36C4"/>
    <w:rsid w:val="00AC78A1"/>
    <w:rsid w:val="00AE4A79"/>
    <w:rsid w:val="00AE56EF"/>
    <w:rsid w:val="00AF64BD"/>
    <w:rsid w:val="00B07451"/>
    <w:rsid w:val="00B224B2"/>
    <w:rsid w:val="00B356A7"/>
    <w:rsid w:val="00B41B8A"/>
    <w:rsid w:val="00B61348"/>
    <w:rsid w:val="00B8436F"/>
    <w:rsid w:val="00B92F74"/>
    <w:rsid w:val="00BC4083"/>
    <w:rsid w:val="00BC7505"/>
    <w:rsid w:val="00BD67A8"/>
    <w:rsid w:val="00BE3659"/>
    <w:rsid w:val="00BF3CF1"/>
    <w:rsid w:val="00BF79E3"/>
    <w:rsid w:val="00C015BC"/>
    <w:rsid w:val="00C3400C"/>
    <w:rsid w:val="00C445A1"/>
    <w:rsid w:val="00C464F9"/>
    <w:rsid w:val="00C73CAE"/>
    <w:rsid w:val="00C81E2D"/>
    <w:rsid w:val="00C82361"/>
    <w:rsid w:val="00CC6C5B"/>
    <w:rsid w:val="00CC6FCB"/>
    <w:rsid w:val="00CD3DB2"/>
    <w:rsid w:val="00CE0D06"/>
    <w:rsid w:val="00CE1046"/>
    <w:rsid w:val="00D10D19"/>
    <w:rsid w:val="00D13A0B"/>
    <w:rsid w:val="00D265BE"/>
    <w:rsid w:val="00D35049"/>
    <w:rsid w:val="00D41006"/>
    <w:rsid w:val="00D45F05"/>
    <w:rsid w:val="00D5002E"/>
    <w:rsid w:val="00D7240A"/>
    <w:rsid w:val="00D878CC"/>
    <w:rsid w:val="00D94049"/>
    <w:rsid w:val="00DB39B2"/>
    <w:rsid w:val="00DB5DE3"/>
    <w:rsid w:val="00DE38AC"/>
    <w:rsid w:val="00DE5499"/>
    <w:rsid w:val="00DF026A"/>
    <w:rsid w:val="00DF622E"/>
    <w:rsid w:val="00E2125F"/>
    <w:rsid w:val="00E26F90"/>
    <w:rsid w:val="00E30F4D"/>
    <w:rsid w:val="00E3422B"/>
    <w:rsid w:val="00E424C4"/>
    <w:rsid w:val="00E442B9"/>
    <w:rsid w:val="00E70ECA"/>
    <w:rsid w:val="00E82341"/>
    <w:rsid w:val="00EA26AC"/>
    <w:rsid w:val="00F06ECE"/>
    <w:rsid w:val="00F073D4"/>
    <w:rsid w:val="00F20F4C"/>
    <w:rsid w:val="00F27732"/>
    <w:rsid w:val="00F3360D"/>
    <w:rsid w:val="00F35314"/>
    <w:rsid w:val="00F362C7"/>
    <w:rsid w:val="00F603B1"/>
    <w:rsid w:val="00F72618"/>
    <w:rsid w:val="00F85130"/>
    <w:rsid w:val="00FA3E9F"/>
    <w:rsid w:val="00FA5108"/>
    <w:rsid w:val="00FB1B64"/>
    <w:rsid w:val="00FB6948"/>
    <w:rsid w:val="00FC6D63"/>
    <w:rsid w:val="00FD65C0"/>
    <w:rsid w:val="00FE58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hr-H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5B71"/>
    <w:pPr>
      <w:autoSpaceDE w:val="0"/>
      <w:autoSpaceDN w:val="0"/>
      <w:adjustRightInd w:val="0"/>
      <w:spacing w:line="240" w:lineRule="auto"/>
    </w:pPr>
    <w:rPr>
      <w:rFonts w:ascii="Calibri" w:hAnsi="Calibri" w:cs="Calibri"/>
      <w:color w:val="000000"/>
      <w:szCs w:val="24"/>
    </w:rPr>
  </w:style>
  <w:style w:type="character" w:styleId="Hyperlink">
    <w:name w:val="Hyperlink"/>
    <w:basedOn w:val="DefaultParagraphFont"/>
    <w:uiPriority w:val="99"/>
    <w:unhideWhenUsed/>
    <w:rsid w:val="00DB39B2"/>
    <w:rPr>
      <w:color w:val="0000FF" w:themeColor="hyperlink"/>
      <w:u w:val="single"/>
    </w:rPr>
  </w:style>
  <w:style w:type="table" w:styleId="TableGrid">
    <w:name w:val="Table Grid"/>
    <w:basedOn w:val="TableNormal"/>
    <w:uiPriority w:val="59"/>
    <w:rsid w:val="002B75C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hr-H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5B71"/>
    <w:pPr>
      <w:autoSpaceDE w:val="0"/>
      <w:autoSpaceDN w:val="0"/>
      <w:adjustRightInd w:val="0"/>
      <w:spacing w:line="240" w:lineRule="auto"/>
    </w:pPr>
    <w:rPr>
      <w:rFonts w:ascii="Calibri" w:hAnsi="Calibri" w:cs="Calibri"/>
      <w:color w:val="000000"/>
      <w:szCs w:val="24"/>
    </w:rPr>
  </w:style>
  <w:style w:type="character" w:styleId="Hyperlink">
    <w:name w:val="Hyperlink"/>
    <w:basedOn w:val="DefaultParagraphFont"/>
    <w:uiPriority w:val="99"/>
    <w:unhideWhenUsed/>
    <w:rsid w:val="00DB39B2"/>
    <w:rPr>
      <w:color w:val="0000FF" w:themeColor="hyperlink"/>
      <w:u w:val="single"/>
    </w:rPr>
  </w:style>
  <w:style w:type="table" w:styleId="TableGrid">
    <w:name w:val="Table Grid"/>
    <w:basedOn w:val="TableNormal"/>
    <w:uiPriority w:val="59"/>
    <w:rsid w:val="002B75C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5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otic@iarh.hr" TargetMode="External"/><Relationship Id="rId3" Type="http://schemas.microsoft.com/office/2007/relationships/stylesWithEffects" Target="stylesWithEffects.xml"/><Relationship Id="rId7" Type="http://schemas.openxmlformats.org/officeDocument/2006/relationships/hyperlink" Target="https://pravopis.hr/pravil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hrcak.srce.hr/clanak/4590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5A95FD2-83D8-41B5-9381-AB8EEF7DA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4148</Words>
  <Characters>23646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Katarina</cp:lastModifiedBy>
  <cp:revision>2</cp:revision>
  <dcterms:created xsi:type="dcterms:W3CDTF">2022-03-24T10:21:00Z</dcterms:created>
  <dcterms:modified xsi:type="dcterms:W3CDTF">2022-03-24T10:21:00Z</dcterms:modified>
</cp:coreProperties>
</file>