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left"/>
        <w:rPr/>
      </w:pPr>
      <w:r>
        <w:rPr>
          <w:b/>
          <w:bCs/>
        </w:rPr>
        <w:t xml:space="preserve">Časopis </w:t>
      </w:r>
      <w:r>
        <w:rPr>
          <w:b/>
          <w:bCs/>
          <w:i/>
          <w:iCs/>
        </w:rPr>
        <w:t>Obnova</w:t>
      </w:r>
    </w:p>
    <w:p>
      <w:pPr>
        <w:pStyle w:val="Normal"/>
        <w:spacing w:lineRule="auto" w:line="276" w:before="0" w:after="200"/>
        <w:jc w:val="left"/>
        <w:rPr>
          <w:b/>
          <w:b/>
          <w:bCs/>
          <w:color w:val="000000"/>
          <w:lang w:val="en-US"/>
        </w:rPr>
      </w:pPr>
      <w:r>
        <w:rPr>
          <w:b/>
          <w:bCs/>
          <w:color w:val="000000"/>
          <w:lang w:val="en-US"/>
        </w:rPr>
      </w:r>
    </w:p>
    <w:p>
      <w:pPr>
        <w:pStyle w:val="Normal"/>
        <w:spacing w:lineRule="auto" w:line="276" w:before="0" w:after="200"/>
        <w:jc w:val="center"/>
        <w:rPr/>
      </w:pPr>
      <w:r>
        <w:rPr>
          <w:b/>
          <w:bCs/>
          <w:sz w:val="32"/>
          <w:szCs w:val="32"/>
          <w:lang w:val="en-US"/>
        </w:rPr>
        <w:t>UPUTE AUTORIMA</w:t>
      </w:r>
    </w:p>
    <w:p>
      <w:pPr>
        <w:pStyle w:val="Normal"/>
        <w:spacing w:lineRule="auto" w:line="276" w:before="0" w:after="200"/>
        <w:jc w:val="left"/>
        <w:rPr>
          <w:b/>
          <w:b/>
          <w:bCs/>
          <w:lang w:val="en-US"/>
        </w:rPr>
      </w:pPr>
      <w:r>
        <w:rPr>
          <w:b/>
          <w:bCs/>
          <w:lang w:val="en-US"/>
        </w:rPr>
      </w:r>
    </w:p>
    <w:p>
      <w:pPr>
        <w:pStyle w:val="Normal"/>
        <w:spacing w:lineRule="auto" w:line="276" w:before="0" w:after="200"/>
        <w:jc w:val="left"/>
        <w:rPr>
          <w:b/>
          <w:b/>
          <w:bCs/>
          <w:lang w:val="en-US"/>
        </w:rPr>
      </w:pPr>
      <w:r>
        <w:rPr>
          <w:b/>
          <w:bCs/>
          <w:lang w:val="en-US"/>
        </w:rPr>
      </w:r>
    </w:p>
    <w:p>
      <w:pPr>
        <w:pStyle w:val="Normal"/>
        <w:spacing w:lineRule="auto" w:line="276" w:before="0" w:after="200"/>
        <w:jc w:val="left"/>
        <w:rPr>
          <w:b/>
          <w:b/>
          <w:bCs/>
          <w:lang w:val="en-US"/>
        </w:rPr>
      </w:pPr>
      <w:r>
        <w:rPr>
          <w:b/>
          <w:bCs/>
          <w:lang w:val="en-US"/>
        </w:rPr>
      </w:r>
    </w:p>
    <w:p>
      <w:pPr>
        <w:pStyle w:val="Normal"/>
        <w:spacing w:lineRule="auto" w:line="276" w:before="0" w:after="200"/>
        <w:jc w:val="left"/>
        <w:rPr/>
      </w:pPr>
      <w:r>
        <w:rPr>
          <w:b/>
          <w:bCs/>
          <w:lang w:val="en-US"/>
        </w:rPr>
        <w:t>1. Općenite smjernice</w:t>
      </w:r>
    </w:p>
    <w:p>
      <w:pPr>
        <w:pStyle w:val="Normal"/>
        <w:numPr>
          <w:ilvl w:val="0"/>
          <w:numId w:val="1"/>
        </w:numPr>
        <w:spacing w:lineRule="auto" w:line="276" w:before="0" w:after="200"/>
        <w:ind w:left="720" w:hanging="360"/>
        <w:jc w:val="left"/>
        <w:rPr/>
      </w:pPr>
      <w:r>
        <w:rPr/>
        <w:t xml:space="preserve">Časopis za kulturu, društvo i politiku </w:t>
      </w:r>
      <w:r>
        <w:rPr>
          <w:i/>
          <w:iCs/>
        </w:rPr>
        <w:t>Obnova</w:t>
      </w:r>
      <w:r>
        <w:rPr/>
        <w:t xml:space="preserve"> objavljuje razgovore, članke (vezane i nevezane uz temu broja), prikaze knjiga </w:t>
      </w:r>
      <w:r>
        <w:rPr>
          <w:rFonts w:eastAsia="SimSun;宋体" w:cs="Times New Roman"/>
          <w:color w:val="auto"/>
          <w:kern w:val="0"/>
          <w:sz w:val="24"/>
          <w:szCs w:val="24"/>
          <w:lang w:val="hr-HR" w:eastAsia="zh-CN" w:bidi="ar-SA"/>
        </w:rPr>
        <w:t>i</w:t>
      </w:r>
      <w:r>
        <w:rPr/>
        <w:t xml:space="preserve"> radove iz područja književnosti (</w:t>
      </w:r>
      <w:r>
        <w:rPr>
          <w:rFonts w:eastAsia="SimSun;宋体" w:cs="Times New Roman"/>
          <w:color w:val="auto"/>
          <w:sz w:val="24"/>
          <w:szCs w:val="24"/>
          <w:lang w:val="hr-HR" w:eastAsia="zh-CN" w:bidi="ar-SA"/>
        </w:rPr>
        <w:t>pjesništvo</w:t>
      </w:r>
      <w:r>
        <w:rPr/>
        <w:t>, pjesnička proza i kraći narativni oblici kao što su priče, crtice, eseji, novele ili njihovi prijevodi sa stranih jezika) i umjetnosti (prikazi radova suvremenih likovnih umjetnika, radovi koji tematiziraju povijesti umjetnosti, prikazi/recenzije filmova, glazbe, kazališnih predstava, likovnih izložbi).</w:t>
      </w:r>
    </w:p>
    <w:p>
      <w:pPr>
        <w:pStyle w:val="Normal"/>
        <w:spacing w:lineRule="auto" w:line="276" w:before="0" w:after="200"/>
        <w:ind w:left="720" w:hanging="0"/>
        <w:jc w:val="left"/>
        <w:rPr>
          <w:lang w:val="en-US"/>
        </w:rPr>
      </w:pPr>
      <w:r>
        <w:rPr>
          <w:lang w:val="en-US"/>
        </w:rPr>
      </w:r>
    </w:p>
    <w:p>
      <w:pPr>
        <w:pStyle w:val="Normal"/>
        <w:numPr>
          <w:ilvl w:val="0"/>
          <w:numId w:val="1"/>
        </w:numPr>
        <w:spacing w:lineRule="auto" w:line="276" w:before="0" w:after="200"/>
        <w:ind w:left="720" w:hanging="360"/>
        <w:jc w:val="left"/>
        <w:rPr/>
      </w:pPr>
      <w:r>
        <w:rPr>
          <w:lang w:val="en-US"/>
        </w:rPr>
        <w:t>Svi radovi podliježu recenzijskom postupku, osim radova iz književnosti o kojima odlu</w:t>
      </w:r>
      <w:r>
        <w:rPr/>
        <w:t xml:space="preserve">čuje uredništvo. Recenzija može biti pozitivna, negativna i uvjetna, a piše se u skladu s preporukama Ministarstva znanosti i obrazovanja. Ako autori ne </w:t>
      </w:r>
      <w:r>
        <w:rPr>
          <w:rFonts w:eastAsia="SimSun;宋体" w:cs="Times New Roman"/>
          <w:color w:val="auto"/>
          <w:sz w:val="24"/>
          <w:szCs w:val="24"/>
          <w:lang w:val="hr-HR" w:eastAsia="zh-CN" w:bidi="ar-SA"/>
        </w:rPr>
        <w:t>uvaže i rad prilagode</w:t>
      </w:r>
      <w:r>
        <w:rPr/>
        <w:t xml:space="preserve"> prema uputama recenzenata, on ne će biti objavljen. Prije dostave recenzentima, uredništvo provodi uvid u radove i potvrđuje </w:t>
      </w:r>
      <w:r>
        <w:rPr>
          <w:rFonts w:eastAsia="SimSun;宋体" w:cs="Times New Roman"/>
          <w:color w:val="auto"/>
          <w:sz w:val="24"/>
          <w:szCs w:val="24"/>
          <w:lang w:val="hr-HR" w:eastAsia="zh-CN" w:bidi="ar-SA"/>
        </w:rPr>
        <w:t>one</w:t>
      </w:r>
      <w:r>
        <w:rPr/>
        <w:t xml:space="preserve"> koji se šalju u postupak ocjenjivanja. Prije recenzijskoga postupka </w:t>
      </w:r>
      <w:r>
        <w:rPr>
          <w:rFonts w:eastAsia="SimSun;宋体" w:cs="Times New Roman"/>
          <w:color w:val="auto"/>
          <w:sz w:val="24"/>
          <w:szCs w:val="24"/>
          <w:lang w:val="hr-HR" w:eastAsia="zh-CN" w:bidi="ar-SA"/>
        </w:rPr>
        <w:t>radovi se mogu dos</w:t>
      </w:r>
      <w:r>
        <w:rPr/>
        <w:t>taviti autorima na uređivanje prema komentarima uredništva, kao priprema za recenzijski postupak. Kod izmjena koje traži uredništvo ili recenzent potrebno je koristiti opciju praćenja promjena (</w:t>
      </w:r>
      <w:r>
        <w:rPr>
          <w:i/>
          <w:iCs/>
        </w:rPr>
        <w:t>track changes</w:t>
      </w:r>
      <w:r>
        <w:rPr>
          <w:i w:val="false"/>
          <w:iCs w:val="false"/>
        </w:rPr>
        <w:t>)</w:t>
      </w:r>
      <w:r>
        <w:rPr/>
        <w:t xml:space="preserve"> ili </w:t>
      </w:r>
      <w:r>
        <w:rPr>
          <w:color w:val="000000"/>
          <w:highlight w:val="white"/>
        </w:rPr>
        <w:t xml:space="preserve">tako da se promjene naglase drugačijom bojom slova. </w:t>
      </w:r>
      <w:r>
        <w:rPr/>
        <w:t>Recenzentima se rad dostavlja bez imena autora te uredništvo nije dužno javno obznaniti imena recenzenata - tzv. „dvostruko slijepa recenzija”.</w:t>
      </w:r>
    </w:p>
    <w:p>
      <w:pPr>
        <w:pStyle w:val="Normal"/>
        <w:spacing w:lineRule="auto" w:line="276" w:before="0" w:after="200"/>
        <w:ind w:left="720" w:hanging="0"/>
        <w:jc w:val="left"/>
        <w:rPr>
          <w:lang w:val="es-ES"/>
        </w:rPr>
      </w:pPr>
      <w:r>
        <w:rPr>
          <w:lang w:val="es-ES"/>
        </w:rPr>
      </w:r>
    </w:p>
    <w:p>
      <w:pPr>
        <w:pStyle w:val="Normal"/>
        <w:numPr>
          <w:ilvl w:val="0"/>
          <w:numId w:val="1"/>
        </w:numPr>
        <w:spacing w:lineRule="auto" w:line="276" w:before="0" w:after="200"/>
        <w:ind w:left="720" w:hanging="360"/>
        <w:jc w:val="left"/>
        <w:rPr/>
      </w:pPr>
      <w:r>
        <w:rPr>
          <w:lang w:val="es-ES"/>
        </w:rPr>
        <w:t xml:space="preserve">Radovi se dostavljaju u elektroničkom obliku u programu </w:t>
      </w:r>
      <w:r>
        <w:rPr>
          <w:i w:val="false"/>
          <w:iCs w:val="false"/>
          <w:lang w:val="es-ES"/>
        </w:rPr>
        <w:t>MS Word,</w:t>
      </w:r>
      <w:r>
        <w:rPr>
          <w:i/>
          <w:iCs/>
          <w:lang w:val="es-ES"/>
        </w:rPr>
        <w:t xml:space="preserve"> </w:t>
      </w:r>
      <w:r>
        <w:rPr>
          <w:lang w:val="es-ES"/>
        </w:rPr>
        <w:t>a dokument treba nasloviti imenom, prezimenom, nazivom rada i datumom verzije</w:t>
      </w:r>
      <w:r>
        <w:rPr>
          <w:sz w:val="22"/>
          <w:szCs w:val="22"/>
          <w:lang w:val="es-ES"/>
        </w:rPr>
        <w:t xml:space="preserve"> (npr. </w:t>
      </w:r>
      <w:r>
        <w:rPr>
          <w:sz w:val="22"/>
          <w:szCs w:val="22"/>
          <w:lang w:val="en-US"/>
        </w:rPr>
        <w:t xml:space="preserve">Marko Paradžik_Pjesme_06.02.2017. godine). </w:t>
      </w:r>
      <w:r>
        <w:rPr>
          <w:lang w:val="en-US"/>
        </w:rPr>
        <w:t xml:space="preserve">Kada se </w:t>
      </w:r>
      <w:r>
        <w:rPr/>
        <w:t>članak dostavlja, jasno se mora naglasiti kategorija kojoj rad pripada – rad vezan uz temu broja, razno (nevezano uz temu broja), umjetnost ili književnost. Rad smije imati najviše deset autorskih kartica te mora biti pisan proredom 1,5 u glavnom tekstu i 1 u bilješkama. U tekstu se koristi Times New Roman veličine 12, a u bilješkama veličine 10. Na kraju rada obvezno je navesti popis izvora i literature, u abecednom slijedu.</w:t>
      </w:r>
    </w:p>
    <w:p>
      <w:pPr>
        <w:pStyle w:val="Normal"/>
        <w:spacing w:lineRule="auto" w:line="276" w:before="0" w:after="200"/>
        <w:ind w:left="720" w:hanging="0"/>
        <w:jc w:val="left"/>
        <w:rPr>
          <w:lang w:val="en-US"/>
        </w:rPr>
      </w:pPr>
      <w:r>
        <w:rPr>
          <w:lang w:val="en-US"/>
        </w:rPr>
      </w:r>
    </w:p>
    <w:p>
      <w:pPr>
        <w:pStyle w:val="Normal"/>
        <w:numPr>
          <w:ilvl w:val="0"/>
          <w:numId w:val="1"/>
        </w:numPr>
        <w:spacing w:lineRule="auto" w:line="276" w:before="0" w:after="200"/>
        <w:ind w:left="720" w:hanging="360"/>
        <w:jc w:val="left"/>
        <w:rPr/>
      </w:pPr>
      <w:r>
        <w:rPr>
          <w:lang w:val="en-US"/>
        </w:rPr>
        <w:t xml:space="preserve">Uz </w:t>
      </w:r>
      <w:r>
        <w:rPr/>
        <w:t xml:space="preserve">članak se u praksi ne prilažu </w:t>
      </w:r>
      <w:r>
        <w:rPr>
          <w:rFonts w:eastAsia="SimSun;宋体" w:cs="Times New Roman"/>
          <w:color w:val="auto"/>
          <w:sz w:val="24"/>
          <w:szCs w:val="24"/>
          <w:lang w:val="hr-HR" w:eastAsia="zh-CN" w:bidi="ar-SA"/>
        </w:rPr>
        <w:t>likovni</w:t>
      </w:r>
      <w:r>
        <w:rPr/>
        <w:t xml:space="preserve"> prilozi, osim u posebnim slučajevima (grafovi, karte, tablice i sl. prikazi kao neizostavni izvori podataka vezani uz sadržaj rada). U tom slučaju prikazi se (</w:t>
      </w:r>
      <w:r>
        <w:rPr>
          <w:rFonts w:eastAsia="SimSun;宋体" w:cs="Times New Roman"/>
          <w:color w:val="auto"/>
          <w:kern w:val="0"/>
          <w:sz w:val="24"/>
          <w:szCs w:val="24"/>
          <w:lang w:val="hr-HR" w:eastAsia="zh-CN" w:bidi="ar-SA"/>
        </w:rPr>
        <w:t>preporučljivo ne više od</w:t>
      </w:r>
      <w:r>
        <w:rPr/>
        <w:t xml:space="preserve"> dva) prilažu u rezoluciji većoj od 300 DPI. Grafički prilozi dostavljaju se zasebno u mailu kao privitci, nikako u okviru samog dokumenta.</w:t>
        <w:br/>
      </w:r>
    </w:p>
    <w:p>
      <w:pPr>
        <w:pStyle w:val="Normal"/>
        <w:numPr>
          <w:ilvl w:val="0"/>
          <w:numId w:val="1"/>
        </w:numPr>
        <w:spacing w:lineRule="auto" w:line="276" w:before="0" w:after="200"/>
        <w:ind w:left="720" w:hanging="360"/>
        <w:jc w:val="left"/>
        <w:rPr/>
      </w:pPr>
      <w:r>
        <w:rPr>
          <w:rFonts w:eastAsia="SimSun;宋体" w:cs="Times New Roman"/>
          <w:color w:val="auto"/>
          <w:sz w:val="24"/>
          <w:szCs w:val="24"/>
          <w:lang w:val="en-US" w:eastAsia="zh-CN" w:bidi="ar-SA"/>
        </w:rPr>
        <w:t xml:space="preserve">Autori </w:t>
      </w:r>
      <w:r>
        <w:rPr>
          <w:sz w:val="24"/>
          <w:szCs w:val="24"/>
        </w:rPr>
        <w:t xml:space="preserve">koji rad za objavu u </w:t>
      </w:r>
      <w:r>
        <w:rPr>
          <w:i/>
          <w:iCs/>
          <w:sz w:val="24"/>
          <w:szCs w:val="24"/>
        </w:rPr>
        <w:t>Obnovi</w:t>
      </w:r>
      <w:r>
        <w:rPr>
          <w:i w:val="false"/>
          <w:iCs w:val="false"/>
          <w:sz w:val="24"/>
          <w:szCs w:val="24"/>
        </w:rPr>
        <w:t xml:space="preserve"> šalju</w:t>
      </w:r>
      <w:r>
        <w:rPr>
          <w:sz w:val="24"/>
          <w:szCs w:val="24"/>
        </w:rPr>
        <w:t xml:space="preserve"> prvi put, u mailu trebaju priložiti i svoj kratak životopis, koji ne će biti objavljen nego se čuva u arhivi autora časopisa.</w:t>
      </w:r>
    </w:p>
    <w:p>
      <w:pPr>
        <w:pStyle w:val="Normal"/>
        <w:spacing w:lineRule="auto" w:line="276" w:before="0" w:after="200"/>
        <w:jc w:val="left"/>
        <w:rPr>
          <w:lang w:val="en-US"/>
        </w:rPr>
      </w:pPr>
      <w:r>
        <w:rPr>
          <w:lang w:val="en-US"/>
        </w:rPr>
      </w:r>
    </w:p>
    <w:p>
      <w:pPr>
        <w:pStyle w:val="Normal"/>
        <w:spacing w:lineRule="auto" w:line="276" w:before="0" w:after="200"/>
        <w:jc w:val="left"/>
        <w:rPr>
          <w:lang w:val="en-US"/>
        </w:rPr>
      </w:pPr>
      <w:r>
        <w:rPr>
          <w:lang w:val="en-US"/>
        </w:rPr>
      </w:r>
    </w:p>
    <w:p>
      <w:pPr>
        <w:pStyle w:val="Normal"/>
        <w:spacing w:lineRule="auto" w:line="276" w:before="0" w:after="200"/>
        <w:jc w:val="left"/>
        <w:rPr>
          <w:lang w:val="en-US"/>
        </w:rPr>
      </w:pPr>
      <w:r>
        <w:rPr>
          <w:lang w:val="en-US"/>
        </w:rPr>
      </w:r>
    </w:p>
    <w:p>
      <w:pPr>
        <w:pStyle w:val="Normal"/>
        <w:numPr>
          <w:ilvl w:val="0"/>
          <w:numId w:val="0"/>
        </w:numPr>
        <w:spacing w:lineRule="auto" w:line="276" w:before="0" w:after="200"/>
        <w:ind w:left="0" w:hanging="0"/>
        <w:jc w:val="left"/>
        <w:rPr/>
      </w:pPr>
      <w:r>
        <w:rPr>
          <w:b/>
          <w:bCs/>
          <w:lang w:val="en-US"/>
        </w:rPr>
        <w:t xml:space="preserve">Vrste radova koji se objavljuju u </w:t>
      </w:r>
      <w:r>
        <w:rPr>
          <w:b/>
          <w:bCs/>
        </w:rPr>
        <w:t xml:space="preserve">časopisu Obnova </w:t>
      </w:r>
    </w:p>
    <w:p>
      <w:pPr>
        <w:pStyle w:val="Normal"/>
        <w:numPr>
          <w:ilvl w:val="0"/>
          <w:numId w:val="0"/>
        </w:numPr>
        <w:spacing w:lineRule="auto" w:line="276" w:before="0" w:after="200"/>
        <w:ind w:left="0" w:hanging="0"/>
        <w:jc w:val="left"/>
        <w:rPr>
          <w:b w:val="false"/>
          <w:b w:val="false"/>
          <w:bCs w:val="false"/>
        </w:rPr>
      </w:pPr>
      <w:r>
        <w:rPr/>
      </w:r>
    </w:p>
    <w:p>
      <w:pPr>
        <w:pStyle w:val="Normal"/>
        <w:spacing w:lineRule="auto" w:line="276" w:before="0" w:after="200"/>
        <w:jc w:val="left"/>
        <w:rPr/>
      </w:pPr>
      <w:r>
        <w:rPr>
          <w:lang w:val="en-US"/>
        </w:rPr>
        <w:t>Radovi se pišu u obliku znanstveno-stru</w:t>
      </w:r>
      <w:r>
        <w:rPr/>
        <w:t>čnih članaka, eseja, umjetničkih osvrta i prikaza.</w:t>
      </w:r>
    </w:p>
    <w:p>
      <w:pPr>
        <w:pStyle w:val="Normal"/>
        <w:numPr>
          <w:ilvl w:val="0"/>
          <w:numId w:val="1"/>
        </w:numPr>
        <w:spacing w:lineRule="auto" w:line="276" w:before="0" w:after="200"/>
        <w:ind w:left="720" w:hanging="360"/>
        <w:jc w:val="left"/>
        <w:rPr/>
      </w:pPr>
      <w:r>
        <w:rPr>
          <w:lang w:val="en-US"/>
        </w:rPr>
        <w:t>Znanstveno-stru</w:t>
      </w:r>
      <w:r>
        <w:rPr/>
        <w:t xml:space="preserve">čni članci pišu se prema pravilima iz 2. točke uputa. </w:t>
      </w:r>
    </w:p>
    <w:p>
      <w:pPr>
        <w:pStyle w:val="Normal"/>
        <w:spacing w:lineRule="auto" w:line="276" w:before="0" w:after="200"/>
        <w:ind w:left="720" w:hanging="0"/>
        <w:jc w:val="left"/>
        <w:rPr>
          <w:lang w:val="en-US"/>
        </w:rPr>
      </w:pPr>
      <w:r>
        <w:rPr>
          <w:lang w:val="en-US"/>
        </w:rPr>
      </w:r>
    </w:p>
    <w:p>
      <w:pPr>
        <w:pStyle w:val="Normal"/>
        <w:numPr>
          <w:ilvl w:val="0"/>
          <w:numId w:val="1"/>
        </w:numPr>
        <w:spacing w:lineRule="auto" w:line="276" w:before="0" w:after="200"/>
        <w:ind w:left="720" w:hanging="360"/>
        <w:jc w:val="left"/>
        <w:rPr/>
      </w:pPr>
      <w:r>
        <w:rPr>
          <w:lang w:val="en-US"/>
        </w:rPr>
        <w:t>Eseji se pišu u skladu s uputama za pisanje eseja (3. to</w:t>
      </w:r>
      <w:r>
        <w:rPr/>
        <w:t>čka uputa), a uporaba izvora i literature u obliku referenci odgovara metodologiji pisanja znanstvenoga rada.</w:t>
      </w:r>
    </w:p>
    <w:p>
      <w:pPr>
        <w:pStyle w:val="Normal"/>
        <w:spacing w:lineRule="auto" w:line="276" w:before="0" w:after="200"/>
        <w:ind w:left="720" w:hanging="0"/>
        <w:jc w:val="left"/>
        <w:rPr>
          <w:lang w:val="en-US"/>
        </w:rPr>
      </w:pPr>
      <w:r>
        <w:rPr>
          <w:lang w:val="en-US"/>
        </w:rPr>
      </w:r>
    </w:p>
    <w:p>
      <w:pPr>
        <w:pStyle w:val="Normal"/>
        <w:numPr>
          <w:ilvl w:val="0"/>
          <w:numId w:val="1"/>
        </w:numPr>
        <w:spacing w:lineRule="auto" w:line="276" w:before="0" w:after="200"/>
        <w:ind w:left="720" w:hanging="360"/>
        <w:jc w:val="left"/>
        <w:rPr/>
      </w:pPr>
      <w:r>
        <w:rPr>
          <w:lang w:val="en-US"/>
        </w:rPr>
        <w:t>Prikazi knjiga i osvrti pišu se u obliku proznoga djela koji oblikom odgovara eseju. Prije pisanja prikaza knjiga potrebno je pro</w:t>
      </w:r>
      <w:r>
        <w:rPr/>
        <w:t xml:space="preserve">čitati neki od relevantnih prikaza objavljenih u znanstvenim časopisima (preporučujemo pretragu na portalu znanstvenih časopisa „Hrčak“) ili koji od dosadašnjih prikaza objavljenih u časopisu </w:t>
      </w:r>
      <w:r>
        <w:rPr>
          <w:i/>
          <w:iCs/>
        </w:rPr>
        <w:t>Obnova</w:t>
      </w:r>
      <w:r>
        <w:rPr/>
        <w:t xml:space="preserve"> kako bi se autoru približili osnovni elementi prikaza ili osvrta. </w:t>
      </w:r>
    </w:p>
    <w:p>
      <w:pPr>
        <w:pStyle w:val="Normal"/>
        <w:spacing w:lineRule="auto" w:line="276" w:before="0" w:after="200"/>
        <w:jc w:val="left"/>
        <w:rPr>
          <w:b/>
          <w:b/>
          <w:bCs/>
          <w:lang w:val="en-US"/>
        </w:rPr>
      </w:pPr>
      <w:r>
        <w:rPr>
          <w:b/>
          <w:bCs/>
          <w:lang w:val="en-US"/>
        </w:rPr>
      </w:r>
    </w:p>
    <w:p>
      <w:pPr>
        <w:pStyle w:val="Normal"/>
        <w:spacing w:lineRule="auto" w:line="276" w:before="0" w:after="200"/>
        <w:jc w:val="left"/>
        <w:rPr>
          <w:b/>
          <w:b/>
          <w:bCs/>
          <w:lang w:val="en-US"/>
        </w:rPr>
      </w:pPr>
      <w:r>
        <w:rPr>
          <w:b/>
          <w:bCs/>
          <w:lang w:val="en-US"/>
        </w:rPr>
      </w:r>
    </w:p>
    <w:p>
      <w:pPr>
        <w:pStyle w:val="Normal"/>
        <w:spacing w:lineRule="auto" w:line="276" w:before="0" w:after="200"/>
        <w:jc w:val="left"/>
        <w:rPr>
          <w:b/>
          <w:b/>
          <w:bCs/>
          <w:lang w:val="en-US"/>
        </w:rPr>
      </w:pPr>
      <w:r>
        <w:rPr>
          <w:b/>
          <w:bCs/>
          <w:lang w:val="en-US"/>
        </w:rPr>
      </w:r>
    </w:p>
    <w:p>
      <w:pPr>
        <w:pStyle w:val="Normal"/>
        <w:spacing w:lineRule="auto" w:line="276" w:before="0" w:after="200"/>
        <w:jc w:val="left"/>
        <w:rPr>
          <w:b/>
          <w:b/>
          <w:bCs/>
          <w:lang w:val="en-US"/>
        </w:rPr>
      </w:pPr>
      <w:r>
        <w:rPr>
          <w:b/>
          <w:bCs/>
          <w:lang w:val="en-US"/>
        </w:rPr>
      </w:r>
    </w:p>
    <w:p>
      <w:pPr>
        <w:pStyle w:val="Normal"/>
        <w:numPr>
          <w:ilvl w:val="0"/>
          <w:numId w:val="0"/>
        </w:numPr>
        <w:spacing w:lineRule="auto" w:line="276" w:before="0" w:after="200"/>
        <w:ind w:left="0" w:hanging="0"/>
        <w:jc w:val="left"/>
        <w:rPr/>
      </w:pPr>
      <w:r>
        <w:rPr>
          <w:b/>
          <w:bCs/>
          <w:lang w:val="en-US"/>
        </w:rPr>
        <w:t>2. Upute za pisanje radova (znanstveni / stru</w:t>
      </w:r>
      <w:r>
        <w:rPr>
          <w:b/>
          <w:bCs/>
        </w:rPr>
        <w:t>čni oblik)</w:t>
      </w:r>
    </w:p>
    <w:p>
      <w:pPr>
        <w:pStyle w:val="Normal"/>
        <w:spacing w:lineRule="auto" w:line="276" w:before="0" w:after="200"/>
        <w:ind w:left="720" w:hanging="0"/>
        <w:jc w:val="left"/>
        <w:rPr>
          <w:b/>
          <w:b/>
          <w:bCs/>
          <w:lang w:val="en-US"/>
        </w:rPr>
      </w:pPr>
      <w:r>
        <w:rPr>
          <w:b/>
          <w:bCs/>
          <w:lang w:val="en-US"/>
        </w:rPr>
      </w:r>
    </w:p>
    <w:p>
      <w:pPr>
        <w:pStyle w:val="Normal"/>
        <w:numPr>
          <w:ilvl w:val="0"/>
          <w:numId w:val="1"/>
        </w:numPr>
        <w:spacing w:lineRule="auto" w:line="276" w:before="0" w:after="200"/>
        <w:ind w:left="1080" w:hanging="360"/>
        <w:jc w:val="left"/>
        <w:rPr/>
      </w:pPr>
      <w:r>
        <w:rPr>
          <w:rFonts w:eastAsia="Times New Roman"/>
          <w:lang w:val="en-US"/>
        </w:rPr>
        <w:t xml:space="preserve"> </w:t>
      </w:r>
      <w:r>
        <w:rPr>
          <w:lang w:val="en-US"/>
        </w:rPr>
        <w:t>Op</w:t>
      </w:r>
      <w:r>
        <w:rPr/>
        <w:t>će upute</w:t>
      </w:r>
    </w:p>
    <w:p>
      <w:pPr>
        <w:pStyle w:val="Normal"/>
        <w:spacing w:lineRule="auto" w:line="276"/>
        <w:jc w:val="left"/>
        <w:rPr/>
      </w:pPr>
      <w:r>
        <w:rPr>
          <w:lang w:val="en-US"/>
        </w:rPr>
        <w:t>Rad mora sadržavati naslovnu stranicu (1 kartica) s imenom, prezimenom te sažetkom na hrvatskomu jeziku (do 150 rije</w:t>
      </w:r>
      <w:r>
        <w:rPr/>
        <w:t xml:space="preserve">či) i ključnim riječima. Svaki rad mora sadržavati obvezne elemente: Uvod, Zaključak, poglavlja unutar rada, Popis izvora i literature te Sažetak na engleskom ili nekom drugom svjetskom jeziku (do 150 riječi). Popis izvora i literature prilaže se na kraju rada, abecednim redom. Ključne riječi pišu se na hrvatskom i engleskom jeziku, u </w:t>
      </w:r>
      <w:r>
        <w:rPr>
          <w:i/>
          <w:iCs/>
        </w:rPr>
        <w:t>kurzivu</w:t>
      </w:r>
      <w:r>
        <w:rPr/>
        <w:t xml:space="preserve"> te ih ne smije biti manje od tri ni više od pet. </w:t>
      </w:r>
    </w:p>
    <w:p>
      <w:pPr>
        <w:pStyle w:val="Normal"/>
        <w:spacing w:lineRule="auto" w:line="276"/>
        <w:jc w:val="left"/>
        <w:rPr>
          <w:lang w:val="en-US"/>
        </w:rPr>
      </w:pPr>
      <w:r>
        <w:rPr>
          <w:lang w:val="en-US"/>
        </w:rPr>
      </w:r>
    </w:p>
    <w:p>
      <w:pPr>
        <w:pStyle w:val="Normal"/>
        <w:spacing w:lineRule="auto" w:line="276"/>
        <w:jc w:val="left"/>
        <w:rPr>
          <w:lang w:val="en-US"/>
        </w:rPr>
      </w:pPr>
      <w:r>
        <w:rPr>
          <w:lang w:val="en-US"/>
        </w:rPr>
      </w:r>
    </w:p>
    <w:p>
      <w:pPr>
        <w:pStyle w:val="Normal"/>
        <w:spacing w:lineRule="auto" w:line="276"/>
        <w:jc w:val="left"/>
        <w:rPr/>
      </w:pPr>
      <w:r>
        <w:rPr>
          <w:lang w:val="en-US"/>
        </w:rPr>
        <w:t>Primjer:</w:t>
        <w:br/>
      </w:r>
    </w:p>
    <w:p>
      <w:pPr>
        <w:pStyle w:val="Normal"/>
        <w:spacing w:lineRule="auto" w:line="276"/>
        <w:jc w:val="left"/>
        <w:rPr/>
      </w:pPr>
      <w:r>
        <w:rPr>
          <w:lang w:val="en-US"/>
        </w:rPr>
        <w:t>Klju</w:t>
      </w:r>
      <w:r>
        <w:rPr/>
        <w:t xml:space="preserve">čne riječi: </w:t>
      </w:r>
      <w:r>
        <w:rPr>
          <w:i/>
          <w:iCs/>
        </w:rPr>
        <w:t>povijest Katoličke crkve, Josip Juraj Strossmayer, Đakovačka biskupija</w:t>
      </w:r>
    </w:p>
    <w:p>
      <w:pPr>
        <w:pStyle w:val="Normal"/>
        <w:spacing w:lineRule="auto" w:line="276"/>
        <w:jc w:val="left"/>
        <w:rPr>
          <w:lang w:val="en-US"/>
        </w:rPr>
      </w:pPr>
      <w:r>
        <w:rPr>
          <w:lang w:val="en-US"/>
        </w:rPr>
      </w:r>
    </w:p>
    <w:p>
      <w:pPr>
        <w:pStyle w:val="Normal"/>
        <w:spacing w:lineRule="auto" w:line="276"/>
        <w:jc w:val="left"/>
        <w:rPr/>
      </w:pPr>
      <w:r>
        <w:rPr>
          <w:b w:val="false"/>
          <w:bCs w:val="false"/>
          <w:u w:val="single"/>
          <w:lang w:val="en-US"/>
        </w:rPr>
        <w:t>Rad ne smije biti duži od 15 kartica teksta</w:t>
      </w:r>
      <w:r>
        <w:rPr>
          <w:b w:val="false"/>
          <w:bCs w:val="false"/>
          <w:lang w:val="en-US"/>
        </w:rPr>
        <w:t xml:space="preserve"> (1 autorski arak),</w:t>
      </w:r>
      <w:r>
        <w:rPr>
          <w:lang w:val="en-US"/>
        </w:rPr>
        <w:t xml:space="preserve"> uklju</w:t>
      </w:r>
      <w:r>
        <w:rPr/>
        <w:t xml:space="preserve">čujući i </w:t>
      </w:r>
      <w:r>
        <w:rPr>
          <w:rFonts w:eastAsia="SimSun;宋体" w:cs="Times New Roman"/>
          <w:color w:val="auto"/>
          <w:sz w:val="24"/>
          <w:szCs w:val="24"/>
          <w:lang w:val="hr-HR" w:eastAsia="zh-CN" w:bidi="ar-SA"/>
        </w:rPr>
        <w:t>slikovne</w:t>
      </w:r>
      <w:r>
        <w:rPr/>
        <w:t xml:space="preserve"> priloge.</w:t>
      </w:r>
    </w:p>
    <w:p>
      <w:pPr>
        <w:pStyle w:val="Normal"/>
        <w:spacing w:lineRule="auto" w:line="276"/>
        <w:jc w:val="left"/>
        <w:rPr>
          <w:b/>
          <w:b/>
          <w:bCs/>
          <w:lang w:val="en-US"/>
        </w:rPr>
      </w:pPr>
      <w:r>
        <w:rPr>
          <w:b/>
          <w:bCs/>
          <w:lang w:val="en-US"/>
        </w:rPr>
      </w:r>
    </w:p>
    <w:p>
      <w:pPr>
        <w:pStyle w:val="Normal"/>
        <w:spacing w:lineRule="auto" w:line="276"/>
        <w:jc w:val="left"/>
        <w:rPr/>
      </w:pPr>
      <w:r>
        <w:rPr>
          <w:lang w:val="en-US"/>
        </w:rPr>
        <w:t>Naslovi i podnaslovi pišu se podebljano (</w:t>
      </w:r>
      <w:r>
        <w:rPr>
          <w:b/>
          <w:bCs/>
          <w:i w:val="false"/>
          <w:iCs w:val="false"/>
          <w:lang w:val="en-US"/>
        </w:rPr>
        <w:t>bold</w:t>
      </w:r>
      <w:r>
        <w:rPr>
          <w:lang w:val="en-US"/>
        </w:rPr>
        <w:t>) i ozna</w:t>
      </w:r>
      <w:r>
        <w:rPr/>
        <w:t>čavaju (numeriraju) arapskim brojevima (2.), podnaslovi se pišu standardnim slovima, a označavaju se naslovom i brojem podnaslova (2. 1.).</w:t>
      </w:r>
    </w:p>
    <w:p>
      <w:pPr>
        <w:pStyle w:val="Normal"/>
        <w:spacing w:lineRule="auto" w:line="276"/>
        <w:jc w:val="left"/>
        <w:rPr>
          <w:b/>
          <w:b/>
          <w:bCs/>
          <w:lang w:val="en-US"/>
        </w:rPr>
      </w:pPr>
      <w:r>
        <w:rPr>
          <w:b/>
          <w:bCs/>
          <w:lang w:val="en-US"/>
        </w:rPr>
      </w:r>
    </w:p>
    <w:p>
      <w:pPr>
        <w:pStyle w:val="Normal"/>
        <w:spacing w:lineRule="auto" w:line="276" w:before="0" w:after="200"/>
        <w:jc w:val="left"/>
        <w:rPr/>
      </w:pPr>
      <w:r>
        <w:rPr>
          <w:lang w:val="en-US"/>
        </w:rPr>
        <w:t>Svi prilozi (</w:t>
      </w:r>
      <w:r>
        <w:rPr/>
        <w:t xml:space="preserve">članci, reagiranja, građa i prikazi) moraju biti pisani na računalu, u nekoj od inačica programa </w:t>
      </w:r>
      <w:r>
        <w:rPr>
          <w:i w:val="false"/>
          <w:iCs w:val="false"/>
        </w:rPr>
        <w:t>Microsoft Office</w:t>
      </w:r>
      <w:r>
        <w:rPr>
          <w:i/>
          <w:iCs/>
        </w:rPr>
        <w:t xml:space="preserve"> </w:t>
      </w:r>
      <w:r>
        <w:rPr>
          <w:i w:val="false"/>
          <w:iCs w:val="false"/>
        </w:rPr>
        <w:t>(ili primjerice Libre Office)</w:t>
      </w:r>
      <w:r>
        <w:rPr/>
        <w:t xml:space="preserve">. Obvezna je uporaba fonta </w:t>
      </w:r>
      <w:r>
        <w:rPr>
          <w:i w:val="false"/>
          <w:iCs w:val="false"/>
        </w:rPr>
        <w:t>Times New Roman.</w:t>
      </w:r>
      <w:r>
        <w:rPr>
          <w:b/>
          <w:bCs/>
        </w:rPr>
        <w:t xml:space="preserve"> </w:t>
      </w:r>
      <w:r>
        <w:rPr/>
        <w:t>U tekstu se koristi veličina slova 12, a prored 1,5. Veličina slova u bilješkama treba biti 10, a prored jednostruki (1).</w:t>
      </w:r>
    </w:p>
    <w:p>
      <w:pPr>
        <w:pStyle w:val="Normal"/>
        <w:spacing w:lineRule="auto" w:line="276" w:before="0" w:after="200"/>
        <w:jc w:val="left"/>
        <w:rPr>
          <w:lang w:val="en-US"/>
        </w:rPr>
      </w:pPr>
      <w:r>
        <w:rPr>
          <w:lang w:val="en-US"/>
        </w:rPr>
      </w:r>
    </w:p>
    <w:p>
      <w:pPr>
        <w:pStyle w:val="Normal"/>
        <w:spacing w:lineRule="auto" w:line="276" w:before="0" w:after="200"/>
        <w:jc w:val="left"/>
        <w:rPr>
          <w:lang w:val="en-US"/>
        </w:rPr>
      </w:pPr>
      <w:r>
        <w:rPr>
          <w:lang w:val="en-US"/>
        </w:rPr>
      </w:r>
    </w:p>
    <w:p>
      <w:pPr>
        <w:pStyle w:val="Normal"/>
        <w:numPr>
          <w:ilvl w:val="0"/>
          <w:numId w:val="1"/>
        </w:numPr>
        <w:spacing w:lineRule="auto" w:line="276" w:before="0" w:after="200"/>
        <w:ind w:left="1080" w:hanging="360"/>
        <w:jc w:val="left"/>
        <w:rPr/>
      </w:pPr>
      <w:r>
        <w:rPr>
          <w:rFonts w:eastAsia="Times New Roman"/>
          <w:lang w:val="en-US"/>
        </w:rPr>
        <w:t xml:space="preserve"> </w:t>
      </w:r>
      <w:r>
        <w:rPr>
          <w:lang w:val="en-US"/>
        </w:rPr>
        <w:t xml:space="preserve">Sažetak, </w:t>
      </w:r>
      <w:r>
        <w:rPr>
          <w:lang w:val="en-US"/>
        </w:rPr>
        <w:t>U</w:t>
      </w:r>
      <w:r>
        <w:rPr>
          <w:lang w:val="en-US"/>
        </w:rPr>
        <w:t xml:space="preserve">vod i </w:t>
      </w:r>
      <w:r>
        <w:rPr>
          <w:lang w:val="en-US"/>
        </w:rPr>
        <w:t>Z</w:t>
      </w:r>
      <w:r>
        <w:rPr>
          <w:lang w:val="en-US"/>
        </w:rPr>
        <w:t>aklju</w:t>
      </w:r>
      <w:r>
        <w:rPr/>
        <w:t>čak</w:t>
      </w:r>
    </w:p>
    <w:p>
      <w:pPr>
        <w:pStyle w:val="Normal"/>
        <w:spacing w:lineRule="auto" w:line="276" w:before="0" w:after="200"/>
        <w:ind w:left="1080" w:hanging="0"/>
        <w:jc w:val="left"/>
        <w:rPr>
          <w:lang w:val="en-US"/>
        </w:rPr>
      </w:pPr>
      <w:r>
        <w:rPr>
          <w:lang w:val="en-US"/>
        </w:rPr>
      </w:r>
    </w:p>
    <w:p>
      <w:pPr>
        <w:pStyle w:val="Normal"/>
        <w:spacing w:lineRule="auto" w:line="276" w:before="0" w:after="200"/>
        <w:jc w:val="left"/>
        <w:rPr/>
      </w:pPr>
      <w:r>
        <w:rPr>
          <w:b w:val="false"/>
          <w:bCs w:val="false"/>
          <w:u w:val="single"/>
          <w:lang w:val="en-US"/>
        </w:rPr>
        <w:t xml:space="preserve">Sažetak, </w:t>
      </w:r>
      <w:r>
        <w:rPr>
          <w:b w:val="false"/>
          <w:bCs w:val="false"/>
          <w:u w:val="single"/>
          <w:lang w:val="en-US"/>
        </w:rPr>
        <w:t>U</w:t>
      </w:r>
      <w:r>
        <w:rPr>
          <w:b w:val="false"/>
          <w:bCs w:val="false"/>
          <w:u w:val="single"/>
          <w:lang w:val="en-US"/>
        </w:rPr>
        <w:t xml:space="preserve">vod i </w:t>
      </w:r>
      <w:r>
        <w:rPr>
          <w:b w:val="false"/>
          <w:bCs w:val="false"/>
          <w:u w:val="single"/>
          <w:lang w:val="en-US"/>
        </w:rPr>
        <w:t>Z</w:t>
      </w:r>
      <w:r>
        <w:rPr>
          <w:b w:val="false"/>
          <w:bCs w:val="false"/>
          <w:u w:val="single"/>
          <w:lang w:val="en-US"/>
        </w:rPr>
        <w:t>aklju</w:t>
      </w:r>
      <w:r>
        <w:rPr>
          <w:b w:val="false"/>
          <w:bCs w:val="false"/>
          <w:u w:val="single"/>
        </w:rPr>
        <w:t>čak nisu isto</w:t>
      </w:r>
      <w:r>
        <w:rPr>
          <w:b w:val="false"/>
          <w:bCs w:val="false"/>
          <w:u w:val="none"/>
        </w:rPr>
        <w:t>. S</w:t>
      </w:r>
      <w:r>
        <w:rPr>
          <w:u w:val="none"/>
        </w:rPr>
        <w:t>ažetak</w:t>
      </w:r>
      <w:r>
        <w:rPr/>
        <w:t xml:space="preserve"> služi obavještavanju čitatelja o cilju, znanstvenom doprinosu i metodologiji rada; uvod koristi općim smjernicama, objektima, elaboratu ciljeva i određivanju hipoteza; dok se zaključak odnosi na zaključke rada, opravdanost ciljeva, osvrte na hipoteze te moguću primjenu zaključaka rada. </w:t>
        <w:br/>
      </w:r>
      <w:r>
        <w:rPr>
          <w:lang w:val="en-US"/>
        </w:rPr>
        <w:t>Sažetak treba sadržavati op</w:t>
      </w:r>
      <w:r>
        <w:rPr/>
        <w:t xml:space="preserve">će tematske i metodološke naputke s definiranim objektom i ciljem rada te ne smije prelaziti 150 riječi. Prijevod </w:t>
      </w:r>
      <w:r>
        <w:rPr/>
        <w:t>S</w:t>
      </w:r>
      <w:r>
        <w:rPr/>
        <w:t xml:space="preserve">ažetka na </w:t>
      </w:r>
      <w:r>
        <w:rPr>
          <w:rFonts w:eastAsia="SimSun;宋体" w:cs="Times New Roman"/>
          <w:color w:val="auto"/>
          <w:sz w:val="24"/>
          <w:szCs w:val="24"/>
          <w:lang w:val="hr-HR" w:eastAsia="zh-CN" w:bidi="ar-SA"/>
        </w:rPr>
        <w:t>jedan</w:t>
      </w:r>
      <w:r>
        <w:rPr/>
        <w:t xml:space="preserve"> od stranih jezika ne </w:t>
      </w:r>
      <w:r>
        <w:rPr>
          <w:rFonts w:eastAsia="SimSun;宋体" w:cs="Times New Roman"/>
          <w:color w:val="auto"/>
          <w:sz w:val="24"/>
          <w:szCs w:val="24"/>
          <w:lang w:val="hr-HR" w:eastAsia="zh-CN" w:bidi="ar-SA"/>
        </w:rPr>
        <w:t>smije</w:t>
      </w:r>
      <w:r>
        <w:rPr/>
        <w:t xml:space="preserve"> se provoditi doslovno uporabom nekih od programa prevođenja (npr. </w:t>
      </w:r>
      <w:r>
        <w:rPr>
          <w:i w:val="false"/>
          <w:iCs w:val="false"/>
        </w:rPr>
        <w:t>Google prevoditelj</w:t>
      </w:r>
      <w:r>
        <w:rPr/>
        <w:t>) već smislenim tekstom pisanim u duhu jezika na koji se prevodi.</w:t>
      </w:r>
    </w:p>
    <w:p>
      <w:pPr>
        <w:pStyle w:val="Normal"/>
        <w:spacing w:lineRule="auto" w:line="276" w:before="0" w:after="200"/>
        <w:jc w:val="left"/>
        <w:rPr/>
      </w:pPr>
      <w:r>
        <w:rPr>
          <w:lang w:val="en-US"/>
        </w:rPr>
        <w:t>Primjer:</w:t>
      </w:r>
    </w:p>
    <w:p>
      <w:pPr>
        <w:pStyle w:val="Normal"/>
        <w:spacing w:lineRule="auto" w:line="276" w:before="0" w:after="200"/>
        <w:ind w:left="708" w:hanging="0"/>
        <w:jc w:val="left"/>
        <w:rPr/>
      </w:pPr>
      <w:r>
        <w:rPr>
          <w:sz w:val="22"/>
          <w:szCs w:val="22"/>
          <w:lang w:val="en-US"/>
        </w:rPr>
        <w:t>Operativne aktivnosti provedene su na ranije definiranim bojišnicama, a jedna od najzna</w:t>
      </w:r>
      <w:r>
        <w:rPr>
          <w:sz w:val="22"/>
          <w:szCs w:val="22"/>
        </w:rPr>
        <w:t xml:space="preserve">čajnijih uključivala je šire područje glavnoga grada Republike Srpske Krajine. Bojišnica, odnosno operativni prostor, uključuje područje odgovornosti dodijeljeno postrojbi, okolno zemljište koje može utjecati na operacije i zračni prostor izravno iznad njega. Bojišnica šireg područja Knina uključuje planinski masiv Dinara s obilježjima krša i izrazite vertikalne raščlanjenosti. Specifična konfiguracija kninske kotline omogućuje provedbe digitalnih vojno-geografskih analiza koje uključuju analizu nagiba, odnosno mogućnosti kretanja operativne tehnike i ljudstva. Vojno-geografske analize bit će provedene uporabom programa ESRI ArcGis10.1. i njegovih ekstenzija u  okviru vojno-metodološkoga standarda. Objekt rada digitalni je model operativnoga područja, a cilj rada je na temelju DMR-a prikazati vojno-geografske značajke Knina i njegove okolice.  </w:t>
      </w:r>
    </w:p>
    <w:p>
      <w:pPr>
        <w:pStyle w:val="Normal"/>
        <w:spacing w:lineRule="auto" w:line="276" w:before="0" w:after="200"/>
        <w:ind w:left="708" w:hanging="0"/>
        <w:jc w:val="left"/>
        <w:rPr>
          <w:sz w:val="22"/>
          <w:szCs w:val="22"/>
          <w:lang w:val="en-US"/>
        </w:rPr>
      </w:pPr>
      <w:r>
        <w:rPr>
          <w:sz w:val="22"/>
          <w:szCs w:val="22"/>
          <w:lang w:val="en-US"/>
        </w:rPr>
      </w:r>
    </w:p>
    <w:p>
      <w:pPr>
        <w:pStyle w:val="Normal"/>
        <w:spacing w:lineRule="auto" w:line="276" w:before="0" w:after="200"/>
        <w:jc w:val="left"/>
        <w:rPr>
          <w:lang w:val="en-US"/>
        </w:rPr>
      </w:pPr>
      <w:r>
        <w:rPr/>
      </w:r>
    </w:p>
    <w:p>
      <w:pPr>
        <w:pStyle w:val="Normal"/>
        <w:spacing w:lineRule="auto" w:line="276" w:before="0" w:after="200"/>
        <w:jc w:val="left"/>
        <w:rPr/>
      </w:pPr>
      <w:r>
        <w:rPr>
          <w:lang w:val="en-US"/>
        </w:rPr>
        <w:t xml:space="preserve">U </w:t>
      </w:r>
      <w:r>
        <w:rPr>
          <w:lang w:val="en-US"/>
        </w:rPr>
        <w:t>U</w:t>
      </w:r>
      <w:r>
        <w:rPr>
          <w:lang w:val="en-US"/>
        </w:rPr>
        <w:t>vodu se odre</w:t>
      </w:r>
      <w:r>
        <w:rPr/>
        <w:t xml:space="preserve">đuju osnovne smjernice rada te se pritom može dati prošireni osvrt na objekt i ciljeve, kao i dosadašnji znanstveni doprinos temi, dosadašnja istraživanja, njihovi zaključci i opće smjernice, postavljanje hipoteza koje će se tijekom istraživačkog procesa potvrditi ili osporiti. </w:t>
      </w:r>
    </w:p>
    <w:p>
      <w:pPr>
        <w:pStyle w:val="Normal"/>
        <w:spacing w:lineRule="auto" w:line="276" w:before="0" w:after="200"/>
        <w:jc w:val="left"/>
        <w:rPr/>
      </w:pPr>
      <w:r>
        <w:rPr>
          <w:lang w:val="en-US"/>
        </w:rPr>
        <w:t>Primjerice:</w:t>
      </w:r>
      <w:r>
        <w:rPr>
          <w:lang w:val="en-US"/>
        </w:rPr>
        <w:t xml:space="preserve"> </w:t>
      </w:r>
    </w:p>
    <w:p>
      <w:pPr>
        <w:pStyle w:val="Normal"/>
        <w:spacing w:lineRule="auto" w:line="360"/>
        <w:ind w:left="708" w:hanging="0"/>
        <w:jc w:val="left"/>
        <w:rPr/>
      </w:pPr>
      <w:r>
        <w:rPr>
          <w:sz w:val="22"/>
          <w:szCs w:val="22"/>
          <w:lang w:val="en-US"/>
        </w:rPr>
        <w:t>Raspolaganje potpunim, vjerodostojnim i pravovremenim informacijama jednostavnima za uporabu uvjet je za izvršavanje vojnih zada</w:t>
      </w:r>
      <w:r>
        <w:rPr>
          <w:sz w:val="22"/>
          <w:szCs w:val="22"/>
        </w:rPr>
        <w:t xml:space="preserve">ća, a posjedovanje preciznih i pravovremenih geografskih informacija te njihova primjena na bojištu ključno je „oružje“ suvremenog ratovanja. Operativna priprema bojnoga polja jedna je od najznačajnijih sastavnica suvremenog načina ratovanja, a ona se temelji na nizu parametara koji omogućuju precizne obavještajne informacije o geografskim obilježjima bojišta, mogućnostima i ograničenjima koje operativno područje pruža. Cilj ovoga rada je prikazati obilježja operativnog područja šire okolice Knina u vojno-redarstvenoj operaciji “Oluja” temeljene na suvremenim vojno-geografskim analizama, koristeći alate bez kojih je suvremen način ratovanja nezamisliv. Sukladno odabiru osnovnih parametara, prostora i događaja, odabrane su i referentne točke potrebne za prostorne analize, a tako da se podudaraju s referentnim točkama operacije „Oluja“. S obzirom na prethodna saznanja i uvide o vrsti reljefa odabrane su različite prostorne analize u okviru standardizirane vojne procedure: promatranje polja djelovanja, horizontalna vidljivost za izravnu vatru, analiza i ocjena tla i reljefa, potencijal zaštite reljefa, prikrivenost od horizontalnih osmatranja, ekspozicija, prohodnost – analiza kretanja i “ključ reljefa”, nagib padina i analiza pristupa, ključnih sastavnica i obilježja operativnoga područja šire okolice Knina u operaciji “Oluja”. </w:t>
      </w:r>
    </w:p>
    <w:p>
      <w:pPr>
        <w:pStyle w:val="Normal"/>
        <w:spacing w:lineRule="auto" w:line="360"/>
        <w:ind w:left="708" w:hanging="0"/>
        <w:jc w:val="left"/>
        <w:rPr>
          <w:sz w:val="22"/>
          <w:szCs w:val="22"/>
          <w:lang w:val="en-US"/>
        </w:rPr>
      </w:pPr>
      <w:r>
        <w:rPr>
          <w:sz w:val="22"/>
          <w:szCs w:val="22"/>
          <w:lang w:val="en-US"/>
        </w:rPr>
      </w:r>
    </w:p>
    <w:p>
      <w:pPr>
        <w:pStyle w:val="Normal"/>
        <w:spacing w:lineRule="auto" w:line="276" w:before="0" w:after="200"/>
        <w:jc w:val="left"/>
        <w:rPr>
          <w:lang w:val="en-US"/>
        </w:rPr>
      </w:pPr>
      <w:r>
        <w:rPr/>
      </w:r>
    </w:p>
    <w:p>
      <w:pPr>
        <w:pStyle w:val="Normal"/>
        <w:spacing w:lineRule="auto" w:line="276" w:before="0" w:after="200"/>
        <w:jc w:val="left"/>
        <w:rPr>
          <w:lang w:val="en-US"/>
        </w:rPr>
      </w:pPr>
      <w:r>
        <w:rPr/>
      </w:r>
    </w:p>
    <w:p>
      <w:pPr>
        <w:pStyle w:val="Normal"/>
        <w:spacing w:lineRule="auto" w:line="276" w:before="0" w:after="200"/>
        <w:jc w:val="left"/>
        <w:rPr/>
      </w:pPr>
      <w:r>
        <w:rPr>
          <w:lang w:val="en-US"/>
        </w:rPr>
        <w:t xml:space="preserve">U </w:t>
      </w:r>
      <w:r>
        <w:rPr>
          <w:lang w:val="en-US"/>
        </w:rPr>
        <w:t>Z</w:t>
      </w:r>
      <w:r>
        <w:rPr>
          <w:lang w:val="en-US"/>
        </w:rPr>
        <w:t>aklju</w:t>
      </w:r>
      <w:r>
        <w:rPr/>
        <w:t xml:space="preserve">čku se navode zaključci znanstvene ili stručne rasprave, potvrda ili pobijanje hipoteza, potvrda cilja rada, elaborat znanstvenoga i stručnoga doprinosa, primjena znanstvenoga problema i njegov doprinos. </w:t>
      </w:r>
    </w:p>
    <w:p>
      <w:pPr>
        <w:pStyle w:val="Normal"/>
        <w:spacing w:lineRule="auto" w:line="276" w:before="0" w:after="200"/>
        <w:jc w:val="left"/>
        <w:rPr/>
      </w:pPr>
      <w:r>
        <w:rPr>
          <w:lang w:val="en-US"/>
        </w:rPr>
        <w:t>Primjer:</w:t>
      </w:r>
    </w:p>
    <w:p>
      <w:pPr>
        <w:pStyle w:val="Normal"/>
        <w:spacing w:lineRule="auto" w:line="360"/>
        <w:ind w:left="708" w:hanging="0"/>
        <w:jc w:val="left"/>
        <w:rPr/>
      </w:pPr>
      <w:r>
        <w:rPr>
          <w:sz w:val="22"/>
          <w:szCs w:val="22"/>
          <w:lang w:val="en-US"/>
        </w:rPr>
        <w:t>Promatranjem rezultata prostornih analiza s geografskoga stajališta, name</w:t>
      </w:r>
      <w:r>
        <w:rPr>
          <w:sz w:val="22"/>
          <w:szCs w:val="22"/>
        </w:rPr>
        <w:t>će se nekoliko zaključaka vezanih uz ostvarivanje maksimalne učinkovitosti na bilo kojoj vrsti reljefa, uz uvjet da provedbi vojne akcije prethodi provedba prostornih analiza na što kvalitetnijem digitalnom modelu reljefa. Prije svega, analiza tla i reljefa upućuje na to da se radi o nepovoljnom prostoru što se tiče prohodnosti svih pokretnih elemenata vojne sile. Naime, kombinacija krškoga reljefa, visokih vrijednosti vertikalne raščlanjenosti i nagiba padina, kao i izrazito složena strukturna građa negativno djeluju na brzinu prodora smjerovima koji nisu uređeni za bilo koju vrstu prometa, pa ni pješačkoga. Ako se visoke vrijednosti vertikalne raščlanjenosti promatraju samostalno, očita je mogućnost njezine iskoristivosti tijekom promatranja polja djelovanja (horizontalna vidljivost za izravnu vatru) i potencijala zaštite reljefa (prikrivenost od horizontalnih osmatranja), što je i jedno od obilježja operativnoga područja šire okolice Knina s obzirom na orijentiranost Dinare i njezinih padina u odnosu na Knin. S obzirom na to da je kretanje ljudstva i operativne tehnike ovisilo o komunikaciji, provedene su analize nagiba i kretanja na prometnicama koje su ukazale na relativno povoljnu prohodnost. Kao temeljna vrijednost uporabe digitalnog modela reljefa i prostornih analiza u svrhu vojno-geografskih analiza i vojno-geografskoga shvaćanja nekog prostora, ističe se mogućnost provedbe svih potrebnih analiza prije provođenja vojne operacije. Važno je naglasiti da cilj nije tisak karte s podatcima dobivenima analizama, već digitalno korištenje važnoga dijela podataka i preklapanje slojeva podataka kako bi operativna priprema bojnoga polja u stvarnom vremenu bila pravovremena i svrsishodna.</w:t>
      </w:r>
    </w:p>
    <w:p>
      <w:pPr>
        <w:pStyle w:val="Normal"/>
        <w:spacing w:lineRule="auto" w:line="276" w:before="0" w:after="200"/>
        <w:jc w:val="left"/>
        <w:rPr>
          <w:sz w:val="22"/>
          <w:szCs w:val="22"/>
          <w:lang w:val="en-US"/>
        </w:rPr>
      </w:pPr>
      <w:r>
        <w:rPr>
          <w:sz w:val="22"/>
          <w:szCs w:val="22"/>
          <w:lang w:val="en-US"/>
        </w:rPr>
      </w:r>
    </w:p>
    <w:p>
      <w:pPr>
        <w:pStyle w:val="Normal"/>
        <w:spacing w:lineRule="auto" w:line="276" w:before="0" w:after="200"/>
        <w:jc w:val="left"/>
        <w:rPr>
          <w:sz w:val="22"/>
          <w:szCs w:val="22"/>
          <w:lang w:val="en-US"/>
        </w:rPr>
      </w:pPr>
      <w:r>
        <w:rPr>
          <w:sz w:val="22"/>
          <w:szCs w:val="22"/>
          <w:lang w:val="en-US"/>
        </w:rPr>
      </w:r>
    </w:p>
    <w:p>
      <w:pPr>
        <w:pStyle w:val="Normal"/>
        <w:spacing w:lineRule="auto" w:line="276" w:before="0" w:after="200"/>
        <w:jc w:val="left"/>
        <w:rPr>
          <w:sz w:val="22"/>
          <w:szCs w:val="22"/>
          <w:lang w:val="en-US"/>
        </w:rPr>
      </w:pPr>
      <w:r>
        <w:rPr>
          <w:sz w:val="22"/>
          <w:szCs w:val="22"/>
          <w:lang w:val="en-US"/>
        </w:rPr>
      </w:r>
    </w:p>
    <w:p>
      <w:pPr>
        <w:pStyle w:val="Normal"/>
        <w:spacing w:lineRule="auto" w:line="276" w:before="0" w:after="200"/>
        <w:jc w:val="left"/>
        <w:rPr>
          <w:sz w:val="22"/>
          <w:szCs w:val="22"/>
          <w:lang w:val="en-US"/>
        </w:rPr>
      </w:pPr>
      <w:r>
        <w:rPr>
          <w:sz w:val="22"/>
          <w:szCs w:val="22"/>
          <w:lang w:val="en-US"/>
        </w:rPr>
      </w:r>
    </w:p>
    <w:p>
      <w:pPr>
        <w:pStyle w:val="Normal"/>
        <w:spacing w:lineRule="auto" w:line="276" w:before="0" w:after="200"/>
        <w:jc w:val="left"/>
        <w:rPr>
          <w:sz w:val="22"/>
          <w:szCs w:val="22"/>
          <w:lang w:val="en-US"/>
        </w:rPr>
      </w:pPr>
      <w:r>
        <w:rPr>
          <w:sz w:val="22"/>
          <w:szCs w:val="22"/>
          <w:lang w:val="en-US"/>
        </w:rPr>
      </w:r>
    </w:p>
    <w:p>
      <w:pPr>
        <w:pStyle w:val="Normal"/>
        <w:numPr>
          <w:ilvl w:val="0"/>
          <w:numId w:val="1"/>
        </w:numPr>
        <w:spacing w:lineRule="auto" w:line="276" w:before="0" w:after="200"/>
        <w:ind w:left="1080" w:hanging="360"/>
        <w:jc w:val="left"/>
        <w:rPr/>
      </w:pPr>
      <w:r>
        <w:rPr>
          <w:b/>
          <w:bCs/>
          <w:lang w:val="en-US"/>
        </w:rPr>
        <w:t>pisanje bilješki (citiranje izvora u fusnotama)</w:t>
      </w:r>
    </w:p>
    <w:p>
      <w:pPr>
        <w:pStyle w:val="Normal"/>
        <w:spacing w:before="120" w:after="120"/>
        <w:jc w:val="left"/>
        <w:rPr>
          <w:b/>
          <w:b/>
          <w:bCs/>
          <w:color w:val="000000"/>
          <w:lang w:val="en-US"/>
        </w:rPr>
      </w:pPr>
      <w:r>
        <w:rPr>
          <w:b/>
          <w:bCs/>
          <w:color w:val="000000"/>
          <w:lang w:val="en-US"/>
        </w:rPr>
      </w:r>
    </w:p>
    <w:p>
      <w:pPr>
        <w:pStyle w:val="Normal"/>
        <w:spacing w:lineRule="auto" w:line="276" w:before="120" w:after="120"/>
        <w:jc w:val="left"/>
        <w:rPr/>
      </w:pPr>
      <w:r>
        <w:rPr>
          <w:rFonts w:eastAsia="SimSun;宋体" w:cs="Times New Roman"/>
          <w:b w:val="false"/>
          <w:bCs w:val="false"/>
          <w:color w:val="000000"/>
          <w:sz w:val="24"/>
          <w:szCs w:val="24"/>
          <w:u w:val="none"/>
          <w:lang w:val="en-US" w:eastAsia="zh-CN" w:bidi="ar-SA"/>
        </w:rPr>
        <w:t xml:space="preserve">Pravilno citiranje izvora u časopisu </w:t>
      </w:r>
      <w:r>
        <w:rPr>
          <w:rFonts w:eastAsia="SimSun;宋体" w:cs="Times New Roman"/>
          <w:b w:val="false"/>
          <w:bCs w:val="false"/>
          <w:i/>
          <w:iCs/>
          <w:color w:val="000000"/>
          <w:sz w:val="24"/>
          <w:szCs w:val="24"/>
          <w:u w:val="none"/>
          <w:lang w:val="en-US" w:eastAsia="zh-CN" w:bidi="ar-SA"/>
        </w:rPr>
        <w:t>Obnova</w:t>
      </w:r>
      <w:r>
        <w:rPr>
          <w:rFonts w:eastAsia="SimSun;宋体" w:cs="Times New Roman"/>
          <w:b w:val="false"/>
          <w:bCs w:val="false"/>
          <w:i w:val="false"/>
          <w:iCs w:val="false"/>
          <w:color w:val="000000"/>
          <w:sz w:val="24"/>
          <w:szCs w:val="24"/>
          <w:u w:val="none"/>
          <w:lang w:val="en-US" w:eastAsia="zh-CN" w:bidi="ar-SA"/>
        </w:rPr>
        <w:t xml:space="preserve"> jedno je od temeljnih uvjeta autorima za objavu rada.</w:t>
      </w:r>
    </w:p>
    <w:p>
      <w:pPr>
        <w:pStyle w:val="Normal"/>
        <w:spacing w:lineRule="auto" w:line="276" w:before="120" w:after="120"/>
        <w:jc w:val="left"/>
        <w:rPr/>
      </w:pPr>
      <w:r>
        <w:rPr>
          <w:rFonts w:eastAsia="SimSun;宋体" w:cs="Times New Roman"/>
          <w:b w:val="false"/>
          <w:bCs w:val="false"/>
          <w:color w:val="000000"/>
          <w:sz w:val="24"/>
          <w:szCs w:val="24"/>
          <w:u w:val="none"/>
          <w:lang w:val="en-US" w:eastAsia="zh-CN" w:bidi="ar-SA"/>
        </w:rPr>
        <w:t xml:space="preserve">Referenciranje izvora časopis </w:t>
      </w:r>
      <w:r>
        <w:rPr>
          <w:rFonts w:eastAsia="SimSun;宋体" w:cs="Times New Roman"/>
          <w:b w:val="false"/>
          <w:bCs w:val="false"/>
          <w:i/>
          <w:iCs/>
          <w:color w:val="000000"/>
          <w:sz w:val="24"/>
          <w:szCs w:val="24"/>
          <w:u w:val="none"/>
          <w:lang w:val="en-US" w:eastAsia="zh-CN" w:bidi="ar-SA"/>
        </w:rPr>
        <w:t>Obnova</w:t>
      </w:r>
      <w:r>
        <w:rPr>
          <w:rFonts w:eastAsia="SimSun;宋体" w:cs="Times New Roman"/>
          <w:b w:val="false"/>
          <w:bCs w:val="false"/>
          <w:i w:val="false"/>
          <w:iCs w:val="false"/>
          <w:color w:val="000000"/>
          <w:sz w:val="24"/>
          <w:szCs w:val="24"/>
          <w:u w:val="none"/>
          <w:lang w:val="en-US" w:eastAsia="zh-CN" w:bidi="ar-SA"/>
        </w:rPr>
        <w:t xml:space="preserve"> preferira u fusnotama, a ne unutar teksta rada.</w:t>
      </w:r>
    </w:p>
    <w:p>
      <w:pPr>
        <w:pStyle w:val="Normal"/>
        <w:spacing w:lineRule="auto" w:line="276" w:before="120" w:after="120"/>
        <w:jc w:val="left"/>
        <w:rPr/>
      </w:pPr>
      <w:r>
        <w:rPr>
          <w:b w:val="false"/>
          <w:bCs w:val="false"/>
          <w:color w:val="000000"/>
          <w:u w:val="none"/>
          <w:lang w:val="en-US"/>
        </w:rPr>
        <w:t>Model citiranja je Chicago model, široko primijenjen na Zapadu (SAD i Europska unija).</w:t>
      </w:r>
    </w:p>
    <w:p>
      <w:pPr>
        <w:pStyle w:val="Normal"/>
        <w:spacing w:lineRule="auto" w:line="276" w:before="120" w:after="120"/>
        <w:jc w:val="left"/>
        <w:rPr/>
      </w:pPr>
      <w:r>
        <w:rPr>
          <w:b/>
          <w:bCs/>
          <w:color w:val="000000"/>
          <w:u w:val="none"/>
          <w:lang w:val="en-US"/>
        </w:rPr>
        <w:t xml:space="preserve">Molimo obratiti pozornost na </w:t>
      </w:r>
      <w:r>
        <w:rPr>
          <w:b/>
          <w:bCs/>
          <w:color w:val="000000"/>
          <w:u w:val="none"/>
          <w:lang w:val="en-US"/>
        </w:rPr>
        <w:t xml:space="preserve">sve </w:t>
      </w:r>
      <w:r>
        <w:rPr>
          <w:rFonts w:eastAsia="SimSun;宋体" w:cs="Times New Roman"/>
          <w:b/>
          <w:bCs/>
          <w:color w:val="000000"/>
          <w:kern w:val="0"/>
          <w:sz w:val="24"/>
          <w:szCs w:val="24"/>
          <w:u w:val="none"/>
          <w:lang w:val="en-US" w:eastAsia="zh-CN" w:bidi="ar-SA"/>
        </w:rPr>
        <w:t>detalje</w:t>
      </w:r>
      <w:r>
        <w:rPr>
          <w:b/>
          <w:bCs/>
          <w:color w:val="000000"/>
          <w:u w:val="none"/>
          <w:lang w:val="en-US"/>
        </w:rPr>
        <w:t xml:space="preserve"> (</w:t>
      </w:r>
      <w:r>
        <w:rPr>
          <w:b/>
          <w:bCs/>
          <w:color w:val="000000"/>
          <w:u w:val="none"/>
          <w:lang w:val="en-US"/>
        </w:rPr>
        <w:t xml:space="preserve">zagrade, </w:t>
      </w:r>
      <w:r>
        <w:rPr>
          <w:b/>
          <w:bCs/>
          <w:color w:val="000000"/>
          <w:u w:val="none"/>
          <w:lang w:val="en-US"/>
        </w:rPr>
        <w:t>interpunkcijski znakovi).</w:t>
      </w:r>
    </w:p>
    <w:p>
      <w:pPr>
        <w:pStyle w:val="Normal"/>
        <w:spacing w:before="120" w:after="120"/>
        <w:jc w:val="left"/>
        <w:rPr>
          <w:color w:val="000000"/>
          <w:lang w:val="en-US"/>
        </w:rPr>
      </w:pPr>
      <w:r>
        <w:rPr>
          <w:color w:val="000000"/>
          <w:lang w:val="en-US"/>
        </w:rPr>
      </w:r>
    </w:p>
    <w:p>
      <w:pPr>
        <w:pStyle w:val="Normal"/>
        <w:spacing w:before="120" w:after="120"/>
        <w:ind w:hanging="0"/>
        <w:jc w:val="left"/>
        <w:rPr>
          <w:color w:val="000000"/>
        </w:rPr>
      </w:pPr>
      <w:r>
        <w:rPr>
          <w:color w:val="000000"/>
        </w:rPr>
      </w:r>
    </w:p>
    <w:p>
      <w:pPr>
        <w:pStyle w:val="Normal"/>
        <w:spacing w:before="120" w:after="120"/>
        <w:jc w:val="left"/>
        <w:rPr/>
      </w:pPr>
      <w:r>
        <w:rPr>
          <w:color w:val="000000"/>
          <w:u w:val="single"/>
          <w:lang w:val="en-US"/>
        </w:rPr>
        <w:t xml:space="preserve">Citiranje </w:t>
      </w:r>
      <w:r>
        <w:rPr>
          <w:color w:val="000000"/>
          <w:u w:val="single"/>
          <w:lang w:val="en-US"/>
        </w:rPr>
        <w:t xml:space="preserve">stručnog </w:t>
      </w:r>
      <w:r>
        <w:rPr>
          <w:rFonts w:eastAsia="SimSun;宋体" w:cs="Times New Roman"/>
          <w:color w:val="000000"/>
          <w:kern w:val="0"/>
          <w:sz w:val="24"/>
          <w:szCs w:val="24"/>
          <w:u w:val="single"/>
          <w:lang w:val="en-US" w:eastAsia="zh-CN" w:bidi="ar-SA"/>
        </w:rPr>
        <w:t>rada</w:t>
      </w:r>
      <w:r>
        <w:rPr>
          <w:color w:val="000000"/>
          <w:u w:val="single"/>
        </w:rPr>
        <w:t>:</w:t>
      </w:r>
      <w:r>
        <w:rPr>
          <w:color w:val="000000"/>
          <w:u w:val="none"/>
        </w:rPr>
        <w:t xml:space="preserve"> </w:t>
      </w:r>
      <w:r>
        <w:rPr>
          <w:rFonts w:ascii="Times New Roman" w:hAnsi="Times New Roman"/>
          <w:color w:val="666666"/>
          <w:sz w:val="24"/>
          <w:szCs w:val="24"/>
          <w:u w:val="none"/>
        </w:rPr>
        <w:t xml:space="preserve">Puno ime autora, „Naziv rada”, </w:t>
      </w:r>
      <w:r>
        <w:rPr>
          <w:rFonts w:ascii="Times New Roman" w:hAnsi="Times New Roman"/>
          <w:i/>
          <w:iCs/>
          <w:color w:val="666666"/>
          <w:sz w:val="24"/>
          <w:szCs w:val="24"/>
          <w:u w:val="none"/>
        </w:rPr>
        <w:t>Naziv publikacije</w:t>
      </w:r>
      <w:r>
        <w:rPr>
          <w:rFonts w:ascii="Times New Roman" w:hAnsi="Times New Roman"/>
          <w:color w:val="666666"/>
          <w:sz w:val="24"/>
          <w:szCs w:val="24"/>
          <w:u w:val="none"/>
        </w:rPr>
        <w:t xml:space="preserve"> broj (Mjesec Godina): stranica.</w:t>
      </w:r>
    </w:p>
    <w:p>
      <w:pPr>
        <w:pStyle w:val="Normal"/>
        <w:spacing w:before="120" w:after="120"/>
        <w:jc w:val="left"/>
        <w:rPr/>
      </w:pPr>
      <w:r>
        <w:rPr>
          <w:color w:val="000000"/>
          <w:lang w:val="en-US"/>
        </w:rPr>
        <w:t>Erik Fugedi, „Lik i zna</w:t>
      </w:r>
      <w:r>
        <w:rPr>
          <w:color w:val="000000"/>
        </w:rPr>
        <w:t xml:space="preserve">čaj Ivana Kapistranskog”, </w:t>
      </w:r>
      <w:r>
        <w:rPr>
          <w:i/>
          <w:iCs/>
          <w:color w:val="000000"/>
        </w:rPr>
        <w:t>Croatica Cristiana periodica</w:t>
      </w:r>
      <w:r>
        <w:rPr>
          <w:color w:val="000000"/>
        </w:rPr>
        <w:t xml:space="preserve"> XI/19 (lipanj 1987.): 138−139.</w:t>
      </w:r>
    </w:p>
    <w:p>
      <w:pPr>
        <w:pStyle w:val="Normal"/>
        <w:spacing w:before="120" w:after="120"/>
        <w:jc w:val="left"/>
        <w:rPr/>
      </w:pPr>
      <w:r>
        <w:rPr>
          <w:color w:val="000000"/>
        </w:rPr>
        <w:t>&gt; Ne navode se sve stranice, nego samo one na kojima se citat nalazi (ovdje je naveden primjer gdje se citat proteže kroz dvije stranice).</w:t>
      </w:r>
    </w:p>
    <w:p>
      <w:pPr>
        <w:pStyle w:val="Normal"/>
        <w:spacing w:before="120" w:after="120"/>
        <w:jc w:val="left"/>
        <w:rPr>
          <w:color w:val="000000"/>
        </w:rPr>
      </w:pPr>
      <w:r>
        <w:rPr/>
      </w:r>
    </w:p>
    <w:p>
      <w:pPr>
        <w:pStyle w:val="Normal"/>
        <w:jc w:val="left"/>
        <w:rPr/>
      </w:pPr>
      <w:r>
        <w:rPr>
          <w:color w:val="000000"/>
          <w:lang w:val="en-US"/>
        </w:rPr>
        <w:t>Za svako kasnije navo</w:t>
      </w:r>
      <w:r>
        <w:rPr>
          <w:color w:val="000000"/>
        </w:rPr>
        <w:t xml:space="preserve">đenje </w:t>
      </w:r>
      <w:r>
        <w:rPr>
          <w:color w:val="000000"/>
        </w:rPr>
        <w:t xml:space="preserve">za svaki se izvori </w:t>
      </w:r>
      <w:r>
        <w:rPr>
          <w:color w:val="000000"/>
        </w:rPr>
        <w:t>koristi skraćena bilješka:</w:t>
      </w:r>
    </w:p>
    <w:p>
      <w:pPr>
        <w:pStyle w:val="Normal"/>
        <w:spacing w:before="120" w:after="120"/>
        <w:jc w:val="left"/>
        <w:rPr/>
      </w:pPr>
      <w:r>
        <w:rPr>
          <w:color w:val="000000"/>
          <w:u w:val="single"/>
          <w:lang w:val="en-US"/>
        </w:rPr>
        <w:t xml:space="preserve">rad u </w:t>
      </w:r>
      <w:r>
        <w:rPr>
          <w:color w:val="000000"/>
          <w:u w:val="single"/>
        </w:rPr>
        <w:t>časopisu:</w:t>
      </w:r>
      <w:r>
        <w:rPr>
          <w:color w:val="000000"/>
          <w:u w:val="none"/>
        </w:rPr>
        <w:t xml:space="preserve"> </w:t>
      </w:r>
      <w:r>
        <w:rPr>
          <w:rFonts w:ascii="Times New Roman" w:hAnsi="Times New Roman"/>
          <w:color w:val="666666"/>
          <w:sz w:val="24"/>
          <w:szCs w:val="24"/>
          <w:u w:val="none"/>
        </w:rPr>
        <w:t>Prezime autora, „Skraćeni naziv rada”, stranica.</w:t>
      </w:r>
    </w:p>
    <w:p>
      <w:pPr>
        <w:pStyle w:val="Normal"/>
        <w:spacing w:before="120" w:after="120"/>
        <w:jc w:val="left"/>
        <w:rPr/>
      </w:pPr>
      <w:r>
        <w:rPr>
          <w:color w:val="000000"/>
          <w:lang w:val="en-US"/>
        </w:rPr>
        <w:t>Fugedi, 1987., 135.</w:t>
      </w:r>
    </w:p>
    <w:p>
      <w:pPr>
        <w:pStyle w:val="Normal"/>
        <w:spacing w:before="120" w:after="120"/>
        <w:jc w:val="left"/>
        <w:rPr>
          <w:color w:val="000000"/>
        </w:rPr>
      </w:pPr>
      <w:r>
        <w:rPr>
          <w:color w:val="000000"/>
        </w:rPr>
      </w:r>
    </w:p>
    <w:p>
      <w:pPr>
        <w:pStyle w:val="Normal"/>
        <w:spacing w:before="120" w:after="120"/>
        <w:jc w:val="left"/>
        <w:rPr>
          <w:color w:val="000000"/>
        </w:rPr>
      </w:pPr>
      <w:r>
        <w:rPr>
          <w:color w:val="000000"/>
        </w:rPr>
      </w:r>
    </w:p>
    <w:p>
      <w:pPr>
        <w:pStyle w:val="Normal"/>
        <w:spacing w:before="120" w:after="120"/>
        <w:jc w:val="left"/>
        <w:rPr/>
      </w:pPr>
      <w:r>
        <w:rPr>
          <w:color w:val="000000"/>
          <w:u w:val="single"/>
          <w:lang w:val="en-US"/>
        </w:rPr>
        <w:t>Citiranje knjige:</w:t>
      </w:r>
      <w:r>
        <w:rPr>
          <w:color w:val="000000"/>
          <w:u w:val="none"/>
          <w:lang w:val="en-US"/>
        </w:rPr>
        <w:t xml:space="preserve"> </w:t>
      </w:r>
      <w:r>
        <w:rPr>
          <w:rFonts w:ascii="Times New Roman" w:hAnsi="Times New Roman"/>
          <w:color w:val="666666"/>
          <w:sz w:val="24"/>
          <w:szCs w:val="24"/>
          <w:u w:val="none"/>
          <w:lang w:val="en-US"/>
        </w:rPr>
        <w:t xml:space="preserve">Puno ime autora, </w:t>
      </w:r>
      <w:r>
        <w:rPr>
          <w:rFonts w:ascii="Times New Roman" w:hAnsi="Times New Roman"/>
          <w:i/>
          <w:iCs/>
          <w:color w:val="666666"/>
          <w:sz w:val="24"/>
          <w:szCs w:val="24"/>
          <w:u w:val="none"/>
          <w:lang w:val="en-US"/>
        </w:rPr>
        <w:t xml:space="preserve">Naziv knjige </w:t>
      </w:r>
      <w:r>
        <w:rPr>
          <w:rFonts w:ascii="Times New Roman" w:hAnsi="Times New Roman"/>
          <w:i w:val="false"/>
          <w:iCs w:val="false"/>
          <w:color w:val="666666"/>
          <w:sz w:val="24"/>
          <w:szCs w:val="24"/>
          <w:u w:val="none"/>
          <w:lang w:val="en-US"/>
        </w:rPr>
        <w:t>(</w:t>
      </w:r>
      <w:r>
        <w:rPr>
          <w:rFonts w:ascii="Times New Roman" w:hAnsi="Times New Roman"/>
          <w:color w:val="666666"/>
          <w:sz w:val="24"/>
          <w:szCs w:val="24"/>
          <w:u w:val="none"/>
          <w:lang w:val="en-US"/>
        </w:rPr>
        <w:t>Mjesto izdanja: Izdavač, Godina), stranica.</w:t>
      </w:r>
    </w:p>
    <w:p>
      <w:pPr>
        <w:pStyle w:val="Normal"/>
        <w:spacing w:before="120" w:after="120"/>
        <w:jc w:val="left"/>
        <w:rPr/>
      </w:pPr>
      <w:r>
        <w:rPr>
          <w:color w:val="000000"/>
          <w:lang w:val="en-US"/>
        </w:rPr>
        <w:t xml:space="preserve">Zlatko Herkov, </w:t>
      </w:r>
      <w:r>
        <w:rPr>
          <w:i/>
          <w:iCs/>
          <w:color w:val="000000"/>
          <w:lang w:val="en-US"/>
        </w:rPr>
        <w:t>Gra</w:t>
      </w:r>
      <w:r>
        <w:rPr>
          <w:i/>
          <w:iCs/>
          <w:color w:val="000000"/>
        </w:rPr>
        <w:t xml:space="preserve">đa za financijsko-pravni rječnik feudalne epohe Hrvatske </w:t>
      </w:r>
      <w:r>
        <w:rPr>
          <w:i w:val="false"/>
          <w:iCs w:val="false"/>
          <w:color w:val="000000"/>
        </w:rPr>
        <w:t xml:space="preserve">(Zagreb: </w:t>
      </w:r>
      <w:r>
        <w:rPr>
          <w:color w:val="000000"/>
        </w:rPr>
        <w:t>JAZU, 1956.), 33.</w:t>
      </w:r>
    </w:p>
    <w:p>
      <w:pPr>
        <w:pStyle w:val="Normal"/>
        <w:spacing w:before="120" w:after="120"/>
        <w:jc w:val="left"/>
        <w:rPr>
          <w:color w:val="000000"/>
        </w:rPr>
      </w:pPr>
      <w:r>
        <w:rPr/>
      </w:r>
    </w:p>
    <w:p>
      <w:pPr>
        <w:pStyle w:val="Normal"/>
        <w:spacing w:before="120" w:after="120"/>
        <w:jc w:val="left"/>
        <w:rPr/>
      </w:pPr>
      <w:r>
        <w:rPr>
          <w:rFonts w:eastAsia="SimSun;宋体" w:cs="Times New Roman"/>
          <w:color w:val="000000"/>
          <w:kern w:val="0"/>
          <w:sz w:val="24"/>
          <w:szCs w:val="24"/>
          <w:u w:val="single"/>
          <w:lang w:val="en-US" w:eastAsia="zh-CN" w:bidi="ar-SA"/>
        </w:rPr>
        <w:t>kasniji navodi skraćeno:</w:t>
      </w:r>
      <w:r>
        <w:rPr>
          <w:color w:val="000000"/>
          <w:u w:val="none"/>
          <w:lang w:val="en-US"/>
        </w:rPr>
        <w:t xml:space="preserve"> </w:t>
      </w:r>
      <w:r>
        <w:rPr>
          <w:rFonts w:ascii="Times New Roman" w:hAnsi="Times New Roman"/>
          <w:color w:val="666666"/>
          <w:sz w:val="24"/>
          <w:szCs w:val="24"/>
          <w:u w:val="none"/>
          <w:lang w:val="en-US"/>
        </w:rPr>
        <w:t>P</w:t>
      </w:r>
      <w:r>
        <w:rPr>
          <w:rFonts w:ascii="Times New Roman" w:hAnsi="Times New Roman"/>
          <w:color w:val="666666"/>
          <w:sz w:val="24"/>
          <w:szCs w:val="24"/>
          <w:u w:val="none"/>
          <w:lang w:val="en-US"/>
        </w:rPr>
        <w:t>rezime autora, „Skraćeni naziv rada”, stranica.</w:t>
      </w:r>
    </w:p>
    <w:p>
      <w:pPr>
        <w:pStyle w:val="Normal"/>
        <w:spacing w:before="120" w:after="120"/>
        <w:jc w:val="left"/>
        <w:rPr/>
      </w:pPr>
      <w:r>
        <w:rPr>
          <w:color w:val="000000"/>
          <w:lang w:val="en-US"/>
        </w:rPr>
        <w:t>Herkov,</w:t>
      </w:r>
      <w:r>
        <w:rPr>
          <w:b w:val="false"/>
          <w:bCs w:val="false"/>
          <w:color w:val="000000"/>
          <w:lang w:val="en-US"/>
        </w:rPr>
        <w:t xml:space="preserve"> 1956.,</w:t>
      </w:r>
      <w:r>
        <w:rPr>
          <w:b w:val="false"/>
          <w:bCs w:val="false"/>
          <w:color w:val="000000"/>
        </w:rPr>
        <w:t xml:space="preserve"> </w:t>
      </w:r>
      <w:r>
        <w:rPr>
          <w:color w:val="000000"/>
        </w:rPr>
        <w:t>33−44.</w:t>
      </w:r>
    </w:p>
    <w:p>
      <w:pPr>
        <w:pStyle w:val="Normal"/>
        <w:spacing w:before="120" w:after="120"/>
        <w:jc w:val="left"/>
        <w:rPr>
          <w:color w:val="000000"/>
          <w:lang w:val="en-US"/>
        </w:rPr>
      </w:pPr>
      <w:r>
        <w:rPr>
          <w:color w:val="000000"/>
          <w:lang w:val="en-US"/>
        </w:rPr>
      </w:r>
    </w:p>
    <w:p>
      <w:pPr>
        <w:pStyle w:val="Normal"/>
        <w:spacing w:before="120" w:after="120"/>
        <w:jc w:val="left"/>
        <w:rPr>
          <w:color w:val="000000"/>
          <w:lang w:val="en-US"/>
        </w:rPr>
      </w:pPr>
      <w:r>
        <w:rPr>
          <w:color w:val="000000"/>
          <w:lang w:val="en-US"/>
        </w:rPr>
      </w:r>
    </w:p>
    <w:p>
      <w:pPr>
        <w:pStyle w:val="Normal"/>
        <w:jc w:val="left"/>
        <w:rPr/>
      </w:pPr>
      <w:r>
        <w:rPr>
          <w:color w:val="000000"/>
          <w:lang w:val="en-US"/>
        </w:rPr>
        <w:t>Ako postoji više autora, oni se navode jedan iza drugoga te se odvajaju zarezima a posljednji nakon veznika „i”:</w:t>
      </w:r>
    </w:p>
    <w:p>
      <w:pPr>
        <w:pStyle w:val="Normal"/>
        <w:jc w:val="left"/>
        <w:rPr>
          <w:color w:val="000000"/>
          <w:lang w:val="en-US"/>
        </w:rPr>
      </w:pPr>
      <w:r>
        <w:rPr>
          <w:color w:val="000000"/>
          <w:lang w:val="en-US"/>
        </w:rPr>
      </w:r>
    </w:p>
    <w:p>
      <w:pPr>
        <w:pStyle w:val="Normal"/>
        <w:jc w:val="left"/>
        <w:rPr/>
      </w:pPr>
      <w:r>
        <w:rPr>
          <w:color w:val="000000"/>
          <w:u w:val="single"/>
          <w:lang w:val="en-US"/>
        </w:rPr>
        <w:t>prvo pojavljivanje:</w:t>
      </w:r>
    </w:p>
    <w:p>
      <w:pPr>
        <w:pStyle w:val="Normal"/>
        <w:jc w:val="left"/>
        <w:rPr/>
      </w:pPr>
      <w:r>
        <w:rPr>
          <w:color w:val="000000"/>
          <w:lang w:val="en-US"/>
        </w:rPr>
        <w:t xml:space="preserve">Katarina Spehnjak i Tihomir Cipek, „Disidenti, opozicija i otpor – Hrvatska i Jugoslavija 1945. − 1990.”, </w:t>
      </w:r>
      <w:r>
        <w:rPr>
          <w:i/>
          <w:iCs/>
          <w:color w:val="000000"/>
        </w:rPr>
        <w:t>Časopis za suvremenu povijest</w:t>
      </w:r>
      <w:r>
        <w:rPr>
          <w:color w:val="000000"/>
        </w:rPr>
        <w:t xml:space="preserve"> 39 (listopad 2007.): 258.</w:t>
      </w:r>
    </w:p>
    <w:p>
      <w:pPr>
        <w:pStyle w:val="Normal"/>
        <w:jc w:val="left"/>
        <w:rPr>
          <w:color w:val="000000"/>
          <w:lang w:val="en-US"/>
        </w:rPr>
      </w:pPr>
      <w:r>
        <w:rPr>
          <w:color w:val="000000"/>
          <w:lang w:val="en-US"/>
        </w:rPr>
      </w:r>
    </w:p>
    <w:p>
      <w:pPr>
        <w:pStyle w:val="Normal"/>
        <w:jc w:val="left"/>
        <w:rPr/>
      </w:pPr>
      <w:r>
        <w:rPr>
          <w:rFonts w:eastAsia="SimSun;宋体" w:cs="Times New Roman"/>
          <w:color w:val="000000"/>
          <w:kern w:val="0"/>
          <w:sz w:val="24"/>
          <w:szCs w:val="24"/>
          <w:u w:val="single"/>
          <w:lang w:val="en-US" w:eastAsia="zh-CN" w:bidi="ar-SA"/>
        </w:rPr>
        <w:t xml:space="preserve">a kasnije </w:t>
      </w:r>
      <w:r>
        <w:rPr>
          <w:rFonts w:eastAsia="SimSun;宋体" w:cs="Times New Roman"/>
          <w:color w:val="000000"/>
          <w:kern w:val="0"/>
          <w:sz w:val="24"/>
          <w:szCs w:val="24"/>
          <w:u w:val="single"/>
          <w:lang w:val="en-US" w:eastAsia="zh-CN" w:bidi="ar-SA"/>
        </w:rPr>
        <w:t>skraćeno</w:t>
      </w:r>
      <w:r>
        <w:rPr>
          <w:rFonts w:eastAsia="SimSun;宋体" w:cs="Times New Roman"/>
          <w:color w:val="000000"/>
          <w:kern w:val="0"/>
          <w:sz w:val="24"/>
          <w:szCs w:val="24"/>
          <w:u w:val="single"/>
          <w:lang w:val="en-US" w:eastAsia="zh-CN" w:bidi="ar-SA"/>
        </w:rPr>
        <w:t>:</w:t>
      </w:r>
    </w:p>
    <w:p>
      <w:pPr>
        <w:pStyle w:val="Normal"/>
        <w:jc w:val="left"/>
        <w:rPr/>
      </w:pPr>
      <w:r>
        <w:rPr>
          <w:color w:val="000000"/>
          <w:lang w:val="en-US"/>
        </w:rPr>
        <w:t>Spehnjak i Cipek, „Disidenti”, 259.</w:t>
      </w:r>
    </w:p>
    <w:p>
      <w:pPr>
        <w:pStyle w:val="Normal"/>
        <w:jc w:val="left"/>
        <w:rPr>
          <w:color w:val="000000"/>
          <w:lang w:val="en-US"/>
        </w:rPr>
      </w:pPr>
      <w:r>
        <w:rPr>
          <w:color w:val="000000"/>
          <w:lang w:val="en-US"/>
        </w:rPr>
      </w:r>
    </w:p>
    <w:p>
      <w:pPr>
        <w:pStyle w:val="Normal"/>
        <w:jc w:val="left"/>
        <w:rPr>
          <w:color w:val="000000"/>
          <w:lang w:val="en-US"/>
        </w:rPr>
      </w:pPr>
      <w:r>
        <w:rPr>
          <w:color w:val="000000"/>
          <w:lang w:val="en-US"/>
        </w:rPr>
      </w:r>
    </w:p>
    <w:p>
      <w:pPr>
        <w:pStyle w:val="Normal"/>
        <w:jc w:val="left"/>
        <w:rPr/>
      </w:pPr>
      <w:r>
        <w:rPr>
          <w:color w:val="000000"/>
          <w:lang w:val="en-US"/>
        </w:rPr>
        <w:t>Ako autor nije poznat, bilješka se navodi kao i s autorom, samo što zapo</w:t>
      </w:r>
      <w:r>
        <w:rPr>
          <w:color w:val="000000"/>
        </w:rPr>
        <w:t>činje nazivom publikacije.</w:t>
      </w:r>
    </w:p>
    <w:p>
      <w:pPr>
        <w:pStyle w:val="Normal"/>
        <w:jc w:val="left"/>
        <w:rPr>
          <w:color w:val="000000"/>
        </w:rPr>
      </w:pPr>
      <w:r>
        <w:rPr>
          <w:color w:val="000000"/>
        </w:rPr>
      </w:r>
    </w:p>
    <w:p>
      <w:pPr>
        <w:pStyle w:val="Normal"/>
        <w:spacing w:before="120" w:after="120"/>
        <w:jc w:val="left"/>
        <w:rPr>
          <w:color w:val="000000"/>
        </w:rPr>
      </w:pPr>
      <w:r>
        <w:rPr>
          <w:color w:val="000000"/>
        </w:rPr>
      </w:r>
    </w:p>
    <w:p>
      <w:pPr>
        <w:pStyle w:val="Normal"/>
        <w:spacing w:before="120" w:after="120"/>
        <w:jc w:val="left"/>
        <w:rPr>
          <w:color w:val="000000"/>
        </w:rPr>
      </w:pPr>
      <w:r>
        <w:rPr>
          <w:color w:val="000000"/>
        </w:rPr>
      </w:r>
    </w:p>
    <w:p>
      <w:pPr>
        <w:pStyle w:val="Normal"/>
        <w:spacing w:before="120" w:after="120"/>
        <w:jc w:val="left"/>
        <w:rPr>
          <w:color w:val="000000"/>
          <w:u w:val="single"/>
        </w:rPr>
      </w:pPr>
      <w:r>
        <w:rPr>
          <w:color w:val="000000"/>
          <w:u w:val="single"/>
        </w:rPr>
        <w:t>Citiranje ne-stručnih članaka u novinskim izdanjima ili na mrežnim portalima:</w:t>
      </w:r>
    </w:p>
    <w:p>
      <w:pPr>
        <w:pStyle w:val="Normal"/>
        <w:spacing w:before="120" w:after="120"/>
        <w:jc w:val="left"/>
        <w:rPr>
          <w:color w:val="000000"/>
        </w:rPr>
      </w:pPr>
      <w:r>
        <w:rPr>
          <w:color w:val="000000"/>
          <w:u w:val="single"/>
        </w:rPr>
        <w:t>prvo citiranje:</w:t>
      </w:r>
      <w:r>
        <w:rPr>
          <w:color w:val="000000"/>
        </w:rPr>
        <w:t xml:space="preserve"> </w:t>
      </w:r>
      <w:r>
        <w:rPr>
          <w:color w:val="666666"/>
        </w:rPr>
        <w:t xml:space="preserve">Ime Prezime, „Naslov članka”, </w:t>
      </w:r>
      <w:r>
        <w:rPr>
          <w:i/>
          <w:iCs/>
          <w:color w:val="666666"/>
        </w:rPr>
        <w:t>Publikacija</w:t>
      </w:r>
      <w:r>
        <w:rPr>
          <w:i w:val="false"/>
          <w:iCs w:val="false"/>
          <w:color w:val="666666"/>
        </w:rPr>
        <w:t>, Nadnevak, Godina, stranica/poveznica.</w:t>
      </w:r>
    </w:p>
    <w:p>
      <w:pPr>
        <w:pStyle w:val="Normal"/>
        <w:spacing w:before="120" w:after="120"/>
        <w:jc w:val="left"/>
        <w:rPr>
          <w:color w:val="000000"/>
        </w:rPr>
      </w:pPr>
      <w:r>
        <w:rPr>
          <w:i w:val="false"/>
          <w:iCs w:val="false"/>
          <w:color w:val="000000"/>
        </w:rPr>
        <w:t xml:space="preserve">Rebecca Mead, “The Prophet of Dystopia,” </w:t>
      </w:r>
      <w:r>
        <w:rPr>
          <w:rStyle w:val="Emphasis"/>
          <w:color w:val="000000"/>
        </w:rPr>
        <w:t>New Yorker</w:t>
      </w:r>
      <w:r>
        <w:rPr>
          <w:i w:val="false"/>
          <w:iCs w:val="false"/>
          <w:color w:val="000000"/>
        </w:rPr>
        <w:t>, April 17, 2017, 43.</w:t>
      </w:r>
    </w:p>
    <w:p>
      <w:pPr>
        <w:pStyle w:val="Normal"/>
        <w:spacing w:before="120" w:after="120"/>
        <w:jc w:val="left"/>
        <w:rPr>
          <w:color w:val="000000"/>
        </w:rPr>
      </w:pPr>
      <w:r>
        <w:rPr>
          <w:i w:val="false"/>
          <w:iCs w:val="false"/>
          <w:color w:val="000000"/>
        </w:rPr>
        <w:t xml:space="preserve">arhad Manjoo, “Snap Makes a Bet on the Cultural Supremacy of the Camera,” </w:t>
      </w:r>
      <w:r>
        <w:rPr>
          <w:rStyle w:val="Emphasis"/>
          <w:color w:val="000000"/>
        </w:rPr>
        <w:t>New York Times</w:t>
      </w:r>
      <w:r>
        <w:rPr>
          <w:i w:val="false"/>
          <w:iCs w:val="false"/>
          <w:color w:val="000000"/>
        </w:rPr>
        <w:t>, March 8, 2017, https://www.nytimes.com/2017/03/08/technology/snap-makes-a-bet-on-the-cultural-supremacy-of-the-camera.html.</w:t>
      </w:r>
    </w:p>
    <w:p>
      <w:pPr>
        <w:pStyle w:val="Normal"/>
        <w:spacing w:before="120" w:after="120"/>
        <w:jc w:val="left"/>
        <w:rPr>
          <w:color w:val="000000"/>
        </w:rPr>
      </w:pPr>
      <w:r>
        <w:rPr>
          <w:i w:val="false"/>
          <w:iCs w:val="false"/>
          <w:color w:val="000000"/>
          <w:u w:val="single"/>
        </w:rPr>
        <w:t>skraćeno:</w:t>
      </w:r>
      <w:r>
        <w:rPr>
          <w:i w:val="false"/>
          <w:iCs w:val="false"/>
          <w:color w:val="000000"/>
        </w:rPr>
        <w:t xml:space="preserve"> </w:t>
      </w:r>
      <w:r>
        <w:rPr>
          <w:i w:val="false"/>
          <w:iCs w:val="false"/>
          <w:color w:val="666666"/>
        </w:rPr>
        <w:t>Prezime, „Skraćeni naslov”, stranica.</w:t>
      </w:r>
      <w:r>
        <w:rPr>
          <w:i w:val="false"/>
          <w:iCs w:val="false"/>
          <w:color w:val="000000"/>
        </w:rPr>
        <w:t xml:space="preserve"> (ili samo točka nakon naslova, ako je s mreže)</w:t>
      </w:r>
    </w:p>
    <w:p>
      <w:pPr>
        <w:pStyle w:val="Normal"/>
        <w:spacing w:before="120" w:after="120"/>
        <w:jc w:val="left"/>
        <w:rPr>
          <w:color w:val="000000"/>
          <w:lang w:val="en-US"/>
        </w:rPr>
      </w:pPr>
      <w:r>
        <w:rPr>
          <w:color w:val="000000"/>
          <w:lang w:val="en-US"/>
        </w:rPr>
      </w:r>
    </w:p>
    <w:p>
      <w:pPr>
        <w:pStyle w:val="Normal"/>
        <w:spacing w:before="120" w:after="120"/>
        <w:jc w:val="left"/>
        <w:rPr>
          <w:color w:val="000000"/>
          <w:lang w:val="en-US"/>
        </w:rPr>
      </w:pPr>
      <w:r>
        <w:rPr>
          <w:color w:val="000000"/>
          <w:lang w:val="en-US"/>
        </w:rPr>
      </w:r>
    </w:p>
    <w:p>
      <w:pPr>
        <w:pStyle w:val="Normal"/>
        <w:spacing w:before="120" w:after="120"/>
        <w:jc w:val="left"/>
        <w:rPr>
          <w:color w:val="000000"/>
          <w:u w:val="single"/>
          <w:lang w:val="en-US"/>
        </w:rPr>
      </w:pPr>
      <w:r>
        <w:rPr>
          <w:color w:val="000000"/>
          <w:u w:val="single"/>
          <w:lang w:val="en-US"/>
        </w:rPr>
        <w:t>Citiranje razgovora (intervjua):</w:t>
      </w:r>
    </w:p>
    <w:p>
      <w:pPr>
        <w:pStyle w:val="Normal"/>
        <w:spacing w:before="120" w:after="120"/>
        <w:jc w:val="left"/>
        <w:rPr>
          <w:color w:val="000000"/>
          <w:lang w:val="en-US"/>
        </w:rPr>
      </w:pPr>
      <w:r>
        <w:rPr>
          <w:color w:val="000000"/>
          <w:u w:val="single"/>
          <w:lang w:val="en-US"/>
        </w:rPr>
        <w:t>prvo citiranje:</w:t>
      </w:r>
      <w:r>
        <w:rPr>
          <w:color w:val="000000"/>
          <w:lang w:val="en-US"/>
        </w:rPr>
        <w:t xml:space="preserve"> </w:t>
      </w:r>
      <w:r>
        <w:rPr>
          <w:color w:val="666666"/>
          <w:lang w:val="en-US"/>
        </w:rPr>
        <w:t xml:space="preserve">Ime prezime, “Naslov”, razgovarao ______, </w:t>
      </w:r>
      <w:r>
        <w:rPr>
          <w:i/>
          <w:iCs/>
          <w:color w:val="666666"/>
          <w:lang w:val="en-US"/>
        </w:rPr>
        <w:t>Ime publikacije</w:t>
      </w:r>
      <w:r>
        <w:rPr>
          <w:i w:val="false"/>
          <w:iCs w:val="false"/>
          <w:color w:val="666666"/>
          <w:lang w:val="en-US"/>
        </w:rPr>
        <w:t>, nadnevak, Godina, stranica/poveznica.</w:t>
      </w:r>
    </w:p>
    <w:p>
      <w:pPr>
        <w:pStyle w:val="Normal"/>
        <w:spacing w:before="120" w:after="120"/>
        <w:jc w:val="left"/>
        <w:rPr>
          <w:color w:val="000000"/>
          <w:lang w:val="en-US"/>
        </w:rPr>
      </w:pPr>
      <w:r>
        <w:rPr>
          <w:i w:val="false"/>
          <w:iCs w:val="false"/>
          <w:color w:val="000000"/>
          <w:u w:val="single"/>
          <w:lang w:val="en-US"/>
        </w:rPr>
        <w:t>skraćeno:</w:t>
      </w:r>
      <w:r>
        <w:rPr>
          <w:i w:val="false"/>
          <w:iCs w:val="false"/>
          <w:color w:val="000000"/>
          <w:lang w:val="en-US"/>
        </w:rPr>
        <w:t xml:space="preserve"> </w:t>
      </w:r>
      <w:r>
        <w:rPr>
          <w:i w:val="false"/>
          <w:iCs w:val="false"/>
          <w:color w:val="666666"/>
          <w:lang w:val="en-US"/>
        </w:rPr>
        <w:t>Prezime, razgovor.</w:t>
      </w:r>
    </w:p>
    <w:p>
      <w:pPr>
        <w:pStyle w:val="Normal"/>
        <w:spacing w:before="120" w:after="120"/>
        <w:jc w:val="left"/>
        <w:rPr>
          <w:i w:val="false"/>
          <w:i w:val="false"/>
          <w:iCs w:val="false"/>
        </w:rPr>
      </w:pPr>
      <w:r>
        <w:rPr>
          <w:color w:val="000000"/>
          <w:lang w:val="en-US"/>
        </w:rPr>
      </w:r>
    </w:p>
    <w:p>
      <w:pPr>
        <w:pStyle w:val="Normal"/>
        <w:spacing w:before="120" w:after="120"/>
        <w:jc w:val="left"/>
        <w:rPr>
          <w:i w:val="false"/>
          <w:i w:val="false"/>
          <w:iCs w:val="false"/>
        </w:rPr>
      </w:pPr>
      <w:r>
        <w:rPr>
          <w:color w:val="000000"/>
          <w:lang w:val="en-US"/>
        </w:rPr>
      </w:r>
    </w:p>
    <w:p>
      <w:pPr>
        <w:pStyle w:val="Normal"/>
        <w:spacing w:before="120" w:after="120"/>
        <w:jc w:val="left"/>
        <w:rPr>
          <w:color w:val="000000"/>
          <w:lang w:val="en-US"/>
        </w:rPr>
      </w:pPr>
      <w:r>
        <w:rPr>
          <w:i w:val="false"/>
          <w:iCs w:val="false"/>
          <w:color w:val="000000"/>
          <w:u w:val="single"/>
          <w:lang w:val="en-US"/>
        </w:rPr>
        <w:t>Citiranje televizijske ili radijske emisije:</w:t>
      </w:r>
      <w:r>
        <w:rPr>
          <w:i w:val="false"/>
          <w:iCs w:val="false"/>
          <w:color w:val="000000"/>
          <w:lang w:val="en-US"/>
        </w:rPr>
        <w:t xml:space="preserve"> Ime gosta, </w:t>
      </w:r>
      <w:r>
        <w:rPr>
          <w:b w:val="false"/>
          <w:bCs w:val="false"/>
          <w:i w:val="false"/>
          <w:iCs w:val="false"/>
          <w:color w:val="000000"/>
          <w:lang w:val="en-US"/>
        </w:rPr>
        <w:t xml:space="preserve">„Naslov epizode”, </w:t>
      </w:r>
      <w:r>
        <w:rPr>
          <w:b w:val="false"/>
          <w:bCs w:val="false"/>
          <w:i/>
          <w:iCs/>
          <w:color w:val="000000"/>
          <w:lang w:val="en-US"/>
        </w:rPr>
        <w:t>Naslov emisije</w:t>
      </w:r>
      <w:r>
        <w:rPr>
          <w:b w:val="false"/>
          <w:bCs w:val="false"/>
          <w:i w:val="false"/>
          <w:iCs w:val="false"/>
          <w:color w:val="000000"/>
          <w:lang w:val="en-US"/>
        </w:rPr>
        <w:t>, Ime medijske kuće, nadnevak.</w:t>
      </w:r>
    </w:p>
    <w:p>
      <w:pPr>
        <w:pStyle w:val="Normal"/>
        <w:spacing w:before="120" w:after="120"/>
        <w:jc w:val="left"/>
        <w:rPr>
          <w:color w:val="000000"/>
          <w:lang w:val="en-US"/>
        </w:rPr>
      </w:pPr>
      <w:r>
        <w:rPr>
          <w:b w:val="false"/>
          <w:bCs w:val="false"/>
          <w:i w:val="false"/>
          <w:iCs w:val="false"/>
          <w:color w:val="000000"/>
          <w:lang w:val="en-US"/>
        </w:rPr>
        <w:t xml:space="preserve">Franje Šanjek, „Suočavanje s istinom”, </w:t>
      </w:r>
      <w:r>
        <w:rPr>
          <w:b w:val="false"/>
          <w:bCs w:val="false"/>
          <w:i/>
          <w:iCs/>
          <w:color w:val="000000"/>
          <w:lang w:val="en-US"/>
        </w:rPr>
        <w:t>Misli 21. stoljeća</w:t>
      </w:r>
      <w:r>
        <w:rPr>
          <w:b w:val="false"/>
          <w:bCs w:val="false"/>
          <w:i w:val="false"/>
          <w:iCs w:val="false"/>
          <w:color w:val="000000"/>
          <w:lang w:val="en-US"/>
        </w:rPr>
        <w:t>, Hrvatska radiotelevizija, 29. rujna 1999.</w:t>
      </w:r>
    </w:p>
    <w:p>
      <w:pPr>
        <w:pStyle w:val="Normal"/>
        <w:spacing w:before="120" w:after="120"/>
        <w:jc w:val="left"/>
        <w:rPr>
          <w:color w:val="000000"/>
          <w:lang w:val="en-US"/>
        </w:rPr>
      </w:pPr>
      <w:r>
        <w:rPr>
          <w:color w:val="000000"/>
          <w:lang w:val="en-US"/>
        </w:rPr>
      </w:r>
    </w:p>
    <w:p>
      <w:pPr>
        <w:pStyle w:val="Normal"/>
        <w:spacing w:before="120" w:after="120"/>
        <w:jc w:val="left"/>
        <w:rPr>
          <w:color w:val="000000"/>
          <w:lang w:val="en-US"/>
        </w:rPr>
      </w:pPr>
      <w:r>
        <w:rPr>
          <w:color w:val="000000"/>
          <w:lang w:val="en-US"/>
        </w:rPr>
      </w:r>
    </w:p>
    <w:p>
      <w:pPr>
        <w:pStyle w:val="Normal"/>
        <w:spacing w:before="120" w:after="120"/>
        <w:jc w:val="left"/>
        <w:rPr/>
      </w:pPr>
      <w:r>
        <w:rPr>
          <w:i w:val="false"/>
          <w:iCs w:val="false"/>
          <w:color w:val="000000"/>
          <w:u w:val="single"/>
          <w:lang w:val="en-US"/>
        </w:rPr>
        <w:t xml:space="preserve">Citiranje </w:t>
      </w:r>
      <w:r>
        <w:rPr>
          <w:rFonts w:eastAsia="SimSun;宋体" w:cs="Times New Roman"/>
          <w:i w:val="false"/>
          <w:iCs w:val="false"/>
          <w:color w:val="000000"/>
          <w:kern w:val="0"/>
          <w:sz w:val="24"/>
          <w:szCs w:val="24"/>
          <w:u w:val="single"/>
          <w:lang w:val="en-US" w:eastAsia="zh-CN" w:bidi="ar-SA"/>
        </w:rPr>
        <w:t>tekstova na međumrežju:</w:t>
      </w:r>
      <w:r>
        <w:rPr>
          <w:i w:val="false"/>
          <w:iCs w:val="false"/>
          <w:color w:val="000000"/>
          <w:lang w:val="en-US"/>
        </w:rPr>
        <w:t xml:space="preserve"> </w:t>
      </w:r>
      <w:r>
        <w:rPr>
          <w:i w:val="false"/>
          <w:iCs w:val="false"/>
          <w:color w:val="666666"/>
          <w:lang w:val="en-US"/>
        </w:rPr>
        <w:t>„Naslov”, Ime portala, pristupljeno: [nadnevak], poveznica.</w:t>
      </w:r>
    </w:p>
    <w:p>
      <w:pPr>
        <w:pStyle w:val="Normal"/>
        <w:spacing w:before="120" w:after="120"/>
        <w:jc w:val="left"/>
        <w:rPr/>
      </w:pPr>
      <w:r>
        <w:rPr>
          <w:i w:val="false"/>
          <w:iCs w:val="false"/>
          <w:color w:val="000000"/>
          <w:lang w:val="en-US"/>
        </w:rPr>
        <w:t>“</w:t>
      </w:r>
      <w:r>
        <w:rPr>
          <w:i w:val="false"/>
          <w:iCs w:val="false"/>
          <w:color w:val="000000"/>
          <w:lang w:val="en-US"/>
        </w:rPr>
        <w:t>About Yale: Yale Facts,” Yale University, accessed May 1, 2017, https://www.yale.edu/about-yale/yale-facts.</w:t>
      </w:r>
    </w:p>
    <w:p>
      <w:pPr>
        <w:pStyle w:val="Normal"/>
        <w:spacing w:before="120" w:after="120"/>
        <w:jc w:val="left"/>
        <w:rPr/>
      </w:pPr>
      <w:r>
        <w:rPr>
          <w:i w:val="false"/>
          <w:iCs w:val="false"/>
          <w:color w:val="000000"/>
          <w:lang w:val="en-US"/>
        </w:rPr>
        <w:t>“</w:t>
      </w:r>
      <w:r>
        <w:rPr>
          <w:i w:val="false"/>
          <w:iCs w:val="false"/>
          <w:color w:val="000000"/>
          <w:lang w:val="en-US"/>
        </w:rPr>
        <w:t>Privacy Policy,” Privacy &amp; Terms, Google, last modified April 17, 2017, https://www.google.com/policies/privacy/.</w:t>
      </w:r>
    </w:p>
    <w:p>
      <w:pPr>
        <w:pStyle w:val="Normal"/>
        <w:spacing w:before="120" w:after="120"/>
        <w:jc w:val="left"/>
        <w:rPr/>
      </w:pPr>
      <w:r>
        <w:rPr>
          <w:i w:val="false"/>
          <w:iCs w:val="false"/>
          <w:color w:val="000000"/>
          <w:u w:val="single"/>
          <w:lang w:val="en-US"/>
        </w:rPr>
        <w:t>skraćeno:</w:t>
      </w:r>
      <w:r>
        <w:rPr>
          <w:i w:val="false"/>
          <w:iCs w:val="false"/>
          <w:color w:val="000000"/>
          <w:lang w:val="en-US"/>
        </w:rPr>
        <w:t xml:space="preserve"> </w:t>
      </w:r>
      <w:r>
        <w:rPr>
          <w:i w:val="false"/>
          <w:iCs w:val="false"/>
          <w:color w:val="666666"/>
          <w:lang w:val="en-US"/>
        </w:rPr>
        <w:t>Portal, „skraćeni naslov”.</w:t>
      </w:r>
    </w:p>
    <w:p>
      <w:pPr>
        <w:pStyle w:val="Normal"/>
        <w:spacing w:before="120" w:after="120"/>
        <w:jc w:val="left"/>
        <w:rPr>
          <w:color w:val="000000"/>
          <w:lang w:val="en-US"/>
        </w:rPr>
      </w:pPr>
      <w:r>
        <w:rPr>
          <w:color w:val="000000"/>
          <w:lang w:val="en-US"/>
        </w:rPr>
      </w:r>
    </w:p>
    <w:p>
      <w:pPr>
        <w:pStyle w:val="Normal"/>
        <w:spacing w:before="120" w:after="120"/>
        <w:jc w:val="left"/>
        <w:rPr>
          <w:color w:val="000000"/>
          <w:u w:val="none"/>
          <w:lang w:val="en-US"/>
        </w:rPr>
      </w:pPr>
      <w:r>
        <w:rPr>
          <w:color w:val="000000"/>
          <w:u w:val="none"/>
          <w:lang w:val="en-US"/>
        </w:rPr>
      </w:r>
    </w:p>
    <w:p>
      <w:pPr>
        <w:pStyle w:val="Normal"/>
        <w:spacing w:before="120" w:after="120"/>
        <w:jc w:val="left"/>
        <w:rPr>
          <w:color w:val="000000"/>
          <w:lang w:val="en-US"/>
        </w:rPr>
      </w:pPr>
      <w:r>
        <w:rPr>
          <w:color w:val="000000"/>
          <w:lang w:val="en-US"/>
        </w:rPr>
      </w:r>
    </w:p>
    <w:p>
      <w:pPr>
        <w:pStyle w:val="Normal"/>
        <w:spacing w:before="120" w:after="120"/>
        <w:jc w:val="left"/>
        <w:rPr>
          <w:b/>
          <w:b/>
          <w:bCs/>
          <w:color w:val="000000"/>
          <w:lang w:val="en-US"/>
        </w:rPr>
      </w:pPr>
      <w:r>
        <w:rPr>
          <w:b/>
          <w:bCs/>
          <w:color w:val="000000"/>
          <w:lang w:val="en-US"/>
        </w:rPr>
      </w:r>
    </w:p>
    <w:p>
      <w:pPr>
        <w:pStyle w:val="Normal"/>
        <w:numPr>
          <w:ilvl w:val="0"/>
          <w:numId w:val="2"/>
        </w:numPr>
        <w:spacing w:before="120" w:after="120"/>
        <w:jc w:val="left"/>
        <w:rPr/>
      </w:pPr>
      <w:r>
        <w:rPr>
          <w:b/>
          <w:bCs/>
          <w:color w:val="000000"/>
        </w:rPr>
        <w:t>pisanje Popisa literature na kraju rada:</w:t>
      </w:r>
    </w:p>
    <w:p>
      <w:pPr>
        <w:pStyle w:val="Normal"/>
        <w:spacing w:before="120" w:after="120"/>
        <w:jc w:val="left"/>
        <w:rPr>
          <w:b/>
          <w:b/>
          <w:bCs/>
          <w:color w:val="000000"/>
          <w:lang w:val="en-US"/>
        </w:rPr>
      </w:pPr>
      <w:r>
        <w:rPr>
          <w:b/>
          <w:bCs/>
          <w:color w:val="000000"/>
          <w:lang w:val="en-US"/>
        </w:rPr>
      </w:r>
    </w:p>
    <w:p>
      <w:pPr>
        <w:pStyle w:val="Normal"/>
        <w:spacing w:before="120" w:after="120"/>
        <w:jc w:val="left"/>
        <w:rPr/>
      </w:pPr>
      <w:r>
        <w:rPr>
          <w:color w:val="000000"/>
        </w:rPr>
        <w:t xml:space="preserve">Popis literature navodi se po abecednom redosljedu, i to prema prezimenu autora </w:t>
      </w:r>
      <w:r>
        <w:rPr>
          <w:color w:val="000000"/>
        </w:rPr>
        <w:t>ili prvog u nizu autora onako kako su izvorno navedeni u svojoj publikaciji</w:t>
      </w:r>
      <w:r>
        <w:rPr>
          <w:color w:val="000000"/>
        </w:rPr>
        <w:t>.</w:t>
      </w:r>
    </w:p>
    <w:p>
      <w:pPr>
        <w:pStyle w:val="Normal"/>
        <w:spacing w:before="120" w:after="120"/>
        <w:jc w:val="left"/>
        <w:rPr/>
      </w:pPr>
      <w:r>
        <w:rPr>
          <w:b/>
          <w:bCs/>
          <w:color w:val="000000"/>
        </w:rPr>
        <w:t xml:space="preserve">Molimo u sljedećem opisu obratiti pozornost na sve </w:t>
      </w:r>
      <w:r>
        <w:rPr>
          <w:b/>
          <w:bCs/>
          <w:color w:val="000000"/>
        </w:rPr>
        <w:t>detalje i</w:t>
      </w:r>
      <w:r>
        <w:rPr>
          <w:b/>
          <w:bCs/>
          <w:color w:val="000000"/>
        </w:rPr>
        <w:t xml:space="preserve"> interpunkcijske znakove.</w:t>
      </w:r>
    </w:p>
    <w:p>
      <w:pPr>
        <w:pStyle w:val="Normal"/>
        <w:spacing w:before="120" w:after="120"/>
        <w:jc w:val="left"/>
        <w:rPr>
          <w:b/>
          <w:b/>
          <w:bCs/>
          <w:color w:val="000000"/>
          <w:lang w:val="en-US"/>
        </w:rPr>
      </w:pPr>
      <w:r>
        <w:rPr>
          <w:b/>
          <w:bCs/>
          <w:color w:val="000000"/>
          <w:lang w:val="en-US"/>
        </w:rPr>
      </w:r>
    </w:p>
    <w:p>
      <w:pPr>
        <w:pStyle w:val="Normal"/>
        <w:spacing w:before="120" w:after="120"/>
        <w:jc w:val="left"/>
        <w:rPr>
          <w:b/>
          <w:b/>
          <w:bCs/>
          <w:color w:val="000000"/>
          <w:lang w:val="en-US"/>
        </w:rPr>
      </w:pPr>
      <w:r>
        <w:rPr>
          <w:b/>
          <w:bCs/>
          <w:color w:val="000000"/>
          <w:lang w:val="en-US"/>
        </w:rPr>
      </w:r>
    </w:p>
    <w:p>
      <w:pPr>
        <w:pStyle w:val="Normal"/>
        <w:spacing w:before="120" w:after="120"/>
        <w:jc w:val="left"/>
        <w:rPr/>
      </w:pPr>
      <w:r>
        <w:rPr>
          <w:color w:val="000000"/>
          <w:u w:val="single"/>
        </w:rPr>
        <w:t xml:space="preserve">Navođenje </w:t>
      </w:r>
      <w:r>
        <w:rPr>
          <w:color w:val="000000"/>
          <w:u w:val="single"/>
        </w:rPr>
        <w:t xml:space="preserve">stručnih </w:t>
      </w:r>
      <w:r>
        <w:rPr>
          <w:color w:val="000000"/>
          <w:u w:val="single"/>
        </w:rPr>
        <w:t>radova:</w:t>
      </w:r>
      <w:r>
        <w:rPr>
          <w:color w:val="000000"/>
        </w:rPr>
        <w:t xml:space="preserve"> </w:t>
      </w:r>
      <w:r>
        <w:rPr>
          <w:color w:val="666666"/>
        </w:rPr>
        <w:t xml:space="preserve">Prezime, Ime. „Naslov članka.” </w:t>
      </w:r>
      <w:r>
        <w:rPr>
          <w:i/>
          <w:iCs/>
          <w:color w:val="666666"/>
        </w:rPr>
        <w:t xml:space="preserve">Naslov publikacije </w:t>
      </w:r>
      <w:r>
        <w:rPr>
          <w:i w:val="false"/>
          <w:iCs w:val="false"/>
          <w:color w:val="666666"/>
        </w:rPr>
        <w:t>broj (Mjesec Godina): stranice</w:t>
      </w:r>
      <w:r>
        <w:rPr>
          <w:b w:val="false"/>
          <w:bCs w:val="false"/>
          <w:i w:val="false"/>
          <w:iCs w:val="false"/>
          <w:color w:val="666666"/>
          <w:lang w:val="en-US"/>
        </w:rPr>
        <w:t>.</w:t>
      </w:r>
    </w:p>
    <w:p>
      <w:pPr>
        <w:pStyle w:val="Normal"/>
        <w:spacing w:before="120" w:after="120"/>
        <w:jc w:val="left"/>
        <w:rPr/>
      </w:pPr>
      <w:r>
        <w:rPr>
          <w:i w:val="false"/>
          <w:iCs w:val="false"/>
          <w:color w:val="000000"/>
        </w:rPr>
        <w:t xml:space="preserve">Satterfield, Susan. „Livy and the </w:t>
      </w:r>
      <w:r>
        <w:rPr>
          <w:rStyle w:val="Emphasis"/>
          <w:color w:val="000000"/>
        </w:rPr>
        <w:t>Pax Deum</w:t>
      </w:r>
      <w:r>
        <w:rPr>
          <w:i w:val="false"/>
          <w:iCs w:val="false"/>
          <w:color w:val="000000"/>
        </w:rPr>
        <w:t xml:space="preserve">.” </w:t>
      </w:r>
      <w:r>
        <w:rPr>
          <w:rStyle w:val="Emphasis"/>
          <w:color w:val="000000"/>
        </w:rPr>
        <w:t>Classical Philology</w:t>
      </w:r>
      <w:r>
        <w:rPr>
          <w:i w:val="false"/>
          <w:iCs w:val="false"/>
          <w:color w:val="000000"/>
        </w:rPr>
        <w:t xml:space="preserve"> 111, no. 2 (April 2016): 165–76.</w:t>
      </w:r>
    </w:p>
    <w:p>
      <w:pPr>
        <w:pStyle w:val="Normal"/>
        <w:spacing w:before="120" w:after="120"/>
        <w:jc w:val="left"/>
        <w:rPr/>
      </w:pPr>
      <w:r>
        <w:rPr>
          <w:i w:val="false"/>
          <w:iCs w:val="false"/>
          <w:color w:val="000000"/>
        </w:rPr>
        <w:t xml:space="preserve">Keng, Shao-Hsun, Chun-Hung Lin, and Peter F. Orazem. „Expanding College Access in Taiwan, 1978–2014: Effects on Graduate Quality and Income Inequality.” </w:t>
      </w:r>
      <w:r>
        <w:rPr>
          <w:rStyle w:val="Emphasis"/>
          <w:color w:val="000000"/>
        </w:rPr>
        <w:t>Journal of Human Capital</w:t>
      </w:r>
      <w:r>
        <w:rPr>
          <w:i w:val="false"/>
          <w:iCs w:val="false"/>
          <w:color w:val="000000"/>
        </w:rPr>
        <w:t xml:space="preserve"> 11, no. 1 (Spring 2017): 1–34. </w:t>
      </w:r>
    </w:p>
    <w:p>
      <w:pPr>
        <w:pStyle w:val="Normal"/>
        <w:spacing w:before="120" w:after="120"/>
        <w:jc w:val="left"/>
        <w:rPr>
          <w:b/>
          <w:b/>
          <w:bCs/>
          <w:color w:val="000000"/>
          <w:lang w:val="en-US"/>
        </w:rPr>
      </w:pPr>
      <w:r>
        <w:rPr>
          <w:b/>
          <w:bCs/>
          <w:color w:val="000000"/>
          <w:lang w:val="en-US"/>
        </w:rPr>
      </w:r>
    </w:p>
    <w:p>
      <w:pPr>
        <w:pStyle w:val="Normal"/>
        <w:spacing w:before="120" w:after="120"/>
        <w:jc w:val="left"/>
        <w:rPr>
          <w:b/>
          <w:b/>
          <w:bCs/>
          <w:color w:val="000000"/>
          <w:lang w:val="en-US"/>
        </w:rPr>
      </w:pPr>
      <w:r>
        <w:rPr>
          <w:b/>
          <w:bCs/>
          <w:color w:val="000000"/>
          <w:lang w:val="en-US"/>
        </w:rPr>
      </w:r>
    </w:p>
    <w:p>
      <w:pPr>
        <w:pStyle w:val="Normal"/>
        <w:spacing w:before="120" w:after="120"/>
        <w:jc w:val="left"/>
        <w:rPr/>
      </w:pPr>
      <w:r>
        <w:rPr>
          <w:i w:val="false"/>
          <w:iCs w:val="false"/>
          <w:color w:val="000000"/>
          <w:u w:val="single"/>
        </w:rPr>
        <w:t>Navođenje knjiga:</w:t>
      </w:r>
      <w:r>
        <w:rPr>
          <w:i w:val="false"/>
          <w:iCs w:val="false"/>
          <w:color w:val="000000"/>
        </w:rPr>
        <w:t xml:space="preserve"> </w:t>
      </w:r>
      <w:r>
        <w:rPr>
          <w:i w:val="false"/>
          <w:iCs w:val="false"/>
          <w:color w:val="666666"/>
        </w:rPr>
        <w:t xml:space="preserve">Prezime, Ime. </w:t>
      </w:r>
      <w:r>
        <w:rPr>
          <w:i/>
          <w:iCs/>
          <w:color w:val="666666"/>
        </w:rPr>
        <w:t>Naslov knjige</w:t>
      </w:r>
      <w:r>
        <w:rPr>
          <w:i w:val="false"/>
          <w:iCs w:val="false"/>
          <w:color w:val="666666"/>
        </w:rPr>
        <w:t>. Mjesto izdavanja: Izdavač, Godina.</w:t>
      </w:r>
    </w:p>
    <w:p>
      <w:pPr>
        <w:pStyle w:val="Normal"/>
        <w:spacing w:before="120" w:after="120"/>
        <w:jc w:val="left"/>
        <w:rPr/>
      </w:pPr>
      <w:r>
        <w:rPr>
          <w:i w:val="false"/>
          <w:iCs w:val="false"/>
          <w:color w:val="000000"/>
        </w:rPr>
        <w:t xml:space="preserve">Grazer, Brian, and Charles Fishman. </w:t>
      </w:r>
      <w:r>
        <w:rPr>
          <w:rStyle w:val="Emphasis"/>
          <w:color w:val="000000"/>
        </w:rPr>
        <w:t>A Curious Mind: The Secret to a Bigger Life.</w:t>
      </w:r>
      <w:r>
        <w:rPr>
          <w:i w:val="false"/>
          <w:iCs w:val="false"/>
          <w:color w:val="000000"/>
        </w:rPr>
        <w:t xml:space="preserve"> New York: Simon &amp; Schuster, 2015.</w:t>
      </w:r>
    </w:p>
    <w:p>
      <w:pPr>
        <w:pStyle w:val="Normal"/>
        <w:spacing w:before="120" w:after="120"/>
        <w:jc w:val="left"/>
        <w:rPr>
          <w:b w:val="false"/>
          <w:b w:val="false"/>
          <w:bCs w:val="false"/>
          <w:color w:val="000000"/>
          <w:lang w:val="en-US"/>
        </w:rPr>
      </w:pPr>
      <w:r>
        <w:rPr>
          <w:b w:val="false"/>
          <w:bCs w:val="false"/>
          <w:color w:val="000000"/>
          <w:lang w:val="en-US"/>
        </w:rPr>
      </w:r>
    </w:p>
    <w:p>
      <w:pPr>
        <w:pStyle w:val="Normal"/>
        <w:spacing w:before="120" w:after="120"/>
        <w:jc w:val="left"/>
        <w:rPr>
          <w:b w:val="false"/>
          <w:b w:val="false"/>
          <w:bCs w:val="false"/>
          <w:color w:val="000000"/>
          <w:lang w:val="en-US"/>
        </w:rPr>
      </w:pPr>
      <w:r>
        <w:rPr>
          <w:b w:val="false"/>
          <w:bCs w:val="false"/>
          <w:color w:val="000000"/>
          <w:lang w:val="en-US"/>
        </w:rPr>
      </w:r>
    </w:p>
    <w:p>
      <w:pPr>
        <w:pStyle w:val="Normal"/>
        <w:spacing w:before="120" w:after="120"/>
        <w:jc w:val="left"/>
        <w:rPr>
          <w:b w:val="false"/>
          <w:b w:val="false"/>
          <w:bCs w:val="false"/>
          <w:color w:val="000000"/>
          <w:lang w:val="en-US"/>
        </w:rPr>
      </w:pPr>
      <w:r>
        <w:rPr>
          <w:b w:val="false"/>
          <w:bCs w:val="false"/>
          <w:color w:val="000000"/>
          <w:u w:val="single"/>
          <w:lang w:val="en-US"/>
        </w:rPr>
        <w:t>Navođenje novinskih članaka i portala:</w:t>
      </w:r>
      <w:r>
        <w:rPr>
          <w:b w:val="false"/>
          <w:bCs w:val="false"/>
          <w:color w:val="000000"/>
          <w:lang w:val="en-US"/>
        </w:rPr>
        <w:t xml:space="preserve"> </w:t>
      </w:r>
      <w:r>
        <w:rPr>
          <w:b w:val="false"/>
          <w:bCs w:val="false"/>
          <w:color w:val="666666"/>
          <w:lang w:val="en-US"/>
        </w:rPr>
        <w:t xml:space="preserve">Prezime, Ime. „Naslov”. </w:t>
      </w:r>
      <w:r>
        <w:rPr>
          <w:b w:val="false"/>
          <w:bCs w:val="false"/>
          <w:i/>
          <w:iCs/>
          <w:color w:val="666666"/>
          <w:lang w:val="en-US"/>
        </w:rPr>
        <w:t>Ime publikacije</w:t>
      </w:r>
      <w:r>
        <w:rPr>
          <w:b w:val="false"/>
          <w:bCs w:val="false"/>
          <w:i w:val="false"/>
          <w:iCs w:val="false"/>
          <w:color w:val="666666"/>
          <w:lang w:val="en-US"/>
        </w:rPr>
        <w:t>, nadnevak, godina.</w:t>
        <w:br/>
        <w:t>poveznica.</w:t>
      </w:r>
      <w:r>
        <w:rPr>
          <w:b w:val="false"/>
          <w:bCs w:val="false"/>
          <w:i w:val="false"/>
          <w:iCs w:val="false"/>
          <w:color w:val="000000"/>
          <w:lang w:val="en-US"/>
        </w:rPr>
        <w:t xml:space="preserve"> (poveznice u Popisu literature uvijek u novom redu)</w:t>
      </w:r>
    </w:p>
    <w:p>
      <w:pPr>
        <w:pStyle w:val="Normal"/>
        <w:spacing w:before="120" w:after="120"/>
        <w:jc w:val="left"/>
        <w:rPr>
          <w:b w:val="false"/>
          <w:b w:val="false"/>
          <w:bCs w:val="false"/>
          <w:color w:val="000000"/>
          <w:lang w:val="en-US"/>
        </w:rPr>
      </w:pPr>
      <w:r>
        <w:rPr>
          <w:b w:val="false"/>
          <w:bCs w:val="false"/>
          <w:color w:val="000000"/>
          <w:lang w:val="en-US"/>
        </w:rPr>
      </w:r>
    </w:p>
    <w:p>
      <w:pPr>
        <w:pStyle w:val="Normal"/>
        <w:spacing w:before="120" w:after="120"/>
        <w:jc w:val="left"/>
        <w:rPr>
          <w:b w:val="false"/>
          <w:b w:val="false"/>
          <w:bCs w:val="false"/>
          <w:color w:val="000000"/>
          <w:lang w:val="en-US"/>
        </w:rPr>
      </w:pPr>
      <w:r>
        <w:rPr>
          <w:b w:val="false"/>
          <w:bCs w:val="false"/>
          <w:color w:val="000000"/>
          <w:lang w:val="en-US"/>
        </w:rPr>
      </w:r>
    </w:p>
    <w:p>
      <w:pPr>
        <w:pStyle w:val="Normal"/>
        <w:spacing w:before="120" w:after="120"/>
        <w:jc w:val="left"/>
        <w:rPr>
          <w:b w:val="false"/>
          <w:b w:val="false"/>
          <w:bCs w:val="false"/>
          <w:color w:val="000000"/>
          <w:lang w:val="en-US"/>
        </w:rPr>
      </w:pPr>
      <w:r>
        <w:rPr>
          <w:b w:val="false"/>
          <w:bCs w:val="false"/>
          <w:i w:val="false"/>
          <w:iCs w:val="false"/>
          <w:color w:val="000000"/>
          <w:u w:val="single"/>
          <w:lang w:val="en-US"/>
        </w:rPr>
        <w:t>Navođenje razgovora/intervjua:</w:t>
      </w:r>
      <w:r>
        <w:rPr>
          <w:b w:val="false"/>
          <w:bCs w:val="false"/>
          <w:i w:val="false"/>
          <w:iCs w:val="false"/>
          <w:color w:val="000000"/>
          <w:lang w:val="en-US"/>
        </w:rPr>
        <w:t xml:space="preserve"> </w:t>
      </w:r>
      <w:r>
        <w:rPr>
          <w:b w:val="false"/>
          <w:bCs w:val="false"/>
          <w:i w:val="false"/>
          <w:iCs w:val="false"/>
          <w:color w:val="666666"/>
          <w:lang w:val="en-US"/>
        </w:rPr>
        <w:t xml:space="preserve">Prezime, Ime. „Naslov”. Razgovarao ____. </w:t>
      </w:r>
      <w:r>
        <w:rPr>
          <w:b w:val="false"/>
          <w:bCs w:val="false"/>
          <w:i/>
          <w:iCs/>
          <w:color w:val="666666"/>
          <w:lang w:val="en-US"/>
        </w:rPr>
        <w:t>Ime publikacije</w:t>
      </w:r>
      <w:r>
        <w:rPr>
          <w:b w:val="false"/>
          <w:bCs w:val="false"/>
          <w:i w:val="false"/>
          <w:iCs w:val="false"/>
          <w:color w:val="666666"/>
          <w:lang w:val="en-US"/>
        </w:rPr>
        <w:t>, nadnevak, godina.</w:t>
        <w:br/>
        <w:t>poveznica.</w:t>
      </w:r>
    </w:p>
    <w:p>
      <w:pPr>
        <w:pStyle w:val="Normal"/>
        <w:spacing w:before="120" w:after="120"/>
        <w:jc w:val="left"/>
        <w:rPr>
          <w:i w:val="false"/>
          <w:i w:val="false"/>
          <w:iCs w:val="false"/>
        </w:rPr>
      </w:pPr>
      <w:r>
        <w:rPr>
          <w:b w:val="false"/>
          <w:bCs w:val="false"/>
          <w:color w:val="000000"/>
          <w:lang w:val="en-US"/>
        </w:rPr>
      </w:r>
    </w:p>
    <w:p>
      <w:pPr>
        <w:pStyle w:val="Normal"/>
        <w:spacing w:before="120" w:after="120"/>
        <w:jc w:val="left"/>
        <w:rPr>
          <w:i w:val="false"/>
          <w:i w:val="false"/>
          <w:iCs w:val="false"/>
        </w:rPr>
      </w:pPr>
      <w:r>
        <w:rPr>
          <w:b w:val="false"/>
          <w:bCs w:val="false"/>
          <w:color w:val="000000"/>
          <w:lang w:val="en-US"/>
        </w:rPr>
      </w:r>
    </w:p>
    <w:p>
      <w:pPr>
        <w:pStyle w:val="Normal"/>
        <w:spacing w:before="120" w:after="120"/>
        <w:jc w:val="left"/>
        <w:rPr/>
      </w:pPr>
      <w:r>
        <w:rPr>
          <w:rFonts w:eastAsia="SimSun;宋体" w:cs="Times New Roman"/>
          <w:i w:val="false"/>
          <w:iCs w:val="false"/>
          <w:color w:val="000000"/>
          <w:kern w:val="0"/>
          <w:sz w:val="24"/>
          <w:szCs w:val="24"/>
          <w:u w:val="single"/>
          <w:lang w:val="en-US" w:eastAsia="zh-CN" w:bidi="ar-SA"/>
        </w:rPr>
        <w:t>Navođenje</w:t>
      </w:r>
      <w:r>
        <w:rPr>
          <w:i w:val="false"/>
          <w:iCs w:val="false"/>
          <w:color w:val="000000"/>
          <w:u w:val="single"/>
          <w:lang w:val="en-US"/>
        </w:rPr>
        <w:t xml:space="preserve"> televizijske ili radijske emisije:</w:t>
      </w:r>
      <w:r>
        <w:rPr>
          <w:i w:val="false"/>
          <w:iCs w:val="false"/>
          <w:color w:val="000000"/>
          <w:lang w:val="en-US"/>
        </w:rPr>
        <w:t xml:space="preserve"> </w:t>
      </w:r>
      <w:r>
        <w:rPr>
          <w:i w:val="false"/>
          <w:iCs w:val="false"/>
          <w:color w:val="666666"/>
          <w:lang w:val="en-US"/>
        </w:rPr>
        <w:t xml:space="preserve">Prezime Ime gosta. </w:t>
      </w:r>
      <w:r>
        <w:rPr>
          <w:b w:val="false"/>
          <w:bCs w:val="false"/>
          <w:i w:val="false"/>
          <w:iCs w:val="false"/>
          <w:color w:val="666666"/>
          <w:lang w:val="en-US"/>
        </w:rPr>
        <w:t xml:space="preserve">„Naslov epizode”. </w:t>
      </w:r>
      <w:r>
        <w:rPr>
          <w:b w:val="false"/>
          <w:bCs w:val="false"/>
          <w:i/>
          <w:iCs/>
          <w:color w:val="666666"/>
          <w:lang w:val="en-US"/>
        </w:rPr>
        <w:t>Naslov emisije.</w:t>
      </w:r>
      <w:r>
        <w:rPr>
          <w:b w:val="false"/>
          <w:bCs w:val="false"/>
          <w:i w:val="false"/>
          <w:iCs w:val="false"/>
          <w:color w:val="666666"/>
          <w:lang w:val="en-US"/>
        </w:rPr>
        <w:t xml:space="preserve"> Ime medijske kuće, nadnevak.</w:t>
      </w:r>
    </w:p>
    <w:p>
      <w:pPr>
        <w:pStyle w:val="Normal"/>
        <w:spacing w:before="120" w:after="120"/>
        <w:jc w:val="left"/>
        <w:rPr>
          <w:b w:val="false"/>
          <w:b w:val="false"/>
          <w:bCs w:val="false"/>
          <w:color w:val="000000"/>
          <w:lang w:val="en-US"/>
        </w:rPr>
      </w:pPr>
      <w:r>
        <w:rPr>
          <w:b w:val="false"/>
          <w:bCs w:val="false"/>
          <w:color w:val="000000"/>
          <w:lang w:val="en-US"/>
        </w:rPr>
      </w:r>
    </w:p>
    <w:p>
      <w:pPr>
        <w:pStyle w:val="Normal"/>
        <w:spacing w:before="120" w:after="120"/>
        <w:jc w:val="left"/>
        <w:rPr>
          <w:b w:val="false"/>
          <w:b w:val="false"/>
          <w:bCs w:val="false"/>
          <w:color w:val="000000"/>
          <w:lang w:val="en-US"/>
        </w:rPr>
      </w:pPr>
      <w:r>
        <w:rPr>
          <w:b w:val="false"/>
          <w:bCs w:val="false"/>
          <w:color w:val="000000"/>
          <w:lang w:val="en-US"/>
        </w:rPr>
      </w:r>
    </w:p>
    <w:p>
      <w:pPr>
        <w:pStyle w:val="Normal"/>
        <w:spacing w:before="120" w:after="120"/>
        <w:jc w:val="left"/>
        <w:rPr>
          <w:b w:val="false"/>
          <w:b w:val="false"/>
          <w:bCs w:val="false"/>
          <w:color w:val="000000"/>
          <w:lang w:val="en-US"/>
        </w:rPr>
      </w:pPr>
      <w:r>
        <w:rPr>
          <w:b w:val="false"/>
          <w:bCs w:val="false"/>
          <w:i w:val="false"/>
          <w:iCs w:val="false"/>
          <w:color w:val="000000"/>
          <w:u w:val="single"/>
          <w:lang w:val="en-US"/>
        </w:rPr>
        <w:t>Navođenje tekstova na međumrežju:</w:t>
      </w:r>
      <w:r>
        <w:rPr>
          <w:b w:val="false"/>
          <w:bCs w:val="false"/>
          <w:i w:val="false"/>
          <w:iCs w:val="false"/>
          <w:color w:val="000000"/>
          <w:lang w:val="en-US"/>
        </w:rPr>
        <w:t xml:space="preserve"> </w:t>
      </w:r>
      <w:r>
        <w:rPr>
          <w:b w:val="false"/>
          <w:bCs w:val="false"/>
          <w:i w:val="false"/>
          <w:iCs w:val="false"/>
          <w:color w:val="666666"/>
          <w:lang w:val="en-US"/>
        </w:rPr>
        <w:t>Portal. „Naslov”. Pristupljeno [nadnevak]</w:t>
        <w:br/>
        <w:t>poveznica.</w:t>
      </w:r>
    </w:p>
    <w:p>
      <w:pPr>
        <w:pStyle w:val="Normal"/>
        <w:spacing w:before="120" w:after="120"/>
        <w:jc w:val="left"/>
        <w:rPr>
          <w:i/>
          <w:i/>
          <w:iCs/>
          <w:color w:val="000000"/>
          <w:u w:val="single"/>
          <w:lang w:val="en-US"/>
        </w:rPr>
      </w:pPr>
      <w:r>
        <w:rPr>
          <w:i/>
          <w:iCs/>
          <w:color w:val="000000"/>
          <w:u w:val="single"/>
          <w:lang w:val="en-US"/>
        </w:rPr>
      </w:r>
    </w:p>
    <w:p>
      <w:pPr>
        <w:pStyle w:val="Normal"/>
        <w:spacing w:before="120" w:after="120"/>
        <w:jc w:val="left"/>
        <w:rPr>
          <w:color w:val="000000"/>
          <w:lang w:val="en-US"/>
        </w:rPr>
      </w:pPr>
      <w:r>
        <w:rPr>
          <w:color w:val="000000"/>
          <w:lang w:val="en-US"/>
        </w:rPr>
      </w:r>
    </w:p>
    <w:p>
      <w:pPr>
        <w:pStyle w:val="Normal"/>
        <w:spacing w:before="120" w:after="120"/>
        <w:jc w:val="left"/>
        <w:rPr>
          <w:color w:val="000000"/>
          <w:lang w:val="en-US"/>
        </w:rPr>
      </w:pPr>
      <w:r>
        <w:rPr>
          <w:color w:val="000000"/>
          <w:lang w:val="en-US"/>
        </w:rPr>
      </w:r>
    </w:p>
    <w:p>
      <w:pPr>
        <w:pStyle w:val="Normal"/>
        <w:spacing w:before="120" w:after="120"/>
        <w:jc w:val="left"/>
        <w:rPr>
          <w:color w:val="000000"/>
          <w:lang w:val="en-US"/>
        </w:rPr>
      </w:pPr>
      <w:r>
        <w:rPr>
          <w:color w:val="000000"/>
          <w:lang w:val="en-US"/>
        </w:rPr>
      </w:r>
    </w:p>
    <w:p>
      <w:pPr>
        <w:pStyle w:val="Normal"/>
        <w:numPr>
          <w:ilvl w:val="0"/>
          <w:numId w:val="0"/>
        </w:numPr>
        <w:spacing w:before="120" w:after="120"/>
        <w:ind w:left="0" w:hanging="0"/>
        <w:jc w:val="left"/>
        <w:rPr/>
      </w:pPr>
      <w:r>
        <w:rPr>
          <w:b/>
          <w:bCs/>
          <w:color w:val="000000"/>
          <w:lang w:val="en-US"/>
        </w:rPr>
        <w:t>3. Upute za pisanje znanstvenog eseja</w:t>
      </w:r>
    </w:p>
    <w:p>
      <w:pPr>
        <w:pStyle w:val="Normal"/>
        <w:spacing w:before="120" w:after="120"/>
        <w:jc w:val="left"/>
        <w:rPr>
          <w:b/>
          <w:b/>
          <w:bCs/>
          <w:lang w:val="en-US"/>
        </w:rPr>
      </w:pPr>
      <w:r>
        <w:rPr>
          <w:b/>
          <w:bCs/>
          <w:lang w:val="en-US"/>
        </w:rPr>
      </w:r>
    </w:p>
    <w:p>
      <w:pPr>
        <w:pStyle w:val="Normal"/>
        <w:spacing w:lineRule="auto" w:line="276" w:before="0" w:after="200"/>
        <w:jc w:val="left"/>
        <w:rPr/>
      </w:pPr>
      <w:r>
        <w:rPr>
          <w:lang w:val="en-US"/>
        </w:rPr>
        <w:t>Znanstveni esej kra</w:t>
      </w:r>
      <w:r>
        <w:rPr/>
        <w:t xml:space="preserve">će je istraživačko djelo o određenoj temi koje s jedne strane dopušta veću uporabu proznoga stila klasičnoga književnoga eseja, a s druge strane postavlja kriterije znanstvenoga rada. </w:t>
      </w:r>
    </w:p>
    <w:p>
      <w:pPr>
        <w:pStyle w:val="Normal"/>
        <w:spacing w:lineRule="auto" w:line="276" w:before="0" w:after="200"/>
        <w:jc w:val="left"/>
        <w:rPr/>
      </w:pPr>
      <w:r>
        <w:rPr>
          <w:lang w:val="en-US"/>
        </w:rPr>
        <w:t>Za</w:t>
      </w:r>
      <w:r>
        <w:rPr/>
        <w:t xml:space="preserve"> </w:t>
      </w:r>
      <w:r>
        <w:rPr>
          <w:lang w:val="en-US"/>
        </w:rPr>
        <w:t>znanstveni</w:t>
      </w:r>
      <w:r>
        <w:rPr/>
        <w:t xml:space="preserve"> </w:t>
      </w:r>
      <w:r>
        <w:rPr>
          <w:lang w:val="en-US"/>
        </w:rPr>
        <w:t>esej</w:t>
      </w:r>
      <w:r>
        <w:rPr/>
        <w:t xml:space="preserve"> </w:t>
      </w:r>
      <w:r>
        <w:rPr>
          <w:lang w:val="en-US"/>
        </w:rPr>
        <w:t>na</w:t>
      </w:r>
      <w:r>
        <w:rPr/>
        <w:t xml:space="preserve">čelno je potrebno obraditi izvore i literaturu, pronaći najbolje reference i napisati analizu u obliku argumentiranoga diskursa. U eseju se postavlja tema, ona je temelj rasprave, a rasprava treba dovesti do izvedenoga zaključka. </w:t>
      </w:r>
    </w:p>
    <w:p>
      <w:pPr>
        <w:pStyle w:val="Normal"/>
        <w:spacing w:lineRule="auto" w:line="276" w:before="0" w:after="200"/>
        <w:jc w:val="left"/>
        <w:rPr/>
      </w:pPr>
      <w:r>
        <w:rPr>
          <w:lang w:val="en-US"/>
        </w:rPr>
        <w:t xml:space="preserve">Osnovni elementi znanstvenoga eseja su </w:t>
      </w:r>
      <w:r>
        <w:rPr>
          <w:lang w:val="en-US"/>
        </w:rPr>
        <w:t>U</w:t>
      </w:r>
      <w:r>
        <w:rPr>
          <w:lang w:val="en-US"/>
        </w:rPr>
        <w:t xml:space="preserve">vod, </w:t>
      </w:r>
      <w:r>
        <w:rPr>
          <w:lang w:val="en-US"/>
        </w:rPr>
        <w:t>R</w:t>
      </w:r>
      <w:r>
        <w:rPr>
          <w:lang w:val="en-US"/>
        </w:rPr>
        <w:t xml:space="preserve">azrada i </w:t>
      </w:r>
      <w:r>
        <w:rPr>
          <w:lang w:val="en-US"/>
        </w:rPr>
        <w:t>Z</w:t>
      </w:r>
      <w:r>
        <w:rPr>
          <w:lang w:val="en-US"/>
        </w:rPr>
        <w:t>aklju</w:t>
      </w:r>
      <w:r>
        <w:rPr/>
        <w:t xml:space="preserve">čak. Uvod i </w:t>
      </w:r>
      <w:r>
        <w:rPr/>
        <w:t>Z</w:t>
      </w:r>
      <w:r>
        <w:rPr/>
        <w:t xml:space="preserve">aključak </w:t>
      </w:r>
      <w:r>
        <w:rPr>
          <w:rFonts w:eastAsia="SimSun;宋体" w:cs="Times New Roman"/>
          <w:color w:val="auto"/>
          <w:kern w:val="0"/>
          <w:sz w:val="24"/>
          <w:szCs w:val="24"/>
          <w:lang w:val="hr-HR" w:eastAsia="zh-CN" w:bidi="ar-SA"/>
        </w:rPr>
        <w:t>su isti</w:t>
      </w:r>
      <w:r>
        <w:rPr/>
        <w:t xml:space="preserve"> kao i kod znanstvenoga rada, a </w:t>
      </w:r>
      <w:r>
        <w:rPr/>
        <w:t>R</w:t>
      </w:r>
      <w:r>
        <w:rPr/>
        <w:t xml:space="preserve">azrada se piše u </w:t>
      </w:r>
      <w:r>
        <w:rPr/>
        <w:t xml:space="preserve">slobodnijemu </w:t>
      </w:r>
      <w:r>
        <w:rPr/>
        <w:t xml:space="preserve">proznom stilu </w:t>
      </w:r>
      <w:r>
        <w:rPr/>
        <w:t xml:space="preserve">u kojemu se </w:t>
      </w:r>
      <w:r>
        <w:rPr/>
        <w:t xml:space="preserve">načelno ne koriste </w:t>
      </w:r>
      <w:r>
        <w:rPr/>
        <w:t>pod</w:t>
      </w:r>
      <w:r>
        <w:rPr/>
        <w:t xml:space="preserve">naslovi i raščlanjivanje teksta. Tekst eseja je cjelovit, a </w:t>
      </w:r>
      <w:r>
        <w:rPr/>
        <w:t>U</w:t>
      </w:r>
      <w:r>
        <w:rPr/>
        <w:t xml:space="preserve">vod, </w:t>
      </w:r>
      <w:r>
        <w:rPr/>
        <w:t>R</w:t>
      </w:r>
      <w:r>
        <w:rPr/>
        <w:t xml:space="preserve">azrada i </w:t>
      </w:r>
      <w:r>
        <w:rPr/>
        <w:t>Z</w:t>
      </w:r>
      <w:r>
        <w:rPr/>
        <w:t>aključak odvajaju se uvučenim prvim redom.</w:t>
      </w:r>
    </w:p>
    <w:p>
      <w:pPr>
        <w:pStyle w:val="Normal"/>
        <w:spacing w:lineRule="auto" w:line="276" w:before="0" w:after="200"/>
        <w:jc w:val="left"/>
        <w:rPr/>
      </w:pPr>
      <w:r>
        <w:rPr>
          <w:lang w:val="en-US"/>
        </w:rPr>
        <w:t>Kao i kod znanstvenoga rada, i u eseju se navode reference ako se preuzima misao, citat ili znanstveni zaklju</w:t>
      </w:r>
      <w:r>
        <w:rPr/>
        <w:t xml:space="preserve">čak; </w:t>
      </w:r>
      <w:r>
        <w:rPr/>
        <w:t>kao i Popis literature.</w:t>
      </w:r>
    </w:p>
    <w:p>
      <w:pPr>
        <w:pStyle w:val="Normal"/>
        <w:spacing w:lineRule="auto" w:line="276" w:before="0" w:after="200"/>
        <w:jc w:val="left"/>
        <w:rPr>
          <w:b/>
          <w:b/>
          <w:bCs/>
          <w:lang w:val="en-US"/>
        </w:rPr>
      </w:pPr>
      <w:r>
        <w:rPr>
          <w:b/>
          <w:bCs/>
          <w:lang w:val="en-US"/>
        </w:rPr>
      </w:r>
    </w:p>
    <w:p>
      <w:pPr>
        <w:pStyle w:val="Normal"/>
        <w:spacing w:lineRule="auto" w:line="276" w:before="0" w:after="200"/>
        <w:jc w:val="left"/>
        <w:rPr>
          <w:b/>
          <w:b/>
          <w:bCs/>
          <w:lang w:val="en-US"/>
        </w:rPr>
      </w:pPr>
      <w:r>
        <w:rPr>
          <w:b/>
          <w:bCs/>
          <w:lang w:val="en-US"/>
        </w:rPr>
      </w:r>
    </w:p>
    <w:p>
      <w:pPr>
        <w:pStyle w:val="Normal"/>
        <w:spacing w:lineRule="auto" w:line="276" w:before="0" w:after="200"/>
        <w:jc w:val="left"/>
        <w:rPr>
          <w:b/>
          <w:b/>
          <w:bCs/>
          <w:color w:val="000000"/>
          <w:lang w:val="en-US"/>
        </w:rPr>
      </w:pPr>
      <w:r>
        <w:rPr>
          <w:b/>
          <w:bCs/>
          <w:color w:val="000000"/>
          <w:lang w:val="en-US"/>
        </w:rPr>
        <w:t>Za sve dodatne informacije slobodno nas kontaktirajte na mail urednistvo.obnova@gmail.com</w:t>
      </w:r>
    </w:p>
    <w:p>
      <w:pPr>
        <w:pStyle w:val="Normal"/>
        <w:spacing w:lineRule="auto" w:line="276" w:before="0" w:after="200"/>
        <w:jc w:val="left"/>
        <w:rPr/>
      </w:pPr>
      <w:r>
        <w:rPr>
          <w:b/>
          <w:bCs/>
          <w:lang w:val="en-US"/>
        </w:rPr>
        <w:t>S poštovanjem,</w:t>
      </w:r>
    </w:p>
    <w:p>
      <w:pPr>
        <w:pStyle w:val="Normal"/>
        <w:spacing w:lineRule="auto" w:line="276" w:before="0" w:after="200"/>
        <w:jc w:val="left"/>
        <w:rPr/>
      </w:pPr>
      <w:r>
        <w:rPr>
          <w:b/>
          <w:bCs/>
          <w:lang w:val="en-US"/>
        </w:rPr>
        <w:t xml:space="preserve">Uredništvo </w:t>
      </w:r>
      <w:r>
        <w:rPr>
          <w:b/>
          <w:bCs/>
        </w:rPr>
        <w:t>časopisa Obnova</w:t>
      </w:r>
    </w:p>
    <w:sectPr>
      <w:type w:val="nextPage"/>
      <w:pgSz w:w="12240" w:h="15840"/>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Symbol">
    <w:charset w:val="01"/>
    <w:family w:val="roman"/>
    <w:pitch w:val="default"/>
  </w:font>
  <w:font w:name="OpenSymbol">
    <w:altName w:val="Arial Unicode MS"/>
    <w:charset w:val="01"/>
    <w:family w:val="roman"/>
    <w:pitch w:val="default"/>
  </w:font>
  <w:font w:name="Times New Roman">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36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Lohit Devanagari"/>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SimSun;宋体" w:cs="Times New Roman"/>
      <w:color w:val="auto"/>
      <w:kern w:val="0"/>
      <w:sz w:val="24"/>
      <w:szCs w:val="24"/>
      <w:lang w:val="hr-HR" w:eastAsia="zh-CN" w:bidi="ar-SA"/>
    </w:rPr>
  </w:style>
  <w:style w:type="character" w:styleId="WW8Num1z0">
    <w:name w:val="WW8Num1z0"/>
    <w:qFormat/>
    <w:rPr/>
  </w:style>
  <w:style w:type="character" w:styleId="WW8NumSt1z0">
    <w:name w:val="WW8NumSt1z0"/>
    <w:qFormat/>
    <w:rPr>
      <w:rFonts w:ascii="Symbol" w:hAnsi="Symbol" w:cs="Symbol"/>
      <w:color w:val="000000"/>
      <w:sz w:val="22"/>
      <w:szCs w:val="22"/>
    </w:rPr>
  </w:style>
  <w:style w:type="character" w:styleId="Zadanifontodlomka">
    <w:name w:val="Zadani font odlomka"/>
    <w:qFormat/>
    <w:rPr/>
  </w:style>
  <w:style w:type="character" w:styleId="InternetLink">
    <w:name w:val="Hyperlink"/>
    <w:rPr>
      <w:color w:val="000080"/>
      <w:u w:val="single"/>
      <w:lang w:val="zxx" w:eastAsia="zxx" w:bidi="zxx"/>
    </w:rPr>
  </w:style>
  <w:style w:type="character" w:styleId="Emphasis">
    <w:name w:val="Emphasis"/>
    <w:qFormat/>
    <w:rPr>
      <w:i/>
      <w:i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Times New Roman" w:hAnsi="Times New Roman"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name w:val="Index"/>
    <w:basedOn w:val="Normal"/>
    <w:qFormat/>
    <w:pPr>
      <w:suppressLineNumbers/>
    </w:pPr>
    <w:rPr>
      <w:rFonts w:ascii="Times New Roman" w:hAnsi="Times New Roman"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187</TotalTime>
  <Application>LibreOffice/6.4.6.2$Linux_X86_64 LibreOffice_project/40$Build-2</Application>
  <Pages>9</Pages>
  <Words>2153</Words>
  <Characters>13359</Characters>
  <CharactersWithSpaces>15433</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2018-09-25T09:14:00Z</dcterms:created>
  <dc:creator>MARKO</dc:creator>
  <dc:description/>
  <dc:language>en-US</dc:language>
  <cp:lastModifiedBy/>
  <dcterms:modified xsi:type="dcterms:W3CDTF">2021-05-09T19:09:08Z</dcterms:modified>
  <cp:revision>78</cp:revision>
  <dc:subject/>
  <dc:title/>
</cp:coreProperties>
</file>