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992" w:rsidRDefault="00ED1992" w:rsidP="00ED1992">
      <w:pPr>
        <w:shd w:val="clear" w:color="auto" w:fill="FFFFFF"/>
        <w:spacing w:before="100" w:beforeAutospacing="1" w:after="210" w:line="270" w:lineRule="atLeast"/>
        <w:rPr>
          <w:rFonts w:ascii="Tahoma" w:eastAsia="Times New Roman" w:hAnsi="Tahoma" w:cs="Tahoma"/>
          <w:color w:val="444444"/>
          <w:sz w:val="20"/>
          <w:szCs w:val="20"/>
          <w:lang w:eastAsia="hr-HR"/>
        </w:rPr>
      </w:pPr>
      <w:bookmarkStart w:id="0" w:name="ach1"/>
      <w:bookmarkEnd w:id="0"/>
      <w:proofErr w:type="spellStart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>Submit</w:t>
      </w:r>
      <w:proofErr w:type="spellEnd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 xml:space="preserve"> to </w:t>
      </w:r>
      <w:proofErr w:type="spellStart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>journal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br/>
      </w:r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br/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Submissions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should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be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made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directly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to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editor-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-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chief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: Mladen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Radujković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– </w:t>
      </w:r>
      <w:hyperlink r:id="rId5" w:history="1">
        <w:r w:rsidRPr="00ED1992">
          <w:rPr>
            <w:rFonts w:ascii="Tahoma" w:eastAsia="Times New Roman" w:hAnsi="Tahoma" w:cs="Tahoma"/>
            <w:color w:val="F37021"/>
            <w:sz w:val="20"/>
            <w:szCs w:val="20"/>
            <w:lang w:eastAsia="hr-HR"/>
          </w:rPr>
          <w:t>otmcj@grad.hr</w:t>
        </w:r>
      </w:hyperlink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. File format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would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preferably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be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Microsoft Word;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however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, .pdf file format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may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be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acceptable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.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Papers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will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be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anonymously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refereed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by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acknowledged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experts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subject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.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Only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those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receiving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favourable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recommendations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from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referees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will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be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accepted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for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publication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.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If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author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uncertain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about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whether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a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paper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suitable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for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publication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Journal,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acceptable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to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submit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a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synopsis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first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.</w:t>
      </w:r>
    </w:p>
    <w:p w:rsidR="00474A97" w:rsidRPr="00ED1992" w:rsidRDefault="00474A97" w:rsidP="00ED1992">
      <w:pPr>
        <w:shd w:val="clear" w:color="auto" w:fill="FFFFFF"/>
        <w:spacing w:before="100" w:beforeAutospacing="1" w:after="210" w:line="270" w:lineRule="atLeast"/>
        <w:rPr>
          <w:rFonts w:ascii="Tahoma" w:eastAsia="Times New Roman" w:hAnsi="Tahoma" w:cs="Tahoma"/>
          <w:color w:val="444444"/>
          <w:sz w:val="20"/>
          <w:szCs w:val="20"/>
          <w:lang w:eastAsia="hr-HR"/>
        </w:rPr>
      </w:pPr>
      <w:proofErr w:type="spellStart"/>
      <w:r>
        <w:rPr>
          <w:rFonts w:ascii="Tahoma" w:eastAsia="Times New Roman" w:hAnsi="Tahoma" w:cs="Tahoma"/>
          <w:b/>
          <w:bCs/>
          <w:color w:val="444444"/>
          <w:sz w:val="18"/>
          <w:szCs w:val="18"/>
          <w:lang w:eastAsia="hr-HR"/>
        </w:rPr>
        <w:t>The</w:t>
      </w:r>
      <w:proofErr w:type="spellEnd"/>
      <w:r>
        <w:rPr>
          <w:rFonts w:ascii="Tahoma" w:eastAsia="Times New Roman" w:hAnsi="Tahoma" w:cs="Tahoma"/>
          <w:b/>
          <w:bCs/>
          <w:color w:val="444444"/>
          <w:sz w:val="18"/>
          <w:szCs w:val="18"/>
          <w:lang w:eastAsia="hr-HR"/>
        </w:rPr>
        <w:t xml:space="preserve"> OTMC </w:t>
      </w:r>
      <w:proofErr w:type="spellStart"/>
      <w:r>
        <w:rPr>
          <w:rFonts w:ascii="Tahoma" w:eastAsia="Times New Roman" w:hAnsi="Tahoma" w:cs="Tahoma"/>
          <w:b/>
          <w:bCs/>
          <w:color w:val="444444"/>
          <w:sz w:val="18"/>
          <w:szCs w:val="18"/>
          <w:lang w:eastAsia="hr-HR"/>
        </w:rPr>
        <w:t>journal</w:t>
      </w:r>
      <w:bookmarkStart w:id="1" w:name="_GoBack"/>
      <w:bookmarkEnd w:id="1"/>
      <w:proofErr w:type="spellEnd"/>
      <w:r w:rsidRPr="00ED1992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hr-HR"/>
        </w:rPr>
        <w:t>has</w:t>
      </w:r>
      <w:proofErr w:type="spellEnd"/>
      <w:r w:rsidRPr="00ED1992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hr-HR"/>
        </w:rPr>
        <w:t xml:space="preserve"> no </w:t>
      </w:r>
      <w:proofErr w:type="spellStart"/>
      <w:r w:rsidRPr="00ED1992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hr-HR"/>
        </w:rPr>
        <w:t>article</w:t>
      </w:r>
      <w:proofErr w:type="spellEnd"/>
      <w:r w:rsidRPr="00ED1992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hr-HR"/>
        </w:rPr>
        <w:t xml:space="preserve"> processing </w:t>
      </w:r>
      <w:proofErr w:type="spellStart"/>
      <w:r w:rsidRPr="00ED1992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hr-HR"/>
        </w:rPr>
        <w:t>or</w:t>
      </w:r>
      <w:proofErr w:type="spellEnd"/>
      <w:r w:rsidRPr="00ED1992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hr-HR"/>
        </w:rPr>
        <w:t>submission</w:t>
      </w:r>
      <w:proofErr w:type="spellEnd"/>
      <w:r w:rsidRPr="00ED1992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hr-HR"/>
        </w:rPr>
        <w:t>charges</w:t>
      </w:r>
      <w:proofErr w:type="spellEnd"/>
      <w:r w:rsidRPr="00ED1992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hr-HR"/>
        </w:rPr>
        <w:t>.</w:t>
      </w:r>
    </w:p>
    <w:p w:rsidR="00ED1992" w:rsidRPr="00ED1992" w:rsidRDefault="00ED1992" w:rsidP="00ED1992">
      <w:pPr>
        <w:shd w:val="clear" w:color="auto" w:fill="FFFFFF"/>
        <w:spacing w:before="100" w:beforeAutospacing="1" w:after="210" w:line="270" w:lineRule="atLeast"/>
        <w:rPr>
          <w:rFonts w:ascii="Tahoma" w:eastAsia="Times New Roman" w:hAnsi="Tahoma" w:cs="Tahoma"/>
          <w:color w:val="444444"/>
          <w:sz w:val="20"/>
          <w:szCs w:val="20"/>
          <w:lang w:eastAsia="hr-HR"/>
        </w:rPr>
      </w:pPr>
      <w:bookmarkStart w:id="2" w:name="ach2"/>
      <w:bookmarkEnd w:id="2"/>
      <w:proofErr w:type="spellStart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>Editorial</w:t>
      </w:r>
      <w:proofErr w:type="spellEnd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>scope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br/>
      </w:r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br/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journal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draws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on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insights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contributions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from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worldwide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sources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its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quest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to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maximize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its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usefulness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to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its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readers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hence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benefits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to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their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organizations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.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Contributors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should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specify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practical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implications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of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their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work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for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those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involved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organization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,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technology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management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practices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construction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.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Case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study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articles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are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also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welcome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.</w:t>
      </w:r>
    </w:p>
    <w:p w:rsidR="00ED1992" w:rsidRPr="00ED1992" w:rsidRDefault="00ED1992" w:rsidP="00ED1992">
      <w:pPr>
        <w:shd w:val="clear" w:color="auto" w:fill="FFFFFF"/>
        <w:spacing w:before="100" w:beforeAutospacing="1" w:after="210" w:line="270" w:lineRule="atLeast"/>
        <w:rPr>
          <w:rFonts w:ascii="Tahoma" w:eastAsia="Times New Roman" w:hAnsi="Tahoma" w:cs="Tahoma"/>
          <w:color w:val="444444"/>
          <w:sz w:val="20"/>
          <w:szCs w:val="20"/>
          <w:lang w:eastAsia="hr-HR"/>
        </w:rPr>
      </w:pP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Please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minimize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introduction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literature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review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on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history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of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organization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,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technology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management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construction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their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perception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by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public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.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Instead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,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focus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on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models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,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tactics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,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metrics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,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measurement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methods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,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findings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etc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.,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addressing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how to make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these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things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happen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.</w:t>
      </w:r>
    </w:p>
    <w:p w:rsidR="00ED1992" w:rsidRPr="00ED1992" w:rsidRDefault="00ED1992" w:rsidP="00ED1992">
      <w:pPr>
        <w:shd w:val="clear" w:color="auto" w:fill="FFFFFF"/>
        <w:spacing w:before="100" w:beforeAutospacing="1" w:after="210" w:line="270" w:lineRule="atLeast"/>
        <w:rPr>
          <w:rFonts w:ascii="Tahoma" w:eastAsia="Times New Roman" w:hAnsi="Tahoma" w:cs="Tahoma"/>
          <w:color w:val="444444"/>
          <w:sz w:val="20"/>
          <w:szCs w:val="20"/>
          <w:lang w:eastAsia="hr-HR"/>
        </w:rPr>
      </w:pP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journal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particularly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interested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latest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research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results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furthering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development of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innovative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,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knowledge-based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models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tools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, as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well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as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conceptual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frameworks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(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this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also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addresses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verification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validation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of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models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,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tools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,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conceptual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frameworks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) for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dealing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with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present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problems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organization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,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technology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management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construction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.</w:t>
      </w:r>
    </w:p>
    <w:p w:rsidR="00ED1992" w:rsidRPr="00ED1992" w:rsidRDefault="00ED1992" w:rsidP="00ED1992">
      <w:pPr>
        <w:shd w:val="clear" w:color="auto" w:fill="FFFFFF"/>
        <w:spacing w:before="100" w:beforeAutospacing="1" w:after="210" w:line="270" w:lineRule="atLeast"/>
        <w:rPr>
          <w:rFonts w:ascii="Tahoma" w:eastAsia="Times New Roman" w:hAnsi="Tahoma" w:cs="Tahoma"/>
          <w:color w:val="444444"/>
          <w:sz w:val="20"/>
          <w:szCs w:val="20"/>
          <w:lang w:eastAsia="hr-HR"/>
        </w:rPr>
      </w:pPr>
      <w:bookmarkStart w:id="3" w:name="ach3"/>
      <w:bookmarkEnd w:id="3"/>
      <w:proofErr w:type="spellStart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>reviewing</w:t>
      </w:r>
      <w:proofErr w:type="spellEnd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>process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br/>
      </w:r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br/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Each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paper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reviewed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by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editors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,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if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judged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suitable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for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this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publication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,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sent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to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two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referees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for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double-blind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peer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review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.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Based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on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referee's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recommendation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,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editors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decide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whether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paper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should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be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accepted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as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,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revised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or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rejected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.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editor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editorial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board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may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also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accept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or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decline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paper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based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on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his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/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her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own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discretionary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power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.</w:t>
      </w:r>
    </w:p>
    <w:p w:rsidR="00ED1992" w:rsidRPr="00ED1992" w:rsidRDefault="00ED1992" w:rsidP="00ED1992">
      <w:pPr>
        <w:shd w:val="clear" w:color="auto" w:fill="FFFFFF"/>
        <w:spacing w:before="100" w:beforeAutospacing="1" w:after="210" w:line="270" w:lineRule="atLeast"/>
        <w:rPr>
          <w:rFonts w:ascii="Tahoma" w:eastAsia="Times New Roman" w:hAnsi="Tahoma" w:cs="Tahoma"/>
          <w:color w:val="444444"/>
          <w:sz w:val="20"/>
          <w:szCs w:val="20"/>
          <w:lang w:eastAsia="hr-HR"/>
        </w:rPr>
      </w:pPr>
      <w:bookmarkStart w:id="4" w:name="ach4"/>
      <w:bookmarkEnd w:id="4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>Copyright</w:t>
      </w:r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br/>
      </w:r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br/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Articles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submitted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to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journal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should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be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original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contributions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should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not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be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under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consideration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for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other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publication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at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same time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before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submission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.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Always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either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indent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text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or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use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quotation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marks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as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well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as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preferred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Harvard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style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of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formatting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.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Authors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submitting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articles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for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publication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warrant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that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work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not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infringement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of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existing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copyright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will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indemnify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publisher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against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breach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of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such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a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warranty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. For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ease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of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dissemination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to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ensure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proper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policing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of use,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papers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contributions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become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legal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copyright of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publisher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.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Authors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are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responsible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for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obtaining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permission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to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reproduce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copyright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material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from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other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sources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.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editor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may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make use of software for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plagiarism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detection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(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e.g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. </w:t>
      </w:r>
      <w:hyperlink r:id="rId6" w:tgtFrame="_blank" w:tooltip="iParadigms plagiarism detection software - opens new window" w:history="1">
        <w:proofErr w:type="spellStart"/>
        <w:r w:rsidRPr="00ED1992">
          <w:rPr>
            <w:rFonts w:ascii="Tahoma" w:eastAsia="Times New Roman" w:hAnsi="Tahoma" w:cs="Tahoma"/>
            <w:color w:val="F37021"/>
            <w:sz w:val="20"/>
            <w:szCs w:val="20"/>
            <w:u w:val="single"/>
            <w:lang w:eastAsia="hr-HR"/>
          </w:rPr>
          <w:t>iThenticate</w:t>
        </w:r>
        <w:proofErr w:type="spellEnd"/>
        <w:r w:rsidRPr="00ED1992">
          <w:rPr>
            <w:rFonts w:ascii="Tahoma" w:eastAsia="Times New Roman" w:hAnsi="Tahoma" w:cs="Tahoma"/>
            <w:color w:val="F37021"/>
            <w:sz w:val="20"/>
            <w:szCs w:val="20"/>
            <w:u w:val="single"/>
            <w:lang w:eastAsia="hr-HR"/>
          </w:rPr>
          <w:t xml:space="preserve"> software</w:t>
        </w:r>
      </w:hyperlink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) for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checking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originality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of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submissions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received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.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journal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nurtures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 xml:space="preserve">a zero </w:t>
      </w:r>
      <w:proofErr w:type="spellStart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>tolerance</w:t>
      </w:r>
      <w:proofErr w:type="spellEnd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>policy</w:t>
      </w:r>
      <w:proofErr w:type="spellEnd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 xml:space="preserve"> on </w:t>
      </w:r>
      <w:proofErr w:type="spellStart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>plagiarism</w:t>
      </w:r>
      <w:proofErr w:type="spellEnd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 xml:space="preserve">.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authors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,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who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are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discovered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to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be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submitting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plagiarism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,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will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be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banned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from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submitting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article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to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journal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for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next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five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years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.</w:t>
      </w:r>
    </w:p>
    <w:p w:rsidR="00ED1992" w:rsidRPr="00ED1992" w:rsidRDefault="00ED1992" w:rsidP="00ED1992">
      <w:pPr>
        <w:shd w:val="clear" w:color="auto" w:fill="FFFFFF"/>
        <w:spacing w:before="100" w:beforeAutospacing="1" w:after="210" w:line="270" w:lineRule="atLeast"/>
        <w:rPr>
          <w:rFonts w:ascii="Tahoma" w:eastAsia="Times New Roman" w:hAnsi="Tahoma" w:cs="Tahoma"/>
          <w:color w:val="444444"/>
          <w:sz w:val="20"/>
          <w:szCs w:val="20"/>
          <w:lang w:eastAsia="hr-HR"/>
        </w:rPr>
      </w:pPr>
      <w:bookmarkStart w:id="5" w:name="ach5"/>
      <w:bookmarkEnd w:id="5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A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summary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of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submission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requirements</w:t>
      </w:r>
      <w:proofErr w:type="spellEnd"/>
    </w:p>
    <w:p w:rsidR="00ED1992" w:rsidRPr="00ED1992" w:rsidRDefault="00ED1992" w:rsidP="00ED1992">
      <w:pPr>
        <w:numPr>
          <w:ilvl w:val="0"/>
          <w:numId w:val="1"/>
        </w:numPr>
        <w:shd w:val="clear" w:color="auto" w:fill="FFFFFF"/>
        <w:spacing w:before="100" w:beforeAutospacing="1" w:after="210" w:line="270" w:lineRule="atLeast"/>
        <w:ind w:left="420" w:right="300"/>
        <w:rPr>
          <w:rFonts w:ascii="Tahoma" w:eastAsia="Times New Roman" w:hAnsi="Tahoma" w:cs="Tahoma"/>
          <w:color w:val="444444"/>
          <w:sz w:val="20"/>
          <w:szCs w:val="20"/>
          <w:lang w:eastAsia="hr-HR"/>
        </w:rPr>
      </w:pPr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E-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mailed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paper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(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please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remove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authors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'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information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from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this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file)</w:t>
      </w:r>
    </w:p>
    <w:p w:rsidR="00ED1992" w:rsidRPr="00ED1992" w:rsidRDefault="00ED1992" w:rsidP="00ED1992">
      <w:pPr>
        <w:numPr>
          <w:ilvl w:val="0"/>
          <w:numId w:val="1"/>
        </w:numPr>
        <w:shd w:val="clear" w:color="auto" w:fill="FFFFFF"/>
        <w:spacing w:before="100" w:beforeAutospacing="1" w:after="210" w:line="270" w:lineRule="atLeast"/>
        <w:ind w:left="420" w:right="300"/>
        <w:rPr>
          <w:rFonts w:ascii="Tahoma" w:eastAsia="Times New Roman" w:hAnsi="Tahoma" w:cs="Tahoma"/>
          <w:color w:val="444444"/>
          <w:sz w:val="20"/>
          <w:szCs w:val="20"/>
          <w:lang w:eastAsia="hr-HR"/>
        </w:rPr>
      </w:pPr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lastRenderedPageBreak/>
        <w:t xml:space="preserve">A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brief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professional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biography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of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each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author</w:t>
      </w:r>
      <w:proofErr w:type="spellEnd"/>
    </w:p>
    <w:p w:rsidR="00ED1992" w:rsidRPr="00ED1992" w:rsidRDefault="00ED1992" w:rsidP="00ED1992">
      <w:pPr>
        <w:numPr>
          <w:ilvl w:val="0"/>
          <w:numId w:val="1"/>
        </w:numPr>
        <w:shd w:val="clear" w:color="auto" w:fill="FFFFFF"/>
        <w:spacing w:before="100" w:beforeAutospacing="1" w:after="210" w:line="270" w:lineRule="atLeast"/>
        <w:ind w:left="420" w:right="300"/>
        <w:rPr>
          <w:rFonts w:ascii="Tahoma" w:eastAsia="Times New Roman" w:hAnsi="Tahoma" w:cs="Tahoma"/>
          <w:color w:val="444444"/>
          <w:sz w:val="20"/>
          <w:szCs w:val="20"/>
          <w:lang w:eastAsia="hr-HR"/>
        </w:rPr>
      </w:pP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Figures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,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photos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,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tables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,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graphics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etc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.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electronically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a separate file</w:t>
      </w:r>
    </w:p>
    <w:p w:rsidR="00ED1992" w:rsidRPr="00ED1992" w:rsidRDefault="00ED1992" w:rsidP="00ED1992">
      <w:pPr>
        <w:numPr>
          <w:ilvl w:val="0"/>
          <w:numId w:val="1"/>
        </w:numPr>
        <w:shd w:val="clear" w:color="auto" w:fill="FFFFFF"/>
        <w:spacing w:before="100" w:beforeAutospacing="1" w:after="210" w:line="270" w:lineRule="atLeast"/>
        <w:ind w:left="420" w:right="300"/>
        <w:rPr>
          <w:rFonts w:ascii="Tahoma" w:eastAsia="Times New Roman" w:hAnsi="Tahoma" w:cs="Tahoma"/>
          <w:color w:val="444444"/>
          <w:sz w:val="20"/>
          <w:szCs w:val="20"/>
          <w:lang w:eastAsia="hr-HR"/>
        </w:rPr>
      </w:pP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Harvard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style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references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where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appropriate</w:t>
      </w:r>
      <w:proofErr w:type="spellEnd"/>
    </w:p>
    <w:p w:rsidR="00ED1992" w:rsidRPr="00ED1992" w:rsidRDefault="00ED1992" w:rsidP="00ED1992">
      <w:pPr>
        <w:numPr>
          <w:ilvl w:val="0"/>
          <w:numId w:val="1"/>
        </w:numPr>
        <w:shd w:val="clear" w:color="auto" w:fill="FFFFFF"/>
        <w:spacing w:before="100" w:beforeAutospacing="1" w:after="210" w:line="270" w:lineRule="atLeast"/>
        <w:ind w:left="420" w:right="300"/>
        <w:rPr>
          <w:rFonts w:ascii="Tahoma" w:eastAsia="Times New Roman" w:hAnsi="Tahoma" w:cs="Tahoma"/>
          <w:color w:val="444444"/>
          <w:sz w:val="20"/>
          <w:szCs w:val="20"/>
          <w:lang w:eastAsia="hr-HR"/>
        </w:rPr>
      </w:pP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copyright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statement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(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can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be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downloaded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from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otmcj.grad.hr)</w:t>
      </w:r>
    </w:p>
    <w:p w:rsidR="00ED1992" w:rsidRPr="00ED1992" w:rsidRDefault="00ED1992" w:rsidP="00ED1992">
      <w:pPr>
        <w:shd w:val="clear" w:color="auto" w:fill="FFFFFF"/>
        <w:spacing w:before="100" w:beforeAutospacing="1" w:after="210" w:line="270" w:lineRule="atLeast"/>
        <w:rPr>
          <w:rFonts w:ascii="Tahoma" w:eastAsia="Times New Roman" w:hAnsi="Tahoma" w:cs="Tahoma"/>
          <w:color w:val="444444"/>
          <w:sz w:val="20"/>
          <w:szCs w:val="20"/>
          <w:lang w:eastAsia="hr-HR"/>
        </w:rPr>
      </w:pPr>
      <w:bookmarkStart w:id="6" w:name="ach7"/>
      <w:bookmarkEnd w:id="6"/>
      <w:proofErr w:type="spellStart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>Effective</w:t>
      </w:r>
      <w:proofErr w:type="spellEnd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>communication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br/>
      </w:r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br/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paper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should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be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written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arranged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a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style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that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>succinct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>easily</w:t>
      </w:r>
      <w:proofErr w:type="spellEnd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>followed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.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reader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should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be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carefully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guided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through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paper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.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Always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think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who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your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targeted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clients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/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readers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are. An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informative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but short title, a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concise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abstract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with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keywords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a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well-written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introduction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will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help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to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achieve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this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.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Try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to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give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a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few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sentences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about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what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you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are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going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to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write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about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, at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end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of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introduction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.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Also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,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try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to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give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a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few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sentences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about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main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findings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at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beginning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of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discussion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.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Simple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language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, short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sentences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a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good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use of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headings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will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help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to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communicate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information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more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effectively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.</w:t>
      </w:r>
    </w:p>
    <w:p w:rsidR="00ED1992" w:rsidRPr="00ED1992" w:rsidRDefault="00ED1992" w:rsidP="00ED1992">
      <w:pPr>
        <w:shd w:val="clear" w:color="auto" w:fill="FFFFFF"/>
        <w:spacing w:before="100" w:beforeAutospacing="1" w:after="210" w:line="270" w:lineRule="atLeast"/>
        <w:rPr>
          <w:rFonts w:ascii="Tahoma" w:eastAsia="Times New Roman" w:hAnsi="Tahoma" w:cs="Tahoma"/>
          <w:color w:val="444444"/>
          <w:sz w:val="20"/>
          <w:szCs w:val="20"/>
          <w:lang w:eastAsia="hr-HR"/>
        </w:rPr>
      </w:pPr>
      <w:bookmarkStart w:id="7" w:name="ach8"/>
      <w:bookmarkEnd w:id="7"/>
      <w:proofErr w:type="spellStart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>Submissions</w:t>
      </w:r>
      <w:proofErr w:type="spellEnd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>Process</w:t>
      </w:r>
      <w:proofErr w:type="spellEnd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 xml:space="preserve"> </w:t>
      </w:r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br/>
      </w:r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br/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Authors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should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note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that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proofs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are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not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supplied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prior to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publication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ensure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that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paper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submitted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complete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its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final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form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.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Proofs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will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be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sent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to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corresponding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author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for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correction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.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difficulty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expense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involved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making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amendments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at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proof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stage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makes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essential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for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authors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to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prepare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their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manuscript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carefully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: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alterations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to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original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text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are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strongly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discouraged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.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Our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aim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rapid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publication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: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this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will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be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helped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if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authors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provide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good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copy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,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following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above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instructions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,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return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their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proofs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as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quickly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as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possible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.</w:t>
      </w:r>
    </w:p>
    <w:p w:rsidR="00ED1992" w:rsidRPr="00ED1992" w:rsidRDefault="00ED1992" w:rsidP="00ED1992">
      <w:pPr>
        <w:shd w:val="clear" w:color="auto" w:fill="FFFFFF"/>
        <w:spacing w:before="100" w:beforeAutospacing="1" w:after="210" w:line="270" w:lineRule="atLeast"/>
        <w:rPr>
          <w:rFonts w:ascii="Tahoma" w:eastAsia="Times New Roman" w:hAnsi="Tahoma" w:cs="Tahoma"/>
          <w:color w:val="444444"/>
          <w:sz w:val="20"/>
          <w:szCs w:val="20"/>
          <w:lang w:eastAsia="hr-HR"/>
        </w:rPr>
      </w:pPr>
      <w:bookmarkStart w:id="8" w:name="ach9"/>
      <w:bookmarkEnd w:id="8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 xml:space="preserve">Free </w:t>
      </w:r>
      <w:proofErr w:type="spellStart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>article</w:t>
      </w:r>
      <w:proofErr w:type="spellEnd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hr-HR"/>
        </w:rPr>
        <w:t>access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 </w:t>
      </w:r>
      <w:r w:rsidRPr="00ED1992">
        <w:rPr>
          <w:rFonts w:ascii="Tahoma" w:eastAsia="Times New Roman" w:hAnsi="Tahoma" w:cs="Tahoma"/>
          <w:color w:val="444444"/>
          <w:sz w:val="20"/>
          <w:szCs w:val="20"/>
          <w:u w:val="single"/>
          <w:lang w:eastAsia="hr-HR"/>
        </w:rPr>
        <w:t xml:space="preserve"> </w:t>
      </w:r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br/>
      </w:r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br/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Corresponding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authors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will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receive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free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access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to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their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article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through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our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website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(otmcj.grad.hr)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and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a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complimentary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copy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of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issue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containing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their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article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.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Reprints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of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articles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published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in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this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journal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can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be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purchased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only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when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proofs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are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received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.</w:t>
      </w:r>
    </w:p>
    <w:p w:rsidR="00ED1992" w:rsidRPr="00ED1992" w:rsidRDefault="00ED1992" w:rsidP="00ED1992">
      <w:pPr>
        <w:shd w:val="clear" w:color="auto" w:fill="FFFFFF"/>
        <w:spacing w:before="100" w:beforeAutospacing="1" w:after="210" w:line="270" w:lineRule="atLeast"/>
        <w:rPr>
          <w:rFonts w:ascii="Tahoma" w:eastAsia="Times New Roman" w:hAnsi="Tahoma" w:cs="Tahoma"/>
          <w:color w:val="444444"/>
          <w:sz w:val="20"/>
          <w:szCs w:val="20"/>
          <w:lang w:eastAsia="hr-HR"/>
        </w:rPr>
      </w:pPr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All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questions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arising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after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acceptance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of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manuscript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,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especially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those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relating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to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proofs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,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should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be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</w:t>
      </w:r>
      <w:proofErr w:type="spellStart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directed</w:t>
      </w:r>
      <w:proofErr w:type="spellEnd"/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 xml:space="preserve"> to </w:t>
      </w:r>
      <w:hyperlink r:id="rId7" w:history="1">
        <w:r w:rsidRPr="00ED1992">
          <w:rPr>
            <w:rFonts w:ascii="Tahoma" w:eastAsia="Times New Roman" w:hAnsi="Tahoma" w:cs="Tahoma"/>
            <w:color w:val="F37021"/>
            <w:sz w:val="20"/>
            <w:szCs w:val="20"/>
            <w:u w:val="single"/>
            <w:lang w:eastAsia="hr-HR"/>
          </w:rPr>
          <w:t>otmcj@grad.hr</w:t>
        </w:r>
      </w:hyperlink>
      <w:r w:rsidRPr="00ED1992">
        <w:rPr>
          <w:rFonts w:ascii="Tahoma" w:eastAsia="Times New Roman" w:hAnsi="Tahoma" w:cs="Tahoma"/>
          <w:color w:val="444444"/>
          <w:sz w:val="20"/>
          <w:szCs w:val="20"/>
          <w:lang w:eastAsia="hr-HR"/>
        </w:rPr>
        <w:t>.</w:t>
      </w:r>
    </w:p>
    <w:p w:rsidR="003D538C" w:rsidRDefault="003D538C"/>
    <w:sectPr w:rsidR="003D5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64A59"/>
    <w:multiLevelType w:val="multilevel"/>
    <w:tmpl w:val="D3F4C0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wMzcyMTEwszAyNTZS0lEKTi0uzszPAykwqgUAL8AeQiwAAAA="/>
  </w:docVars>
  <w:rsids>
    <w:rsidRoot w:val="00D46CCE"/>
    <w:rsid w:val="003D538C"/>
    <w:rsid w:val="00474A97"/>
    <w:rsid w:val="00D46CCE"/>
    <w:rsid w:val="00ED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59E0D-163F-4180-A9B7-32109DBE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1992"/>
    <w:rPr>
      <w:strike w:val="0"/>
      <w:dstrike w:val="0"/>
      <w:color w:val="F37021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ED1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65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9974">
                  <w:marLeft w:val="0"/>
                  <w:marRight w:val="0"/>
                  <w:marTop w:val="0"/>
                  <w:marBottom w:val="0"/>
                  <w:divBdr>
                    <w:top w:val="single" w:sz="48" w:space="0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8300">
                      <w:marLeft w:val="1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0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0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mcj@gra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henticate.com/index.html" TargetMode="External"/><Relationship Id="rId5" Type="http://schemas.openxmlformats.org/officeDocument/2006/relationships/hyperlink" Target="javascript:cms_mail('otmcj','grad.hr','',''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Prebanic</dc:creator>
  <cp:keywords/>
  <dc:description/>
  <cp:lastModifiedBy>Kristijan Prebanic</cp:lastModifiedBy>
  <cp:revision>3</cp:revision>
  <dcterms:created xsi:type="dcterms:W3CDTF">2017-04-19T09:20:00Z</dcterms:created>
  <dcterms:modified xsi:type="dcterms:W3CDTF">2017-04-19T16:29:00Z</dcterms:modified>
</cp:coreProperties>
</file>