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12" w:rsidRPr="000E4412" w:rsidRDefault="000E4412" w:rsidP="000E4412">
      <w:pPr>
        <w:spacing w:after="160" w:line="259" w:lineRule="auto"/>
        <w:rPr>
          <w:rFonts w:ascii="Times New Roman" w:hAnsi="Times New Roman"/>
          <w:color w:val="auto"/>
          <w:sz w:val="24"/>
          <w:szCs w:val="24"/>
        </w:rPr>
      </w:pPr>
      <w:r w:rsidRPr="00C05317">
        <w:rPr>
          <w:rFonts w:ascii="Times New Roman" w:hAnsi="Times New Roman"/>
          <w:b/>
          <w:color w:val="auto"/>
          <w:sz w:val="32"/>
          <w:szCs w:val="32"/>
          <w:u w:val="single"/>
        </w:rPr>
        <w:t>Upute i o</w:t>
      </w:r>
      <w:r w:rsidRPr="000E4412">
        <w:rPr>
          <w:rFonts w:ascii="Times New Roman" w:hAnsi="Times New Roman"/>
          <w:b/>
          <w:color w:val="auto"/>
          <w:sz w:val="32"/>
          <w:szCs w:val="32"/>
          <w:u w:val="single"/>
        </w:rPr>
        <w:t>bveze recenzenata</w:t>
      </w:r>
      <w:r w:rsidR="00C05317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C05317">
        <w:rPr>
          <w:rFonts w:ascii="Times New Roman" w:hAnsi="Times New Roman"/>
          <w:color w:val="auto"/>
          <w:sz w:val="24"/>
          <w:szCs w:val="24"/>
        </w:rPr>
        <w:t xml:space="preserve">(prema uputama </w:t>
      </w:r>
      <w:r w:rsidR="00C05317" w:rsidRPr="00C05317">
        <w:rPr>
          <w:rFonts w:ascii="Times New Roman" w:hAnsi="Times New Roman"/>
          <w:color w:val="auto"/>
          <w:sz w:val="24"/>
          <w:szCs w:val="24"/>
        </w:rPr>
        <w:t>Odbora publicističke etike (</w:t>
      </w:r>
      <w:proofErr w:type="spellStart"/>
      <w:r w:rsidR="00C05317" w:rsidRPr="00C05317">
        <w:rPr>
          <w:rFonts w:ascii="Times New Roman" w:hAnsi="Times New Roman"/>
          <w:i/>
          <w:color w:val="auto"/>
          <w:sz w:val="24"/>
          <w:szCs w:val="24"/>
        </w:rPr>
        <w:t>Committee</w:t>
      </w:r>
      <w:proofErr w:type="spellEnd"/>
      <w:r w:rsidR="00C05317" w:rsidRPr="00C05317">
        <w:rPr>
          <w:rFonts w:ascii="Times New Roman" w:hAnsi="Times New Roman"/>
          <w:i/>
          <w:color w:val="auto"/>
          <w:sz w:val="24"/>
          <w:szCs w:val="24"/>
        </w:rPr>
        <w:t xml:space="preserve"> on </w:t>
      </w:r>
      <w:proofErr w:type="spellStart"/>
      <w:r w:rsidR="00C05317" w:rsidRPr="00C05317">
        <w:rPr>
          <w:rFonts w:ascii="Times New Roman" w:hAnsi="Times New Roman"/>
          <w:i/>
          <w:color w:val="auto"/>
          <w:sz w:val="24"/>
          <w:szCs w:val="24"/>
        </w:rPr>
        <w:t>Publication</w:t>
      </w:r>
      <w:proofErr w:type="spellEnd"/>
      <w:r w:rsidR="00C05317" w:rsidRPr="00C05317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="00C05317" w:rsidRPr="00C05317">
        <w:rPr>
          <w:rFonts w:ascii="Times New Roman" w:hAnsi="Times New Roman"/>
          <w:i/>
          <w:color w:val="auto"/>
          <w:sz w:val="24"/>
          <w:szCs w:val="24"/>
        </w:rPr>
        <w:t>Ethics</w:t>
      </w:r>
      <w:proofErr w:type="spellEnd"/>
      <w:r w:rsidR="00C05317" w:rsidRPr="00C05317">
        <w:rPr>
          <w:rFonts w:ascii="Times New Roman" w:hAnsi="Times New Roman"/>
          <w:color w:val="auto"/>
          <w:sz w:val="24"/>
          <w:szCs w:val="24"/>
        </w:rPr>
        <w:t xml:space="preserve"> – COPE; </w:t>
      </w:r>
      <w:hyperlink r:id="rId8" w:history="1">
        <w:r w:rsidR="00C05317" w:rsidRPr="00C05317">
          <w:rPr>
            <w:rFonts w:ascii="Times New Roman" w:hAnsi="Times New Roman"/>
            <w:color w:val="0563C1"/>
            <w:sz w:val="24"/>
            <w:szCs w:val="24"/>
            <w:u w:val="single"/>
          </w:rPr>
          <w:t>https://prblications.org</w:t>
        </w:r>
      </w:hyperlink>
      <w:r w:rsidR="00C05317" w:rsidRPr="00C05317">
        <w:rPr>
          <w:rFonts w:ascii="Times New Roman" w:hAnsi="Times New Roman"/>
          <w:color w:val="auto"/>
          <w:sz w:val="24"/>
          <w:szCs w:val="24"/>
        </w:rPr>
        <w:t>)</w:t>
      </w:r>
    </w:p>
    <w:p w:rsidR="000E4412" w:rsidRPr="000E4412" w:rsidRDefault="000E4412" w:rsidP="000E4412">
      <w:pPr>
        <w:spacing w:after="160" w:line="259" w:lineRule="auto"/>
        <w:rPr>
          <w:rFonts w:ascii="Times New Roman" w:hAnsi="Times New Roman"/>
          <w:b/>
          <w:i/>
          <w:color w:val="auto"/>
          <w:sz w:val="24"/>
          <w:szCs w:val="24"/>
        </w:rPr>
      </w:pPr>
      <w:r w:rsidRPr="000E4412">
        <w:rPr>
          <w:rFonts w:ascii="Times New Roman" w:hAnsi="Times New Roman"/>
          <w:b/>
          <w:i/>
          <w:color w:val="auto"/>
          <w:sz w:val="24"/>
          <w:szCs w:val="24"/>
        </w:rPr>
        <w:t>Doprinos uredničkoj odluci</w:t>
      </w:r>
    </w:p>
    <w:p w:rsidR="000E4412" w:rsidRDefault="000E4412" w:rsidP="000E4412">
      <w:pPr>
        <w:spacing w:after="160" w:line="259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4412">
        <w:rPr>
          <w:rFonts w:ascii="Times New Roman" w:hAnsi="Times New Roman"/>
          <w:color w:val="auto"/>
          <w:sz w:val="24"/>
          <w:szCs w:val="24"/>
        </w:rPr>
        <w:t>Ravnopravna recenzija pomaže urednicima pri donošenju uredničkih odluka i preko uredničkih komunikacija s autorima može pomoći autorima u poboljšanju njihova rukopisa. Ona je bitna sastavnica službene znanstvene komunikacije i središte je znanstvenog nastojanja. Svi znanstvenici koji žele pridonijeti znanstvenom procesu imaju obvezu nepristrane recenzije.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E4412" w:rsidRPr="000E4412" w:rsidRDefault="000E4412" w:rsidP="000E4412">
      <w:pPr>
        <w:spacing w:after="160" w:line="259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4412">
        <w:rPr>
          <w:rFonts w:ascii="Times New Roman" w:hAnsi="Times New Roman"/>
          <w:color w:val="auto"/>
          <w:sz w:val="24"/>
          <w:szCs w:val="24"/>
        </w:rPr>
        <w:t>Recenzentski posao je vrlo odgovoran i delikatan, jer se na njemu najčešće osniva odluka Uredništva i sudbina rada. Recenzenti svojim sugestijama i ocjenama doprinose poboljšanju kvalitete časopisa. Prema odluci Savjeta Liječničkog vjesnika, recenzent ostaje nepoznat i obratno.</w:t>
      </w:r>
    </w:p>
    <w:p w:rsidR="000E4412" w:rsidRPr="000E4412" w:rsidRDefault="000E4412" w:rsidP="000E4412">
      <w:pPr>
        <w:spacing w:after="160" w:line="259" w:lineRule="auto"/>
        <w:rPr>
          <w:rFonts w:ascii="Times New Roman" w:hAnsi="Times New Roman"/>
          <w:b/>
          <w:i/>
          <w:color w:val="auto"/>
          <w:sz w:val="24"/>
          <w:szCs w:val="24"/>
        </w:rPr>
      </w:pPr>
      <w:r w:rsidRPr="000E4412">
        <w:rPr>
          <w:rFonts w:ascii="Times New Roman" w:hAnsi="Times New Roman"/>
          <w:b/>
          <w:i/>
          <w:color w:val="auto"/>
          <w:sz w:val="24"/>
          <w:szCs w:val="24"/>
        </w:rPr>
        <w:t>Ažurnost</w:t>
      </w:r>
    </w:p>
    <w:p w:rsidR="000E4412" w:rsidRDefault="000E4412" w:rsidP="000E4412">
      <w:pPr>
        <w:spacing w:after="160" w:line="259" w:lineRule="auto"/>
        <w:rPr>
          <w:rFonts w:ascii="Times New Roman" w:hAnsi="Times New Roman"/>
          <w:color w:val="auto"/>
          <w:sz w:val="24"/>
          <w:szCs w:val="24"/>
        </w:rPr>
      </w:pPr>
      <w:r w:rsidRPr="000E4412">
        <w:rPr>
          <w:rFonts w:ascii="Times New Roman" w:hAnsi="Times New Roman"/>
          <w:color w:val="auto"/>
          <w:sz w:val="24"/>
          <w:szCs w:val="24"/>
        </w:rPr>
        <w:t>Recenzent koji se smatra nekvalificiranim za recenziju istraživanja u rukopisu ili koji zna da će njegova ažurnost biti nemoguća treba odmah izvijestiti izdavača i odbiti poziv na recenziju kako bi se mogli kontaktirati drugi recenzenti.</w:t>
      </w:r>
    </w:p>
    <w:p w:rsidR="000E4412" w:rsidRPr="000E4412" w:rsidRDefault="000E4412" w:rsidP="000E4412">
      <w:pPr>
        <w:spacing w:after="160" w:line="259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Ako se recenzent  </w:t>
      </w:r>
      <w:r w:rsidRPr="000E4412">
        <w:rPr>
          <w:rFonts w:ascii="Times New Roman" w:hAnsi="Times New Roman"/>
          <w:color w:val="auto"/>
          <w:sz w:val="24"/>
          <w:szCs w:val="24"/>
        </w:rPr>
        <w:t xml:space="preserve">prihvati </w:t>
      </w:r>
      <w:r>
        <w:rPr>
          <w:rFonts w:ascii="Times New Roman" w:hAnsi="Times New Roman"/>
          <w:color w:val="auto"/>
          <w:sz w:val="24"/>
          <w:szCs w:val="24"/>
        </w:rPr>
        <w:t>recenzirati rukopis uredništvo moli da se recenzija vrati dva (2) tjedna od datuma na recenzentskom obrascu.</w:t>
      </w:r>
    </w:p>
    <w:p w:rsidR="000E4412" w:rsidRPr="000E4412" w:rsidRDefault="000E4412" w:rsidP="000E4412">
      <w:pPr>
        <w:spacing w:after="160" w:line="259" w:lineRule="auto"/>
        <w:rPr>
          <w:rFonts w:ascii="Times New Roman" w:hAnsi="Times New Roman"/>
          <w:b/>
          <w:i/>
          <w:color w:val="auto"/>
          <w:sz w:val="24"/>
          <w:szCs w:val="24"/>
        </w:rPr>
      </w:pPr>
      <w:r w:rsidRPr="000E4412">
        <w:rPr>
          <w:rFonts w:ascii="Times New Roman" w:hAnsi="Times New Roman"/>
          <w:b/>
          <w:i/>
          <w:color w:val="auto"/>
          <w:sz w:val="24"/>
          <w:szCs w:val="24"/>
        </w:rPr>
        <w:t>Povjerljivost</w:t>
      </w:r>
    </w:p>
    <w:p w:rsidR="000E4412" w:rsidRDefault="000E4412" w:rsidP="000E4412">
      <w:pPr>
        <w:spacing w:after="160" w:line="259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4412">
        <w:rPr>
          <w:rFonts w:ascii="Times New Roman" w:hAnsi="Times New Roman"/>
          <w:color w:val="auto"/>
          <w:sz w:val="24"/>
          <w:szCs w:val="24"/>
        </w:rPr>
        <w:t>Bilo koji rukopis koji je primljen na recenziju povjerljiv je dokument i kao takav treba biti tretiran: ne smije se pokazati niti se smije o njemu razgovarati s drugim osobama izuzev ako je to dopustio glavni urednik (koji bi to napravio u iznimnim i specifičnim situacijama). To se odnosi i na pozvane recenzente koji su odbili poziv recenziranja.</w:t>
      </w:r>
    </w:p>
    <w:p w:rsidR="000E4412" w:rsidRPr="000E4412" w:rsidRDefault="000E4412" w:rsidP="000E4412">
      <w:pPr>
        <w:spacing w:after="160" w:line="259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Prema odluci Savjeta Liječničkog vjesnika, recenzent ostaje nepoznat i obrnuto.</w:t>
      </w:r>
    </w:p>
    <w:p w:rsidR="000E4412" w:rsidRPr="000E4412" w:rsidRDefault="000E4412" w:rsidP="000E4412">
      <w:pPr>
        <w:spacing w:after="160" w:line="259" w:lineRule="auto"/>
        <w:rPr>
          <w:rFonts w:ascii="Times New Roman" w:hAnsi="Times New Roman"/>
          <w:b/>
          <w:i/>
          <w:color w:val="auto"/>
          <w:sz w:val="24"/>
          <w:szCs w:val="24"/>
        </w:rPr>
      </w:pPr>
      <w:r w:rsidRPr="000E4412">
        <w:rPr>
          <w:rFonts w:ascii="Times New Roman" w:hAnsi="Times New Roman"/>
          <w:b/>
          <w:i/>
          <w:color w:val="auto"/>
          <w:sz w:val="24"/>
          <w:szCs w:val="24"/>
        </w:rPr>
        <w:t>Standardi objektivnosti</w:t>
      </w:r>
    </w:p>
    <w:p w:rsidR="000E4412" w:rsidRDefault="000E4412" w:rsidP="000E4412">
      <w:pPr>
        <w:spacing w:after="160" w:line="259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4412">
        <w:rPr>
          <w:rFonts w:ascii="Times New Roman" w:hAnsi="Times New Roman"/>
          <w:color w:val="auto"/>
          <w:sz w:val="24"/>
          <w:szCs w:val="24"/>
        </w:rPr>
        <w:t>Recenzije bi se trebale provoditi objektivno, a zapažanja formulirati jasno s potpornim argumentima da bi ih autori mogli iskoristiti za ispravljanje rukopisa. Osobna kritika autora nije primjerena.</w:t>
      </w:r>
    </w:p>
    <w:p w:rsidR="00155000" w:rsidRDefault="00155000" w:rsidP="000E4412">
      <w:pPr>
        <w:spacing w:after="160" w:line="259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Molimo Vas da uzmete u obzir da radove upućuju i vrlo mladi autori, koji žele prvi put objaviti svoja zapažanja u Liječničkom vjesniku, te da im treba sugestijama pomoći ukoliko je njihov rad neprikladan u formalnom smislu, a sadržava vrijedna opažanja i preporuke</w:t>
      </w:r>
      <w:r w:rsidR="00C05317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C05317" w:rsidRPr="00C05317" w:rsidRDefault="00C05317" w:rsidP="00C05317">
      <w:pPr>
        <w:spacing w:after="160" w:line="259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05317">
        <w:rPr>
          <w:rFonts w:ascii="Times New Roman" w:hAnsi="Times New Roman"/>
          <w:color w:val="auto"/>
          <w:sz w:val="24"/>
          <w:szCs w:val="24"/>
        </w:rPr>
        <w:t>Od recenzenta očekujemo da odgovori na pitanja iz obrasca, te da utvrdi da li se autor držao uputa o izradi rada koje objavljujemo u svakom broju Liječničkog vjesnika i od nedavno se nalaze na web stranicama našeg časopisa, da provjeri da li su iznesene tvrdnje i misli vjerodostojne. Nadalje valja procijeniti metodologiju i dokumentaciju te upozoriti redakciju na eventualne propuste, pogotovo u zaključcima.</w:t>
      </w:r>
    </w:p>
    <w:p w:rsidR="00C05317" w:rsidRPr="00C05317" w:rsidRDefault="00C05317" w:rsidP="00C05317">
      <w:pPr>
        <w:spacing w:after="160" w:line="259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05317">
        <w:rPr>
          <w:rFonts w:ascii="Times New Roman" w:hAnsi="Times New Roman"/>
          <w:color w:val="auto"/>
          <w:sz w:val="24"/>
          <w:szCs w:val="24"/>
        </w:rPr>
        <w:lastRenderedPageBreak/>
        <w:tab/>
        <w:t xml:space="preserve">Recenzent se ne treba upuštati u lektorski ili korektorski posao, premda nije naodmet ako upozori i na greške takve prirode. Posebno Vas molimo da obratite pažnju: da li je naslov rada jasan i sažet i da li odgovara sadržaju, da li sažetak prikazuje bitne rezultate rada , da li autor citira najnoviju literaturu, da li spominje domaće autore, koji su o istoj temi pisali u domaćim  časopisima ili Liječničkom vjesniku , da li autor izostavlja one autore koje se ne slažu s njegovim mišljenjima, da li navodi tuđe misli bez citiranja. Jesu li literaturni podaci točni i nema li propusta. Potrebno je provjeriti dostupne reference. Isto tako treba ocijeniti da li su slike, tablice, grafikoni informativni i nužni, da su u tablicama ne ponavlja ono što je rečeno u tekstu. Da li su svi ti prilozi prikladni za reprodukciju.  Potrebno je provjeriti da u tablicama nema nejasnih kratica, da se brojčani podaci  u tablicama slažu u tekstu, da nema pogrešaka. </w:t>
      </w:r>
    </w:p>
    <w:p w:rsidR="00C05317" w:rsidRPr="000E4412" w:rsidRDefault="00C05317" w:rsidP="000E4412">
      <w:pPr>
        <w:spacing w:after="160" w:line="259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05317">
        <w:rPr>
          <w:rFonts w:ascii="Times New Roman" w:hAnsi="Times New Roman"/>
          <w:color w:val="auto"/>
          <w:sz w:val="24"/>
          <w:szCs w:val="24"/>
        </w:rPr>
        <w:tab/>
        <w:t xml:space="preserve">Ako recenzent smatra da rad zavređuje osvrt ili da može nadopuniti svojim osvrtom (podacima iz literature i vlastitim iskustvima), dogovoriti će se s urednikom da se takav osvrt objavi u istom broju s priloženim radom. </w:t>
      </w:r>
    </w:p>
    <w:p w:rsidR="000E4412" w:rsidRPr="000E4412" w:rsidRDefault="000E4412" w:rsidP="000E4412">
      <w:pPr>
        <w:spacing w:after="160" w:line="259" w:lineRule="auto"/>
        <w:rPr>
          <w:rFonts w:ascii="Times New Roman" w:hAnsi="Times New Roman"/>
          <w:b/>
          <w:i/>
          <w:color w:val="auto"/>
          <w:sz w:val="24"/>
          <w:szCs w:val="24"/>
        </w:rPr>
      </w:pPr>
      <w:r w:rsidRPr="000E4412">
        <w:rPr>
          <w:rFonts w:ascii="Times New Roman" w:hAnsi="Times New Roman"/>
          <w:b/>
          <w:i/>
          <w:color w:val="auto"/>
          <w:sz w:val="24"/>
          <w:szCs w:val="24"/>
        </w:rPr>
        <w:t>Objavljivanje izvora</w:t>
      </w:r>
    </w:p>
    <w:p w:rsidR="000E4412" w:rsidRPr="000E4412" w:rsidRDefault="000E4412" w:rsidP="000E4412">
      <w:pPr>
        <w:spacing w:after="160" w:line="259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4412">
        <w:rPr>
          <w:rFonts w:ascii="Times New Roman" w:hAnsi="Times New Roman"/>
          <w:color w:val="auto"/>
          <w:sz w:val="24"/>
          <w:szCs w:val="24"/>
        </w:rPr>
        <w:t>Recenzenti bi trebali utvrditi relevantni objavljeni rad koji autori nisu citirali. Svaka izjava koja je primjedba, izvedba ili argument, a bila je izrečena i već objavljena trebala bi biti udružena s relevantnim citatom. Recenzenti bi također trebali upozoriti glavnog urednika o potencijalnoj sličnosti ili preklapanju rukopisa koji je u procesu recenzije s drugim rukopisom (objavljenim ili neobjavljenim), a o kojem imaju osobnu spoznaju.</w:t>
      </w:r>
    </w:p>
    <w:p w:rsidR="000E4412" w:rsidRPr="000E4412" w:rsidRDefault="000E4412" w:rsidP="000E4412">
      <w:pPr>
        <w:spacing w:after="160" w:line="259" w:lineRule="auto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0E4412">
        <w:rPr>
          <w:rFonts w:ascii="Times New Roman" w:hAnsi="Times New Roman"/>
          <w:b/>
          <w:i/>
          <w:color w:val="auto"/>
          <w:sz w:val="24"/>
          <w:szCs w:val="24"/>
        </w:rPr>
        <w:t>Priopćenje o sukobu interesa</w:t>
      </w:r>
    </w:p>
    <w:p w:rsidR="000E4412" w:rsidRPr="000E4412" w:rsidRDefault="000E4412" w:rsidP="00C05317">
      <w:pPr>
        <w:spacing w:after="160" w:line="259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4412">
        <w:rPr>
          <w:rFonts w:ascii="Times New Roman" w:hAnsi="Times New Roman"/>
          <w:color w:val="auto"/>
          <w:sz w:val="24"/>
          <w:szCs w:val="24"/>
        </w:rPr>
        <w:t>Pozvani recenzent koji je u sukobu interesa zbog kompetitivnog, suradničkog ili drugog odnosa ili veze s bilo kojim od autora, kompanijama ili institucijama povezanim s rukopisom i radom opisanim u rukopisu odmah bi trebao obavijestiti urednika o sukobu interesa i odbiti poziv da recenzira kako bi se mogli kontaktirati drugi recenzenti.</w:t>
      </w:r>
    </w:p>
    <w:p w:rsidR="000E4412" w:rsidRPr="000E4412" w:rsidRDefault="000E4412" w:rsidP="00C05317">
      <w:pPr>
        <w:spacing w:after="160" w:line="259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4412">
        <w:rPr>
          <w:rFonts w:ascii="Times New Roman" w:hAnsi="Times New Roman"/>
          <w:color w:val="auto"/>
          <w:sz w:val="24"/>
          <w:szCs w:val="24"/>
        </w:rPr>
        <w:t>Neobjavljeni materijali uključeni u primljeni rukopis ne smiju se rabiti u recenzentovim vlastitim istraživanjima bez pisanog pristanka autora. Privilegirane informacije ili ideje dobivene preko ravnopravne recenzije moraju ostati tajne i ne smiju se iskoristiti za recenzentovu privatnu prednost.</w:t>
      </w:r>
    </w:p>
    <w:p w:rsidR="000E4412" w:rsidRPr="000E4412" w:rsidRDefault="000E4412" w:rsidP="00C05317">
      <w:pPr>
        <w:spacing w:after="160" w:line="259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4412">
        <w:rPr>
          <w:rFonts w:ascii="Times New Roman" w:hAnsi="Times New Roman"/>
          <w:color w:val="auto"/>
          <w:sz w:val="24"/>
          <w:szCs w:val="24"/>
        </w:rPr>
        <w:t>To se odnosi i na pozvane recenzente koji su odbili poziv recenziranja.</w:t>
      </w:r>
    </w:p>
    <w:p w:rsidR="000E4412" w:rsidRDefault="000E4412" w:rsidP="00C05317">
      <w:pPr>
        <w:spacing w:after="160" w:line="259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E4412">
        <w:rPr>
          <w:rFonts w:ascii="Times New Roman" w:hAnsi="Times New Roman"/>
          <w:color w:val="auto"/>
          <w:sz w:val="24"/>
          <w:szCs w:val="24"/>
        </w:rPr>
        <w:t xml:space="preserve">Recenzenti se potiču da se registriraju kod </w:t>
      </w:r>
      <w:proofErr w:type="spellStart"/>
      <w:r w:rsidRPr="000E4412">
        <w:rPr>
          <w:rFonts w:ascii="Times New Roman" w:hAnsi="Times New Roman"/>
          <w:color w:val="auto"/>
          <w:sz w:val="24"/>
          <w:szCs w:val="24"/>
        </w:rPr>
        <w:t>Publonsa</w:t>
      </w:r>
      <w:proofErr w:type="spellEnd"/>
      <w:r w:rsidRPr="000E4412">
        <w:rPr>
          <w:rFonts w:ascii="Times New Roman" w:hAnsi="Times New Roman"/>
          <w:color w:val="auto"/>
          <w:sz w:val="24"/>
          <w:szCs w:val="24"/>
        </w:rPr>
        <w:t>, internetskog portala i besplatnog servisa, radi praćenja, provjere i prikaza recenziranja i uredničkih doprinosa u akademskim časopisima (</w:t>
      </w:r>
      <w:hyperlink r:id="rId9" w:history="1">
        <w:r w:rsidRPr="000E4412">
          <w:rPr>
            <w:rFonts w:ascii="Times New Roman" w:hAnsi="Times New Roman"/>
            <w:color w:val="0563C1"/>
            <w:sz w:val="24"/>
            <w:szCs w:val="24"/>
            <w:u w:val="single"/>
          </w:rPr>
          <w:t>https://publons.com</w:t>
        </w:r>
      </w:hyperlink>
      <w:r w:rsidRPr="000E4412">
        <w:rPr>
          <w:rFonts w:ascii="Times New Roman" w:hAnsi="Times New Roman"/>
          <w:color w:val="auto"/>
          <w:sz w:val="24"/>
          <w:szCs w:val="24"/>
        </w:rPr>
        <w:t>).</w:t>
      </w:r>
    </w:p>
    <w:p w:rsidR="009E2020" w:rsidRDefault="009E2020" w:rsidP="00C05317">
      <w:pPr>
        <w:spacing w:after="160" w:line="259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RECENZIJE SE NE NAPLAĆUJU.</w:t>
      </w:r>
    </w:p>
    <w:p w:rsidR="009E2020" w:rsidRDefault="009E2020" w:rsidP="00C05317">
      <w:pPr>
        <w:spacing w:after="160" w:line="259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HVALA NA ULOŽENOM TRUDU!</w:t>
      </w:r>
    </w:p>
    <w:p w:rsidR="009E2020" w:rsidRPr="000E4412" w:rsidRDefault="009E2020" w:rsidP="00C05317">
      <w:pPr>
        <w:spacing w:after="160" w:line="259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Urednički odbor</w:t>
      </w:r>
      <w:bookmarkStart w:id="0" w:name="_GoBack"/>
      <w:bookmarkEnd w:id="0"/>
    </w:p>
    <w:p w:rsidR="003C5ADE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</w:p>
    <w:p w:rsidR="003C5ADE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</w:p>
    <w:p w:rsidR="003C5ADE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</w:p>
    <w:p w:rsidR="002E08CE" w:rsidRDefault="002E08CE"/>
    <w:sectPr w:rsidR="002E08CE" w:rsidSect="009E2020">
      <w:headerReference w:type="default" r:id="rId10"/>
      <w:footerReference w:type="default" r:id="rId11"/>
      <w:pgSz w:w="11907" w:h="16840" w:code="9"/>
      <w:pgMar w:top="1135" w:right="708" w:bottom="1134" w:left="851" w:header="567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AF" w:rsidRDefault="005E4AAF" w:rsidP="003C5ADE">
      <w:r>
        <w:separator/>
      </w:r>
    </w:p>
  </w:endnote>
  <w:endnote w:type="continuationSeparator" w:id="0">
    <w:p w:rsidR="005E4AAF" w:rsidRDefault="005E4AAF" w:rsidP="003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29" w:rsidRDefault="009E6D29" w:rsidP="003A4E5D">
    <w:pPr>
      <w:keepNext/>
      <w:jc w:val="center"/>
      <w:outlineLvl w:val="0"/>
      <w:rPr>
        <w:rFonts w:ascii="Times New Roman" w:hAnsi="Times New Roman"/>
        <w:b/>
        <w:bCs/>
        <w:color w:val="auto"/>
        <w:w w:val="150"/>
        <w:sz w:val="24"/>
      </w:rPr>
    </w:pPr>
    <w:r>
      <w:rPr>
        <w:rFonts w:ascii="Times New Roman" w:hAnsi="Times New Roman"/>
        <w:b/>
        <w:bCs/>
        <w:color w:val="auto"/>
        <w:w w:val="150"/>
        <w:sz w:val="24"/>
      </w:rPr>
      <w:t>________________________________________________________</w:t>
    </w:r>
  </w:p>
  <w:p w:rsidR="003A4E5D" w:rsidRPr="003A4E5D" w:rsidRDefault="003A4E5D" w:rsidP="003A4E5D">
    <w:pPr>
      <w:keepNext/>
      <w:jc w:val="center"/>
      <w:outlineLvl w:val="0"/>
      <w:rPr>
        <w:rFonts w:ascii="Times New Roman" w:hAnsi="Times New Roman"/>
        <w:b/>
        <w:bCs/>
        <w:color w:val="auto"/>
        <w:w w:val="150"/>
        <w:sz w:val="24"/>
      </w:rPr>
    </w:pPr>
    <w:r w:rsidRPr="003A4E5D">
      <w:rPr>
        <w:rFonts w:ascii="Times New Roman" w:hAnsi="Times New Roman"/>
        <w:b/>
        <w:bCs/>
        <w:color w:val="auto"/>
        <w:w w:val="150"/>
        <w:sz w:val="24"/>
      </w:rPr>
      <w:t>Zagreb, Šubićeva 9</w:t>
    </w:r>
  </w:p>
  <w:p w:rsidR="003A4E5D" w:rsidRPr="003A4E5D" w:rsidRDefault="003A4E5D" w:rsidP="003A4E5D">
    <w:pPr>
      <w:jc w:val="center"/>
      <w:rPr>
        <w:b/>
        <w:bCs/>
      </w:rPr>
    </w:pPr>
    <w:r w:rsidRPr="003A4E5D">
      <w:rPr>
        <w:b/>
        <w:bCs/>
      </w:rPr>
      <w:t>e-mail: lijecnicki-vjesnik@hlz.hr</w:t>
    </w:r>
  </w:p>
  <w:p w:rsidR="003A4E5D" w:rsidRDefault="003A4E5D" w:rsidP="003A4E5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AF" w:rsidRDefault="005E4AAF" w:rsidP="003C5ADE">
      <w:r>
        <w:separator/>
      </w:r>
    </w:p>
  </w:footnote>
  <w:footnote w:type="continuationSeparator" w:id="0">
    <w:p w:rsidR="005E4AAF" w:rsidRDefault="005E4AAF" w:rsidP="003C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572"/>
      <w:gridCol w:w="2724"/>
    </w:tblGrid>
    <w:tr w:rsidR="003A4E5D" w:rsidRPr="003A4E5D" w:rsidTr="000E4412">
      <w:trPr>
        <w:cantSplit/>
        <w:trHeight w:val="528"/>
      </w:trPr>
      <w:tc>
        <w:tcPr>
          <w:tcW w:w="757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4E5D" w:rsidRPr="003A4E5D" w:rsidRDefault="003A4E5D" w:rsidP="003A4E5D">
          <w:pPr>
            <w:spacing w:before="100" w:beforeAutospacing="1" w:after="100" w:afterAutospacing="1" w:line="120" w:lineRule="exact"/>
            <w:jc w:val="center"/>
            <w:rPr>
              <w:rFonts w:ascii="Times New Roman" w:hAnsi="Times New Roman"/>
              <w:b/>
              <w:color w:val="auto"/>
              <w:w w:val="150"/>
              <w:sz w:val="22"/>
            </w:rPr>
          </w:pPr>
        </w:p>
        <w:p w:rsidR="003A4E5D" w:rsidRPr="000E4412" w:rsidRDefault="003A4E5D" w:rsidP="003A4E5D">
          <w:pPr>
            <w:keepNext/>
            <w:spacing w:line="360" w:lineRule="auto"/>
            <w:jc w:val="center"/>
            <w:outlineLvl w:val="0"/>
            <w:rPr>
              <w:rFonts w:ascii="Times New Roman" w:hAnsi="Times New Roman"/>
              <w:b/>
              <w:i/>
              <w:color w:val="3B3838"/>
              <w:w w:val="150"/>
              <w:sz w:val="32"/>
              <w:szCs w:val="32"/>
            </w:rPr>
          </w:pPr>
          <w:r w:rsidRPr="000E4412">
            <w:rPr>
              <w:rFonts w:ascii="Times New Roman" w:hAnsi="Times New Roman"/>
              <w:b/>
              <w:i/>
              <w:color w:val="3B3838"/>
              <w:w w:val="150"/>
              <w:sz w:val="32"/>
              <w:szCs w:val="32"/>
            </w:rPr>
            <w:t>Liječnički vjesnik</w:t>
          </w:r>
        </w:p>
        <w:p w:rsidR="003A4E5D" w:rsidRPr="003A4E5D" w:rsidRDefault="003A4E5D" w:rsidP="003A4E5D">
          <w:pPr>
            <w:keepNext/>
            <w:jc w:val="center"/>
            <w:outlineLvl w:val="0"/>
            <w:rPr>
              <w:rFonts w:ascii="Times New Roman" w:hAnsi="Times New Roman"/>
              <w:b/>
              <w:color w:val="auto"/>
              <w:w w:val="150"/>
              <w:sz w:val="22"/>
              <w:szCs w:val="22"/>
            </w:rPr>
          </w:pPr>
          <w:r w:rsidRPr="000E4412">
            <w:rPr>
              <w:rFonts w:ascii="Times New Roman" w:hAnsi="Times New Roman"/>
              <w:b/>
              <w:color w:val="3B3838"/>
              <w:w w:val="150"/>
              <w:sz w:val="22"/>
              <w:szCs w:val="22"/>
            </w:rPr>
            <w:t>Glasilo Hrvatskoga liječničkog zbora</w:t>
          </w:r>
        </w:p>
      </w:tc>
      <w:tc>
        <w:tcPr>
          <w:tcW w:w="272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A4E5D" w:rsidRPr="003A4E5D" w:rsidRDefault="003A4E5D" w:rsidP="003A4E5D">
          <w:r w:rsidRPr="003A4E5D">
            <w:t xml:space="preserve">        </w:t>
          </w:r>
          <w:r w:rsidRPr="003A4E5D">
            <w:rPr>
              <w:noProof/>
            </w:rPr>
            <w:drawing>
              <wp:inline distT="0" distB="0" distL="0" distR="0" wp14:anchorId="5D5493C3" wp14:editId="10B57BDB">
                <wp:extent cx="1013460" cy="952955"/>
                <wp:effectExtent l="0" t="0" r="0" b="0"/>
                <wp:docPr id="8" name="Slika 8" descr="Logo HLZ ma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LZ ma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98" cy="954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A4E5D" w:rsidRPr="003A4E5D" w:rsidRDefault="003A4E5D" w:rsidP="003A4E5D"/>
        <w:p w:rsidR="003A4E5D" w:rsidRPr="003A4E5D" w:rsidRDefault="003A4E5D" w:rsidP="003A4E5D">
          <w:pPr>
            <w:jc w:val="center"/>
          </w:pPr>
        </w:p>
      </w:tc>
    </w:tr>
    <w:tr w:rsidR="003A4E5D" w:rsidRPr="003A4E5D" w:rsidTr="000E4412">
      <w:trPr>
        <w:cantSplit/>
        <w:trHeight w:val="686"/>
      </w:trPr>
      <w:tc>
        <w:tcPr>
          <w:tcW w:w="75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4E5D" w:rsidRPr="000E4412" w:rsidRDefault="003A4E5D" w:rsidP="003A4E5D">
          <w:pPr>
            <w:keepNext/>
            <w:spacing w:line="360" w:lineRule="auto"/>
            <w:jc w:val="center"/>
            <w:outlineLvl w:val="0"/>
            <w:rPr>
              <w:rFonts w:ascii="Times New Roman" w:hAnsi="Times New Roman"/>
              <w:b/>
              <w:color w:val="767171"/>
              <w:w w:val="150"/>
              <w:sz w:val="22"/>
              <w:szCs w:val="22"/>
            </w:rPr>
          </w:pPr>
          <w:proofErr w:type="spellStart"/>
          <w:r w:rsidRPr="000E4412">
            <w:rPr>
              <w:rFonts w:ascii="Times New Roman" w:hAnsi="Times New Roman"/>
              <w:b/>
              <w:bCs/>
              <w:color w:val="767171"/>
              <w:w w:val="150"/>
              <w:sz w:val="22"/>
              <w:szCs w:val="22"/>
            </w:rPr>
            <w:t>The</w:t>
          </w:r>
          <w:proofErr w:type="spellEnd"/>
          <w:r w:rsidRPr="000E4412">
            <w:rPr>
              <w:rFonts w:ascii="Times New Roman" w:hAnsi="Times New Roman"/>
              <w:b/>
              <w:bCs/>
              <w:color w:val="767171"/>
              <w:w w:val="150"/>
              <w:sz w:val="22"/>
              <w:szCs w:val="22"/>
            </w:rPr>
            <w:t xml:space="preserve"> Journal </w:t>
          </w:r>
          <w:proofErr w:type="spellStart"/>
          <w:r w:rsidRPr="000E4412">
            <w:rPr>
              <w:rFonts w:ascii="Times New Roman" w:hAnsi="Times New Roman"/>
              <w:b/>
              <w:bCs/>
              <w:color w:val="767171"/>
              <w:w w:val="150"/>
              <w:sz w:val="22"/>
              <w:szCs w:val="22"/>
            </w:rPr>
            <w:t>of</w:t>
          </w:r>
          <w:proofErr w:type="spellEnd"/>
          <w:r w:rsidRPr="000E4412">
            <w:rPr>
              <w:rFonts w:ascii="Times New Roman" w:hAnsi="Times New Roman"/>
              <w:b/>
              <w:bCs/>
              <w:color w:val="767171"/>
              <w:w w:val="150"/>
              <w:sz w:val="22"/>
              <w:szCs w:val="22"/>
            </w:rPr>
            <w:t xml:space="preserve"> Croatian </w:t>
          </w:r>
          <w:proofErr w:type="spellStart"/>
          <w:r w:rsidRPr="000E4412">
            <w:rPr>
              <w:rFonts w:ascii="Times New Roman" w:hAnsi="Times New Roman"/>
              <w:b/>
              <w:bCs/>
              <w:color w:val="767171"/>
              <w:w w:val="150"/>
              <w:sz w:val="22"/>
              <w:szCs w:val="22"/>
            </w:rPr>
            <w:t>Medical</w:t>
          </w:r>
          <w:proofErr w:type="spellEnd"/>
          <w:r w:rsidRPr="000E4412">
            <w:rPr>
              <w:rFonts w:ascii="Times New Roman" w:hAnsi="Times New Roman"/>
              <w:b/>
              <w:bCs/>
              <w:color w:val="767171"/>
              <w:w w:val="150"/>
              <w:sz w:val="22"/>
              <w:szCs w:val="22"/>
            </w:rPr>
            <w:t xml:space="preserve"> </w:t>
          </w:r>
          <w:proofErr w:type="spellStart"/>
          <w:r w:rsidRPr="000E4412">
            <w:rPr>
              <w:rFonts w:ascii="Times New Roman" w:hAnsi="Times New Roman"/>
              <w:b/>
              <w:bCs/>
              <w:color w:val="767171"/>
              <w:w w:val="150"/>
              <w:sz w:val="22"/>
              <w:szCs w:val="22"/>
            </w:rPr>
            <w:t>Association</w:t>
          </w:r>
          <w:proofErr w:type="spellEnd"/>
        </w:p>
        <w:p w:rsidR="003A4E5D" w:rsidRPr="000E4412" w:rsidRDefault="003A4E5D" w:rsidP="003A4E5D">
          <w:pPr>
            <w:jc w:val="center"/>
            <w:rPr>
              <w:b/>
              <w:color w:val="767171"/>
              <w:sz w:val="22"/>
            </w:rPr>
          </w:pPr>
          <w:r w:rsidRPr="000E4412">
            <w:rPr>
              <w:b/>
              <w:color w:val="767171"/>
              <w:sz w:val="22"/>
            </w:rPr>
            <w:t>Glavni i odgovorni urednik: Branimir Anić</w:t>
          </w:r>
        </w:p>
        <w:p w:rsidR="003A4E5D" w:rsidRPr="003A4E5D" w:rsidRDefault="003A4E5D" w:rsidP="003A4E5D">
          <w:pPr>
            <w:jc w:val="center"/>
            <w:rPr>
              <w:rFonts w:ascii="Times New Roman" w:hAnsi="Times New Roman"/>
              <w:b/>
              <w:color w:val="auto"/>
              <w:sz w:val="22"/>
            </w:rPr>
          </w:pPr>
        </w:p>
      </w:tc>
      <w:tc>
        <w:tcPr>
          <w:tcW w:w="27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3A4E5D" w:rsidRPr="003A4E5D" w:rsidRDefault="003A4E5D" w:rsidP="003A4E5D"/>
      </w:tc>
    </w:tr>
  </w:tbl>
  <w:p w:rsidR="00E06106" w:rsidRDefault="005E4AAF" w:rsidP="003A4E5D">
    <w:pPr>
      <w:pStyle w:val="Zaglavlje"/>
      <w:spacing w:before="0" w:after="40"/>
      <w:jc w:val="center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586"/>
    <w:multiLevelType w:val="hybridMultilevel"/>
    <w:tmpl w:val="6CB0F448"/>
    <w:lvl w:ilvl="0" w:tplc="ADBA29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669"/>
    <w:multiLevelType w:val="hybridMultilevel"/>
    <w:tmpl w:val="EC9A603E"/>
    <w:lvl w:ilvl="0" w:tplc="3D8A5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86D"/>
    <w:multiLevelType w:val="hybridMultilevel"/>
    <w:tmpl w:val="C4881D84"/>
    <w:lvl w:ilvl="0" w:tplc="CDCE17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6148"/>
    <w:multiLevelType w:val="hybridMultilevel"/>
    <w:tmpl w:val="07F6E0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E510F"/>
    <w:multiLevelType w:val="hybridMultilevel"/>
    <w:tmpl w:val="5F6403C6"/>
    <w:lvl w:ilvl="0" w:tplc="6436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B47640"/>
    <w:multiLevelType w:val="hybridMultilevel"/>
    <w:tmpl w:val="6966C51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DE"/>
    <w:rsid w:val="000C3F7A"/>
    <w:rsid w:val="000E4412"/>
    <w:rsid w:val="00155000"/>
    <w:rsid w:val="001E6AAC"/>
    <w:rsid w:val="00240339"/>
    <w:rsid w:val="002D5574"/>
    <w:rsid w:val="002E08CE"/>
    <w:rsid w:val="003524CC"/>
    <w:rsid w:val="00363402"/>
    <w:rsid w:val="003A4E5D"/>
    <w:rsid w:val="003C5ADE"/>
    <w:rsid w:val="00521B82"/>
    <w:rsid w:val="0056243F"/>
    <w:rsid w:val="005E4AAF"/>
    <w:rsid w:val="0095119A"/>
    <w:rsid w:val="009A5058"/>
    <w:rsid w:val="009E2020"/>
    <w:rsid w:val="009E6D29"/>
    <w:rsid w:val="00AF294C"/>
    <w:rsid w:val="00B337D5"/>
    <w:rsid w:val="00B968EA"/>
    <w:rsid w:val="00C05317"/>
    <w:rsid w:val="00D52065"/>
    <w:rsid w:val="00F718E9"/>
    <w:rsid w:val="00FA1D4A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803BEB-2C73-4C95-AB38-D851FB8A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D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3C5AD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color w:val="auto"/>
      <w:sz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semiHidden/>
    <w:rsid w:val="003C5ADE"/>
    <w:rPr>
      <w:rFonts w:ascii="Arial" w:eastAsia="Times New Roman" w:hAnsi="Arial" w:cs="Times New Roman"/>
      <w:szCs w:val="20"/>
      <w:lang w:val="en-US"/>
    </w:rPr>
  </w:style>
  <w:style w:type="character" w:styleId="Hiperveza">
    <w:name w:val="Hyperlink"/>
    <w:semiHidden/>
    <w:rsid w:val="003C5AD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5ADE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C5A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5ADE"/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5ADE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ADE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blication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l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5FE0-CEB4-42D4-B0E9-8043F42B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Drazenka7</dc:creator>
  <cp:keywords/>
  <dc:description/>
  <cp:lastModifiedBy>Drazenka7</cp:lastModifiedBy>
  <cp:revision>3</cp:revision>
  <cp:lastPrinted>2018-11-28T15:04:00Z</cp:lastPrinted>
  <dcterms:created xsi:type="dcterms:W3CDTF">2018-11-23T14:04:00Z</dcterms:created>
  <dcterms:modified xsi:type="dcterms:W3CDTF">2018-11-28T15:05:00Z</dcterms:modified>
</cp:coreProperties>
</file>