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Arial" w:cs="Arial" w:eastAsia="Arial" w:hAnsi="Arial"/>
          <w:color w:val="7e2a36"/>
        </w:rPr>
      </w:pPr>
      <w:r w:rsidDel="00000000" w:rsidR="00000000" w:rsidRPr="00000000">
        <w:rPr>
          <w:rFonts w:ascii="Arial" w:cs="Arial" w:eastAsia="Arial" w:hAnsi="Arial"/>
          <w:color w:val="7e2a36"/>
          <w:rtl w:val="0"/>
        </w:rPr>
        <w:t xml:space="preserve">Upute za referenciranje</w:t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color w:val="7e2a36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7e2a36"/>
          <w:rtl w:val="0"/>
        </w:rPr>
        <w:t xml:space="preserve">American Psychological Association</w:t>
      </w:r>
      <w:r w:rsidDel="00000000" w:rsidR="00000000" w:rsidRPr="00000000">
        <w:rPr>
          <w:rFonts w:ascii="Arial" w:cs="Arial" w:eastAsia="Arial" w:hAnsi="Arial"/>
          <w:color w:val="7e2a36"/>
          <w:rtl w:val="0"/>
        </w:rPr>
        <w:t xml:space="preserve"> (APA) standard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tekstu je potrebno navoditi prezimena autora i godinu objave rada. Inicijali imena nikad se ne navode u tekstu.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Jedan autor: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način: Walker (2000) je mjerio vremena reakcije, i utvrdio je...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način: U istraživanju brzine reagiranja (Walker, 2000) ustanovljeno je...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Dva autora: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način: Keller i Zach (2002) tvrde da očevi provode više vremena s muškom djecom.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način: Očevi provode više vremena s muškom djecom (Keller i Zach, 2002).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Tri, četiri ili pet autora: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Kada se rad spominje u tekst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potrebno je navesti prezime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prvog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autora "i sur.", osim ako bi se time stv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orile nejasnoće između različitih izvora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Wasserstein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 sur.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(1994) ustanovili su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Wasserstein 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Zappulla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(1994) pretpostavljaju da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Wasserstein i Rosen (1994) pretpostavljaju da...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Šest ili više autora: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kod prvog i kod svakog sljedećeg navođenja piše se prezime samo prvog autora, a umjesto prezimena svih ostalih autora piše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''i sur.''.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Beck i sur. (1979) konstruirali su...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Grupe autora, tj. korporacije, društva i slično: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Prvi put se u tekstu obavezno navodi puno ime i eventualno kratica u uglatoj zagradi, a svaki sljedeći put dovoljno je pisati samo kraticu.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Pušenje uzrokuje rak (National Institute of Mental Health [NIMH], 1996).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nije jedina bolest koju uzrokuje pušenje (NIMH, 1996).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dva ili više radova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različiti autori došli su do istog rezultata: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način: Ćuk (1999) i May (1988) ustanovili su da se shizofrenija najčešće prvi put dijagnosticira u dobi od 30 godina.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način: Shizofrenija se najčešće dijagnosticira u dobi od 30 godina (Ćuk, 1999; May, 1988).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je nekoliko istraživača došlo do istog zaključka, oni se navode abecednim redom prvog autora, dakle npr.: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Anksioznost pozitivno korelira s neuroticizmom (Boles i Peterson, 1987; Kirin, 1991; Martin i sur., 1990).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Ako je potrebno u istoj rečenici navesti više radova napisanih od istog autora, to se radi na sljedeći način: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nekoliko studija Palmer (1995, 1996, 2001) je utvrdio...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je potvrđeno u nekoliko studija (Ash, 1995, 1996, 2001).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Ako su neki od radova istog autora objavljeni iste godine, onda se to navodi ovako: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Rezultati različitih eksperimenata ne idu tome u prilog (Zimbardo i Ruch, 1998a, 1998b, 1998c, 1999, 2000a, 2000b).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PRAVILA ZA NAVOĐENJE REFERENCI U POGLAVLJU ''LITERATURA''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SVE reference navedene u tekstu moraju se u poglavlju ''Literatura'' popisati abecednim redom. Istovremeno, SVAKA referenca s popisa literature mora biti citirana u tekstu.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Potrebno je navesti prezime autora, inicijale imena, godinu izdanja, naslov knjige, poglavlja u knjizi ili članka, naslov časopisa, izdavač.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Naslovi knjige pišu se u kurzivu. Ako je rad objavljen u časopisu, onda se naslov rada piše normalno, a naslov i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olume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časopisa u kurzivu. U kurzivu se pišu i naslovi radova preuzetih s interneta.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 radove sa šest ili manje autora navode se svi autori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 Z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radove iznad šest autora navodi se prvih šest autora, a umjesto ostalih se piše ''i sur.''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Opći oblici navođenja referenci 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primjerima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Časopis: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Autor, A.A., Autor, B.B. i Autor, C.C.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godina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Naslov članka.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Naslov časopisa, xx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xxx-xxx.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(xx = volume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xxx-xxx = stranice članka u časopisu)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Mellers, B.A. (2000). Choice and the relative pleasure of consequences.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Psychological Bulletin, 126,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910-924.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Wolchik, S.A., West, S.G., Sandlers, I.N., Tein, J., Coatsworth, D., Lengua, L. i sur. (2000). An experimental evaluation of theory-based mother and mother-child programs for children of divorce.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ournal of Consulting and Clinical Psychology, 68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843-856.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Knjiga: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Autor, A.A.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godina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Naslov knjige.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Izdavač.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Mitchell, T.R. i Larson, J.R. (1987).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People in Organisations: An Introduction to Organisational Behavior.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McGraw-Hill.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Poglavlje knjige: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Autor, A.A. i Autor, B.B.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godina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Naslov poglavlja. U A.A. Urednik i B. Urednik (ur.),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Naslov knjige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(str. xxx-xxx). Izdavač.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Bjork, R.A. (1989). Retrieval inhibition as an adaptive mechanism in human memory. U H.L. Roediger i F.M.I. Craik (Ur.),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Variates of memory and consciousness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(str. 309-330). Eribaum.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Internet: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Autor, A.A.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godina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Naslov rada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uzeto s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izvora http://www...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States Sentencing Commission. (1997).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Sourcebook of Federal Sentencing Statistics.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Preuzeto s http://www.canarie.ca/press/publications/pdf/healthvision.doc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 Datum preuzimanja navodi se ako je taj podatak iz nekog razloga bitan.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 je nepoznata godina objave dokumenta, onda se u zagradi piše ''no date'', tj. ''bez datuma'':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States Sentencing Commission. (bez datuma).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Sourcebook of Federal Sentencing Statistics.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Preuzeto 8. prosinca, 2005, s http://www.canarie.ca/press/publications/pdf/healthvision.doc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SEKUNDARNE REFERENCE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Sekundarne se reference u znanstvenim člancima i knjigama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 pravilu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 navode jer autori uvijek nastoje doći do originalnog rada. Ako autor nikako ne može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pristupiti originalnom radu, dopušteno je navođenje sekundarne reference.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(Ovakvo navođenje sekundarnih referenci nije u potpunosti u skladu s APA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standardima.)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čitamo knjigu Zarevskog u kojoj je naveden Bolesov rad, onda to u tekstu navodimo ovako: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Boles (1970; prema Zarevski, 2001) ukazuje na to da...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 poglavlju ''Literatura'' navodimo samo rad Zarevskog!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Zarevski, P. (2001).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Cognitive Psychology.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London: HCBP.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720" w:right="0" w:hanging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 Ove su upute prilagođene prema tekstu dr. sc. Domagoja Švegara napisanom za kolegij Metodologija psihologijskih istraživanja na Filozofskom fakultetu u Rijeci.</w:t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dXu5b1kRgAdJ85sqagmXHJfrg==">AMUW2mVuvIGxeKnbLtK+0f5bwLC5cznCCo3rp3+Cuk7/HUah1joPe6xac+FED6SffADzTBzKPlp9F/4owYEbxLjbTLdBXmaJp+1xp2YsYhF+EEWR15dnhFg=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